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B5788" w14:textId="77777777" w:rsidR="007065E8" w:rsidRPr="004856E3" w:rsidRDefault="007065E8" w:rsidP="007065E8">
      <w:pPr>
        <w:spacing w:line="312" w:lineRule="auto"/>
        <w:jc w:val="center"/>
        <w:rPr>
          <w:b/>
          <w:sz w:val="28"/>
          <w:szCs w:val="28"/>
        </w:rPr>
      </w:pPr>
      <w:r w:rsidRPr="004856E3">
        <w:rPr>
          <w:b/>
          <w:sz w:val="28"/>
          <w:szCs w:val="28"/>
        </w:rPr>
        <w:t>МИНИСТЕРСТВО ЭКОНОМИЧЕСКОГО РАЗВИТИЯ</w:t>
      </w:r>
    </w:p>
    <w:p w14:paraId="1EE9B0A2" w14:textId="77777777" w:rsidR="007065E8" w:rsidRPr="004856E3" w:rsidRDefault="007065E8" w:rsidP="007065E8">
      <w:pPr>
        <w:spacing w:line="312" w:lineRule="auto"/>
        <w:jc w:val="center"/>
        <w:rPr>
          <w:b/>
          <w:sz w:val="28"/>
          <w:szCs w:val="28"/>
        </w:rPr>
      </w:pPr>
      <w:r w:rsidRPr="004856E3">
        <w:rPr>
          <w:b/>
          <w:sz w:val="28"/>
          <w:szCs w:val="28"/>
        </w:rPr>
        <w:t>ТВЕРСКОЙ ОБЛАСТИ</w:t>
      </w:r>
    </w:p>
    <w:p w14:paraId="062A017C" w14:textId="77777777" w:rsidR="007065E8" w:rsidRPr="004856E3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14:paraId="1487A23B" w14:textId="77777777" w:rsidR="007065E8" w:rsidRPr="004856E3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14:paraId="32675D0B" w14:textId="77777777" w:rsidR="007065E8" w:rsidRPr="004856E3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14:paraId="42693DE5" w14:textId="77777777" w:rsidR="007065E8" w:rsidRPr="004856E3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14:paraId="5A785E4B" w14:textId="77777777" w:rsidR="007065E8" w:rsidRPr="004856E3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14:paraId="56C656DC" w14:textId="77777777" w:rsidR="007065E8" w:rsidRPr="004856E3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14:paraId="11FF1A2E" w14:textId="77777777" w:rsidR="007065E8" w:rsidRPr="004856E3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14:paraId="029C0B8A" w14:textId="77777777" w:rsidR="007065E8" w:rsidRPr="004856E3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14:paraId="377362C8" w14:textId="77777777" w:rsidR="007065E8" w:rsidRPr="004856E3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14:paraId="60A16E98" w14:textId="77777777" w:rsidR="007065E8" w:rsidRPr="004856E3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14:paraId="2C1CA931" w14:textId="77777777" w:rsidR="007065E8" w:rsidRPr="004856E3" w:rsidRDefault="007065E8" w:rsidP="007065E8">
      <w:pPr>
        <w:spacing w:line="312" w:lineRule="auto"/>
        <w:jc w:val="center"/>
        <w:rPr>
          <w:b/>
          <w:sz w:val="28"/>
          <w:szCs w:val="28"/>
        </w:rPr>
      </w:pPr>
    </w:p>
    <w:p w14:paraId="62938CD3" w14:textId="77777777" w:rsidR="007065E8" w:rsidRPr="004856E3" w:rsidRDefault="007065E8" w:rsidP="007065E8">
      <w:pPr>
        <w:spacing w:line="312" w:lineRule="auto"/>
        <w:jc w:val="center"/>
        <w:rPr>
          <w:b/>
          <w:sz w:val="32"/>
          <w:szCs w:val="32"/>
        </w:rPr>
      </w:pPr>
      <w:r w:rsidRPr="004856E3">
        <w:rPr>
          <w:b/>
          <w:sz w:val="32"/>
          <w:szCs w:val="32"/>
        </w:rPr>
        <w:t>ДОКЛАД</w:t>
      </w:r>
    </w:p>
    <w:p w14:paraId="518E5431" w14:textId="77777777" w:rsidR="007065E8" w:rsidRPr="004856E3" w:rsidRDefault="007065E8" w:rsidP="007065E8">
      <w:pPr>
        <w:spacing w:line="312" w:lineRule="auto"/>
        <w:jc w:val="center"/>
        <w:rPr>
          <w:b/>
          <w:sz w:val="32"/>
          <w:szCs w:val="32"/>
        </w:rPr>
      </w:pPr>
      <w:r w:rsidRPr="004856E3">
        <w:rPr>
          <w:b/>
          <w:sz w:val="32"/>
          <w:szCs w:val="32"/>
        </w:rPr>
        <w:t xml:space="preserve">ОБ ИСПОЛНЕНИИ ОСНОВНЫХ ПОКАЗАТЕЛЕЙ </w:t>
      </w:r>
    </w:p>
    <w:p w14:paraId="5C40B7F6" w14:textId="77777777" w:rsidR="007065E8" w:rsidRPr="004856E3" w:rsidRDefault="007065E8" w:rsidP="007065E8">
      <w:pPr>
        <w:spacing w:line="312" w:lineRule="auto"/>
        <w:jc w:val="center"/>
        <w:rPr>
          <w:b/>
          <w:sz w:val="32"/>
          <w:szCs w:val="32"/>
        </w:rPr>
      </w:pPr>
      <w:r w:rsidRPr="004856E3">
        <w:rPr>
          <w:b/>
          <w:sz w:val="32"/>
          <w:szCs w:val="32"/>
        </w:rPr>
        <w:t>ПРОГНОЗА СОЦИАЛЬНО-ЭКОНОМИЧЕСКОГО РАЗВИТИЯ</w:t>
      </w:r>
    </w:p>
    <w:p w14:paraId="39DE423E" w14:textId="27F34435" w:rsidR="007065E8" w:rsidRPr="004856E3" w:rsidRDefault="007065E8" w:rsidP="007065E8">
      <w:pPr>
        <w:spacing w:line="312" w:lineRule="auto"/>
        <w:jc w:val="center"/>
        <w:rPr>
          <w:b/>
          <w:sz w:val="32"/>
          <w:szCs w:val="32"/>
        </w:rPr>
      </w:pPr>
      <w:r w:rsidRPr="004856E3">
        <w:rPr>
          <w:b/>
          <w:sz w:val="32"/>
          <w:szCs w:val="32"/>
        </w:rPr>
        <w:t>ТВЕРСКОЙ ОБЛАСТИ НА 20</w:t>
      </w:r>
      <w:r w:rsidR="00160ED7">
        <w:rPr>
          <w:b/>
          <w:sz w:val="32"/>
          <w:szCs w:val="32"/>
        </w:rPr>
        <w:t>20</w:t>
      </w:r>
      <w:r w:rsidRPr="004856E3">
        <w:rPr>
          <w:b/>
          <w:sz w:val="32"/>
          <w:szCs w:val="32"/>
        </w:rPr>
        <w:t xml:space="preserve"> ГОД </w:t>
      </w:r>
    </w:p>
    <w:p w14:paraId="1EA01141" w14:textId="77777777" w:rsidR="007065E8" w:rsidRPr="004856E3" w:rsidRDefault="007065E8" w:rsidP="007065E8">
      <w:pPr>
        <w:spacing w:line="312" w:lineRule="auto"/>
        <w:ind w:firstLine="720"/>
        <w:jc w:val="both"/>
        <w:rPr>
          <w:b/>
          <w:sz w:val="32"/>
          <w:szCs w:val="32"/>
        </w:rPr>
      </w:pPr>
    </w:p>
    <w:p w14:paraId="7DC29E16" w14:textId="77777777" w:rsidR="007065E8" w:rsidRPr="004856E3" w:rsidRDefault="007065E8" w:rsidP="007065E8">
      <w:pPr>
        <w:spacing w:line="312" w:lineRule="auto"/>
        <w:ind w:firstLine="720"/>
        <w:jc w:val="both"/>
        <w:rPr>
          <w:b/>
          <w:sz w:val="32"/>
          <w:szCs w:val="32"/>
        </w:rPr>
      </w:pPr>
    </w:p>
    <w:p w14:paraId="2E37AA07" w14:textId="77777777" w:rsidR="007065E8" w:rsidRPr="004856E3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14:paraId="2882A816" w14:textId="77777777" w:rsidR="007065E8" w:rsidRPr="004856E3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14:paraId="377709CB" w14:textId="77777777" w:rsidR="007065E8" w:rsidRPr="004856E3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14:paraId="6CBF7441" w14:textId="77777777" w:rsidR="007065E8" w:rsidRPr="004856E3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14:paraId="07DBD4B5" w14:textId="77777777" w:rsidR="007065E8" w:rsidRPr="004856E3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14:paraId="177BD73C" w14:textId="77777777" w:rsidR="007065E8" w:rsidRPr="004856E3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14:paraId="04FCC41C" w14:textId="77777777" w:rsidR="007065E8" w:rsidRPr="004856E3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14:paraId="6FFC1932" w14:textId="77777777" w:rsidR="007065E8" w:rsidRPr="004856E3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14:paraId="355F87C1" w14:textId="77777777" w:rsidR="007065E8" w:rsidRPr="004856E3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14:paraId="2CE7C2DE" w14:textId="77777777" w:rsidR="007065E8" w:rsidRPr="004856E3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14:paraId="522B8AA0" w14:textId="77777777" w:rsidR="007065E8" w:rsidRPr="004856E3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14:paraId="6B71FD01" w14:textId="77777777" w:rsidR="007065E8" w:rsidRPr="004856E3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14:paraId="0F040A40" w14:textId="77777777" w:rsidR="007065E8" w:rsidRPr="004856E3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14:paraId="2909E888" w14:textId="77777777" w:rsidR="007065E8" w:rsidRPr="004856E3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14:paraId="7C2A747B" w14:textId="77777777" w:rsidR="007065E8" w:rsidRPr="004856E3" w:rsidRDefault="007065E8" w:rsidP="00A63B44">
      <w:pPr>
        <w:tabs>
          <w:tab w:val="left" w:pos="4820"/>
        </w:tabs>
        <w:spacing w:line="312" w:lineRule="auto"/>
        <w:jc w:val="center"/>
        <w:rPr>
          <w:b/>
          <w:sz w:val="32"/>
          <w:szCs w:val="32"/>
        </w:rPr>
      </w:pPr>
      <w:r w:rsidRPr="004856E3">
        <w:rPr>
          <w:b/>
          <w:sz w:val="32"/>
          <w:szCs w:val="32"/>
        </w:rPr>
        <w:t>г. Тверь</w:t>
      </w:r>
    </w:p>
    <w:p w14:paraId="03C3930A" w14:textId="0CD0A7A6" w:rsidR="007065E8" w:rsidRPr="004856E3" w:rsidRDefault="009419ED" w:rsidP="00A63B44">
      <w:pPr>
        <w:tabs>
          <w:tab w:val="left" w:pos="4820"/>
        </w:tabs>
        <w:spacing w:line="312" w:lineRule="auto"/>
        <w:jc w:val="center"/>
        <w:rPr>
          <w:b/>
          <w:sz w:val="32"/>
          <w:szCs w:val="32"/>
        </w:rPr>
      </w:pPr>
      <w:r w:rsidRPr="00AF3BA1">
        <w:rPr>
          <w:b/>
          <w:sz w:val="32"/>
          <w:szCs w:val="32"/>
        </w:rPr>
        <w:t>август</w:t>
      </w:r>
      <w:r w:rsidR="007065E8" w:rsidRPr="004856E3">
        <w:rPr>
          <w:b/>
          <w:sz w:val="32"/>
          <w:szCs w:val="32"/>
        </w:rPr>
        <w:t xml:space="preserve"> 20</w:t>
      </w:r>
      <w:r w:rsidR="009764FD">
        <w:rPr>
          <w:b/>
          <w:sz w:val="32"/>
          <w:szCs w:val="32"/>
        </w:rPr>
        <w:t>2</w:t>
      </w:r>
      <w:r w:rsidR="00160ED7">
        <w:rPr>
          <w:b/>
          <w:sz w:val="32"/>
          <w:szCs w:val="32"/>
        </w:rPr>
        <w:t>1</w:t>
      </w:r>
      <w:r w:rsidR="007065E8" w:rsidRPr="004856E3">
        <w:rPr>
          <w:b/>
          <w:sz w:val="32"/>
          <w:szCs w:val="32"/>
        </w:rPr>
        <w:t xml:space="preserve"> год</w:t>
      </w:r>
      <w:r w:rsidR="00503BFD" w:rsidRPr="004856E3">
        <w:rPr>
          <w:b/>
          <w:sz w:val="32"/>
          <w:szCs w:val="32"/>
        </w:rPr>
        <w:t>а</w:t>
      </w:r>
    </w:p>
    <w:p w14:paraId="00EC9FF5" w14:textId="4265B200" w:rsidR="007065E8" w:rsidRPr="00B17C95" w:rsidRDefault="007065E8" w:rsidP="00FE0E80">
      <w:pPr>
        <w:ind w:firstLine="709"/>
        <w:jc w:val="both"/>
        <w:rPr>
          <w:sz w:val="28"/>
          <w:szCs w:val="28"/>
        </w:rPr>
      </w:pPr>
      <w:r w:rsidRPr="00B17C95">
        <w:rPr>
          <w:sz w:val="28"/>
          <w:szCs w:val="28"/>
        </w:rPr>
        <w:lastRenderedPageBreak/>
        <w:t>Основные показатели прогноза социально-экономического р</w:t>
      </w:r>
      <w:r w:rsidR="00F6187C" w:rsidRPr="00B17C95">
        <w:rPr>
          <w:sz w:val="28"/>
          <w:szCs w:val="28"/>
        </w:rPr>
        <w:t>азвития Тверской области на 20</w:t>
      </w:r>
      <w:r w:rsidR="000B7DB6" w:rsidRPr="00B17C95">
        <w:rPr>
          <w:sz w:val="28"/>
          <w:szCs w:val="28"/>
        </w:rPr>
        <w:t>20</w:t>
      </w:r>
      <w:r w:rsidR="00F6187C" w:rsidRPr="00B17C95">
        <w:rPr>
          <w:sz w:val="28"/>
          <w:szCs w:val="28"/>
        </w:rPr>
        <w:t xml:space="preserve"> год и </w:t>
      </w:r>
      <w:r w:rsidR="00970B6A" w:rsidRPr="00B17C95">
        <w:rPr>
          <w:sz w:val="28"/>
          <w:szCs w:val="28"/>
        </w:rPr>
        <w:t xml:space="preserve">на </w:t>
      </w:r>
      <w:r w:rsidR="00F6187C" w:rsidRPr="00B17C95">
        <w:rPr>
          <w:sz w:val="28"/>
          <w:szCs w:val="28"/>
        </w:rPr>
        <w:t xml:space="preserve">период </w:t>
      </w:r>
      <w:r w:rsidR="00970B6A" w:rsidRPr="00B17C95">
        <w:rPr>
          <w:sz w:val="28"/>
          <w:szCs w:val="28"/>
        </w:rPr>
        <w:t>до</w:t>
      </w:r>
      <w:r w:rsidR="00F6187C" w:rsidRPr="00B17C95">
        <w:rPr>
          <w:sz w:val="28"/>
          <w:szCs w:val="28"/>
        </w:rPr>
        <w:t xml:space="preserve"> 20</w:t>
      </w:r>
      <w:r w:rsidR="00361BFE" w:rsidRPr="00B17C95">
        <w:rPr>
          <w:sz w:val="28"/>
          <w:szCs w:val="28"/>
        </w:rPr>
        <w:t>2</w:t>
      </w:r>
      <w:r w:rsidR="000B7DB6" w:rsidRPr="00B17C95">
        <w:rPr>
          <w:sz w:val="28"/>
          <w:szCs w:val="28"/>
        </w:rPr>
        <w:t>4</w:t>
      </w:r>
      <w:r w:rsidR="00917D43" w:rsidRPr="00B17C95">
        <w:rPr>
          <w:sz w:val="28"/>
          <w:szCs w:val="28"/>
        </w:rPr>
        <w:t xml:space="preserve"> год</w:t>
      </w:r>
      <w:r w:rsidR="00970B6A" w:rsidRPr="00B17C95">
        <w:rPr>
          <w:sz w:val="28"/>
          <w:szCs w:val="28"/>
        </w:rPr>
        <w:t>а</w:t>
      </w:r>
      <w:r w:rsidR="00917D43" w:rsidRPr="00B17C95">
        <w:rPr>
          <w:sz w:val="28"/>
          <w:szCs w:val="28"/>
        </w:rPr>
        <w:t xml:space="preserve"> </w:t>
      </w:r>
      <w:r w:rsidR="00E320AE" w:rsidRPr="00B17C95">
        <w:rPr>
          <w:sz w:val="28"/>
          <w:szCs w:val="28"/>
        </w:rPr>
        <w:t xml:space="preserve">(далее – прогноз) </w:t>
      </w:r>
      <w:r w:rsidR="00917D43" w:rsidRPr="00B17C95">
        <w:rPr>
          <w:sz w:val="28"/>
          <w:szCs w:val="28"/>
        </w:rPr>
        <w:t>были разработаны в 201</w:t>
      </w:r>
      <w:r w:rsidR="000B7DB6" w:rsidRPr="00B17C95">
        <w:rPr>
          <w:sz w:val="28"/>
          <w:szCs w:val="28"/>
        </w:rPr>
        <w:t>9</w:t>
      </w:r>
      <w:r w:rsidRPr="00B17C95">
        <w:rPr>
          <w:sz w:val="28"/>
          <w:szCs w:val="28"/>
        </w:rPr>
        <w:t xml:space="preserve"> году и одобрены распоряжением Правительства Тверской </w:t>
      </w:r>
      <w:r w:rsidR="00917D43" w:rsidRPr="00B17C95">
        <w:rPr>
          <w:sz w:val="28"/>
          <w:szCs w:val="28"/>
        </w:rPr>
        <w:t xml:space="preserve">области от </w:t>
      </w:r>
      <w:r w:rsidR="00970B6A" w:rsidRPr="00B17C95">
        <w:rPr>
          <w:sz w:val="28"/>
          <w:szCs w:val="28"/>
        </w:rPr>
        <w:t>0</w:t>
      </w:r>
      <w:r w:rsidR="000B7DB6" w:rsidRPr="00B17C95">
        <w:rPr>
          <w:sz w:val="28"/>
          <w:szCs w:val="28"/>
        </w:rPr>
        <w:t>7</w:t>
      </w:r>
      <w:r w:rsidR="008A5B1B" w:rsidRPr="00B17C95">
        <w:rPr>
          <w:sz w:val="28"/>
          <w:szCs w:val="28"/>
        </w:rPr>
        <w:t>.</w:t>
      </w:r>
      <w:r w:rsidR="000A5ECD" w:rsidRPr="00B17C95">
        <w:rPr>
          <w:sz w:val="28"/>
          <w:szCs w:val="28"/>
        </w:rPr>
        <w:t>1</w:t>
      </w:r>
      <w:r w:rsidR="00361BFE" w:rsidRPr="00B17C95">
        <w:rPr>
          <w:sz w:val="28"/>
          <w:szCs w:val="28"/>
        </w:rPr>
        <w:t>0</w:t>
      </w:r>
      <w:r w:rsidR="00917D43" w:rsidRPr="00B17C95">
        <w:rPr>
          <w:sz w:val="28"/>
          <w:szCs w:val="28"/>
        </w:rPr>
        <w:t>.201</w:t>
      </w:r>
      <w:r w:rsidR="000B7DB6" w:rsidRPr="00B17C95">
        <w:rPr>
          <w:sz w:val="28"/>
          <w:szCs w:val="28"/>
        </w:rPr>
        <w:t>9</w:t>
      </w:r>
      <w:r w:rsidRPr="00B17C95">
        <w:rPr>
          <w:sz w:val="28"/>
          <w:szCs w:val="28"/>
        </w:rPr>
        <w:t xml:space="preserve"> </w:t>
      </w:r>
      <w:r w:rsidR="00917D43" w:rsidRPr="00B17C95">
        <w:rPr>
          <w:sz w:val="28"/>
          <w:szCs w:val="28"/>
        </w:rPr>
        <w:t xml:space="preserve">№ </w:t>
      </w:r>
      <w:r w:rsidR="000B7DB6" w:rsidRPr="00B17C95">
        <w:rPr>
          <w:sz w:val="28"/>
          <w:szCs w:val="28"/>
        </w:rPr>
        <w:t>7</w:t>
      </w:r>
      <w:r w:rsidR="00970B6A" w:rsidRPr="00B17C95">
        <w:rPr>
          <w:sz w:val="28"/>
          <w:szCs w:val="28"/>
        </w:rPr>
        <w:t>45</w:t>
      </w:r>
      <w:r w:rsidRPr="00B17C95">
        <w:rPr>
          <w:sz w:val="28"/>
          <w:szCs w:val="28"/>
        </w:rPr>
        <w:t>-рп «</w:t>
      </w:r>
      <w:r w:rsidR="008E76B3" w:rsidRPr="00B17C95">
        <w:rPr>
          <w:sz w:val="28"/>
          <w:szCs w:val="28"/>
        </w:rPr>
        <w:t>О прогнозе социально-экономического р</w:t>
      </w:r>
      <w:r w:rsidR="00DD16C2" w:rsidRPr="00B17C95">
        <w:rPr>
          <w:sz w:val="28"/>
          <w:szCs w:val="28"/>
        </w:rPr>
        <w:t>азвития Тверской области на 20</w:t>
      </w:r>
      <w:r w:rsidR="000B7DB6" w:rsidRPr="00B17C95">
        <w:rPr>
          <w:sz w:val="28"/>
          <w:szCs w:val="28"/>
        </w:rPr>
        <w:t>20</w:t>
      </w:r>
      <w:r w:rsidR="008E76B3" w:rsidRPr="00B17C95">
        <w:rPr>
          <w:sz w:val="28"/>
          <w:szCs w:val="28"/>
        </w:rPr>
        <w:t xml:space="preserve"> год и </w:t>
      </w:r>
      <w:r w:rsidR="00DD16C2" w:rsidRPr="00B17C95">
        <w:rPr>
          <w:sz w:val="28"/>
          <w:szCs w:val="28"/>
        </w:rPr>
        <w:t>н</w:t>
      </w:r>
      <w:r w:rsidR="000B7DB6" w:rsidRPr="00B17C95">
        <w:rPr>
          <w:sz w:val="28"/>
          <w:szCs w:val="28"/>
        </w:rPr>
        <w:t>а</w:t>
      </w:r>
      <w:r w:rsidR="00DD16C2" w:rsidRPr="00B17C95">
        <w:rPr>
          <w:sz w:val="28"/>
          <w:szCs w:val="28"/>
        </w:rPr>
        <w:t xml:space="preserve"> период </w:t>
      </w:r>
      <w:r w:rsidR="000B7DB6" w:rsidRPr="00B17C95">
        <w:rPr>
          <w:sz w:val="28"/>
          <w:szCs w:val="28"/>
        </w:rPr>
        <w:t>до</w:t>
      </w:r>
      <w:r w:rsidR="00DD16C2" w:rsidRPr="00B17C95">
        <w:rPr>
          <w:sz w:val="28"/>
          <w:szCs w:val="28"/>
        </w:rPr>
        <w:t xml:space="preserve"> </w:t>
      </w:r>
      <w:r w:rsidR="009A4383" w:rsidRPr="00B17C95">
        <w:rPr>
          <w:sz w:val="28"/>
          <w:szCs w:val="28"/>
        </w:rPr>
        <w:t xml:space="preserve">                     </w:t>
      </w:r>
      <w:r w:rsidR="00DD16C2" w:rsidRPr="00B17C95">
        <w:rPr>
          <w:sz w:val="28"/>
          <w:szCs w:val="28"/>
        </w:rPr>
        <w:t>20</w:t>
      </w:r>
      <w:r w:rsidR="00361BFE" w:rsidRPr="00B17C95">
        <w:rPr>
          <w:sz w:val="28"/>
          <w:szCs w:val="28"/>
        </w:rPr>
        <w:t>2</w:t>
      </w:r>
      <w:r w:rsidR="000B7DB6" w:rsidRPr="00B17C95">
        <w:rPr>
          <w:sz w:val="28"/>
          <w:szCs w:val="28"/>
        </w:rPr>
        <w:t>4</w:t>
      </w:r>
      <w:r w:rsidR="008E76B3" w:rsidRPr="00B17C95">
        <w:rPr>
          <w:sz w:val="28"/>
          <w:szCs w:val="28"/>
        </w:rPr>
        <w:t xml:space="preserve"> год</w:t>
      </w:r>
      <w:r w:rsidR="000B7DB6" w:rsidRPr="00B17C95">
        <w:rPr>
          <w:sz w:val="28"/>
          <w:szCs w:val="28"/>
        </w:rPr>
        <w:t>а</w:t>
      </w:r>
      <w:r w:rsidRPr="00B17C95">
        <w:rPr>
          <w:sz w:val="28"/>
          <w:szCs w:val="28"/>
        </w:rPr>
        <w:t>».</w:t>
      </w:r>
    </w:p>
    <w:p w14:paraId="10C12BC2" w14:textId="23D0A596" w:rsidR="00635D24" w:rsidRPr="00B17C95" w:rsidRDefault="007065E8" w:rsidP="00FE0E80">
      <w:pPr>
        <w:shd w:val="clear" w:color="auto" w:fill="FFFFFF"/>
        <w:tabs>
          <w:tab w:val="left" w:pos="6701"/>
        </w:tabs>
        <w:ind w:firstLine="701"/>
        <w:jc w:val="both"/>
        <w:rPr>
          <w:sz w:val="28"/>
          <w:szCs w:val="28"/>
        </w:rPr>
      </w:pPr>
      <w:r w:rsidRPr="00B17C95">
        <w:rPr>
          <w:sz w:val="28"/>
          <w:szCs w:val="28"/>
        </w:rPr>
        <w:t xml:space="preserve">Показатели прогноза основаны </w:t>
      </w:r>
      <w:r w:rsidR="00635D24" w:rsidRPr="00B17C95">
        <w:rPr>
          <w:sz w:val="28"/>
          <w:szCs w:val="28"/>
        </w:rPr>
        <w:t>на результатах комплексного анализа</w:t>
      </w:r>
      <w:r w:rsidR="00635D24" w:rsidRPr="00B17C95">
        <w:rPr>
          <w:sz w:val="28"/>
          <w:szCs w:val="28"/>
        </w:rPr>
        <w:br/>
        <w:t xml:space="preserve">экономических и социальных процессов, происходящих в регионе, </w:t>
      </w:r>
      <w:r w:rsidR="00635D24" w:rsidRPr="00B17C95">
        <w:rPr>
          <w:sz w:val="28"/>
          <w:szCs w:val="28"/>
        </w:rPr>
        <w:br/>
        <w:t>информации Министерства экономического развития Российской</w:t>
      </w:r>
      <w:r w:rsidR="00635D24" w:rsidRPr="00B17C95">
        <w:rPr>
          <w:sz w:val="28"/>
          <w:szCs w:val="28"/>
        </w:rPr>
        <w:br/>
        <w:t xml:space="preserve">Федерации от </w:t>
      </w:r>
      <w:r w:rsidR="00951504" w:rsidRPr="00B17C95">
        <w:rPr>
          <w:sz w:val="28"/>
          <w:szCs w:val="28"/>
        </w:rPr>
        <w:t>26</w:t>
      </w:r>
      <w:r w:rsidR="00635D24" w:rsidRPr="00B17C95">
        <w:rPr>
          <w:sz w:val="28"/>
          <w:szCs w:val="28"/>
        </w:rPr>
        <w:t>.0</w:t>
      </w:r>
      <w:r w:rsidR="00951504" w:rsidRPr="00B17C95">
        <w:rPr>
          <w:sz w:val="28"/>
          <w:szCs w:val="28"/>
        </w:rPr>
        <w:t>4</w:t>
      </w:r>
      <w:r w:rsidR="000A5ECD" w:rsidRPr="00B17C95">
        <w:rPr>
          <w:sz w:val="28"/>
          <w:szCs w:val="28"/>
        </w:rPr>
        <w:t>.201</w:t>
      </w:r>
      <w:r w:rsidR="00951504" w:rsidRPr="00B17C95">
        <w:rPr>
          <w:sz w:val="28"/>
          <w:szCs w:val="28"/>
        </w:rPr>
        <w:t>9</w:t>
      </w:r>
      <w:r w:rsidR="00635D24" w:rsidRPr="00B17C95">
        <w:rPr>
          <w:sz w:val="28"/>
          <w:szCs w:val="28"/>
        </w:rPr>
        <w:t xml:space="preserve"> № </w:t>
      </w:r>
      <w:r w:rsidR="000A5ECD" w:rsidRPr="00B17C95">
        <w:rPr>
          <w:sz w:val="28"/>
          <w:szCs w:val="28"/>
        </w:rPr>
        <w:t>Д14и-</w:t>
      </w:r>
      <w:r w:rsidR="00501DC0" w:rsidRPr="00B17C95">
        <w:rPr>
          <w:sz w:val="28"/>
          <w:szCs w:val="28"/>
        </w:rPr>
        <w:t>142</w:t>
      </w:r>
      <w:r w:rsidR="00951504" w:rsidRPr="00B17C95">
        <w:rPr>
          <w:sz w:val="28"/>
          <w:szCs w:val="28"/>
        </w:rPr>
        <w:t>98</w:t>
      </w:r>
      <w:r w:rsidR="00635D24" w:rsidRPr="00B17C95">
        <w:rPr>
          <w:sz w:val="28"/>
          <w:szCs w:val="28"/>
        </w:rPr>
        <w:t xml:space="preserve"> «О разработке прогноза</w:t>
      </w:r>
      <w:r w:rsidR="00635D24" w:rsidRPr="00B17C95">
        <w:rPr>
          <w:sz w:val="28"/>
          <w:szCs w:val="28"/>
        </w:rPr>
        <w:br/>
        <w:t xml:space="preserve">социально-экономического развития Российской Федерации на </w:t>
      </w:r>
      <w:r w:rsidR="00951504" w:rsidRPr="00B17C95">
        <w:rPr>
          <w:sz w:val="28"/>
          <w:szCs w:val="28"/>
        </w:rPr>
        <w:t>2020-</w:t>
      </w:r>
      <w:r w:rsidR="00635D24" w:rsidRPr="00B17C95">
        <w:rPr>
          <w:sz w:val="28"/>
          <w:szCs w:val="28"/>
        </w:rPr>
        <w:t>20</w:t>
      </w:r>
      <w:r w:rsidR="00361BFE" w:rsidRPr="00B17C95">
        <w:rPr>
          <w:sz w:val="28"/>
          <w:szCs w:val="28"/>
        </w:rPr>
        <w:t>2</w:t>
      </w:r>
      <w:r w:rsidR="00022594" w:rsidRPr="00B17C95">
        <w:rPr>
          <w:sz w:val="28"/>
          <w:szCs w:val="28"/>
        </w:rPr>
        <w:t>4</w:t>
      </w:r>
      <w:r w:rsidR="00635D24" w:rsidRPr="00B17C95">
        <w:rPr>
          <w:sz w:val="28"/>
          <w:szCs w:val="28"/>
        </w:rPr>
        <w:t xml:space="preserve"> год</w:t>
      </w:r>
      <w:r w:rsidR="00951504" w:rsidRPr="00B17C95">
        <w:rPr>
          <w:sz w:val="28"/>
          <w:szCs w:val="28"/>
        </w:rPr>
        <w:t>ы</w:t>
      </w:r>
      <w:r w:rsidR="00635D24" w:rsidRPr="00B17C95">
        <w:rPr>
          <w:sz w:val="28"/>
          <w:szCs w:val="28"/>
        </w:rPr>
        <w:t>» (сценарных условиях функционирования экономики Российской Федерации, прогноз</w:t>
      </w:r>
      <w:r w:rsidR="00547BEA" w:rsidRPr="00B17C95">
        <w:rPr>
          <w:sz w:val="28"/>
          <w:szCs w:val="28"/>
        </w:rPr>
        <w:t>е</w:t>
      </w:r>
      <w:r w:rsidR="00635D24" w:rsidRPr="00B17C95">
        <w:rPr>
          <w:sz w:val="28"/>
          <w:szCs w:val="28"/>
        </w:rPr>
        <w:t xml:space="preserve"> показателей инфляции и системы цен, дефлятор</w:t>
      </w:r>
      <w:r w:rsidR="00547BEA" w:rsidRPr="00B17C95">
        <w:rPr>
          <w:sz w:val="28"/>
          <w:szCs w:val="28"/>
        </w:rPr>
        <w:t>ах</w:t>
      </w:r>
      <w:r w:rsidR="00635D24" w:rsidRPr="00B17C95">
        <w:rPr>
          <w:sz w:val="28"/>
          <w:szCs w:val="28"/>
        </w:rPr>
        <w:t xml:space="preserve"> и индекс</w:t>
      </w:r>
      <w:r w:rsidR="00547BEA" w:rsidRPr="00B17C95">
        <w:rPr>
          <w:sz w:val="28"/>
          <w:szCs w:val="28"/>
        </w:rPr>
        <w:t>ах</w:t>
      </w:r>
      <w:r w:rsidR="00635D24" w:rsidRPr="00B17C95">
        <w:rPr>
          <w:sz w:val="28"/>
          <w:szCs w:val="28"/>
        </w:rPr>
        <w:t xml:space="preserve"> цен по видам экономической деятельности, основных параметр</w:t>
      </w:r>
      <w:r w:rsidR="00547BEA" w:rsidRPr="00B17C95">
        <w:rPr>
          <w:sz w:val="28"/>
          <w:szCs w:val="28"/>
        </w:rPr>
        <w:t>ах</w:t>
      </w:r>
      <w:r w:rsidR="00635D24" w:rsidRPr="00B17C95">
        <w:rPr>
          <w:sz w:val="28"/>
          <w:szCs w:val="28"/>
        </w:rPr>
        <w:t xml:space="preserve"> прогноза социально-экономического развития Российской Федерации на</w:t>
      </w:r>
      <w:r w:rsidR="004A2019">
        <w:rPr>
          <w:sz w:val="28"/>
          <w:szCs w:val="28"/>
        </w:rPr>
        <w:t xml:space="preserve"> 2020-</w:t>
      </w:r>
      <w:r w:rsidR="00635D24" w:rsidRPr="00B17C95">
        <w:rPr>
          <w:sz w:val="28"/>
          <w:szCs w:val="28"/>
        </w:rPr>
        <w:t>20</w:t>
      </w:r>
      <w:r w:rsidR="00361BFE" w:rsidRPr="00B17C95">
        <w:rPr>
          <w:sz w:val="28"/>
          <w:szCs w:val="28"/>
        </w:rPr>
        <w:t>2</w:t>
      </w:r>
      <w:r w:rsidR="00A53A9E" w:rsidRPr="00B17C95">
        <w:rPr>
          <w:sz w:val="28"/>
          <w:szCs w:val="28"/>
        </w:rPr>
        <w:t>4</w:t>
      </w:r>
      <w:r w:rsidR="00635D24" w:rsidRPr="00B17C95">
        <w:rPr>
          <w:sz w:val="28"/>
          <w:szCs w:val="28"/>
        </w:rPr>
        <w:t xml:space="preserve"> год</w:t>
      </w:r>
      <w:r w:rsidR="00951504" w:rsidRPr="00B17C95">
        <w:rPr>
          <w:sz w:val="28"/>
          <w:szCs w:val="28"/>
        </w:rPr>
        <w:t>ы</w:t>
      </w:r>
      <w:r w:rsidR="00635D24" w:rsidRPr="00B17C95">
        <w:rPr>
          <w:sz w:val="28"/>
          <w:szCs w:val="28"/>
        </w:rPr>
        <w:t xml:space="preserve">). </w:t>
      </w:r>
    </w:p>
    <w:p w14:paraId="5DB87C54" w14:textId="77777777" w:rsidR="00635D24" w:rsidRPr="00B17C95" w:rsidRDefault="00635D24" w:rsidP="00FE0E80">
      <w:pPr>
        <w:shd w:val="clear" w:color="auto" w:fill="FFFFFF"/>
        <w:ind w:firstLine="696"/>
        <w:jc w:val="both"/>
        <w:rPr>
          <w:sz w:val="28"/>
          <w:szCs w:val="28"/>
        </w:rPr>
      </w:pPr>
      <w:r w:rsidRPr="00B17C95">
        <w:rPr>
          <w:color w:val="000000"/>
          <w:sz w:val="28"/>
          <w:szCs w:val="28"/>
        </w:rPr>
        <w:t xml:space="preserve">При разработке </w:t>
      </w:r>
      <w:r w:rsidR="00B14B6E" w:rsidRPr="00B17C95">
        <w:rPr>
          <w:color w:val="000000"/>
          <w:sz w:val="28"/>
          <w:szCs w:val="28"/>
        </w:rPr>
        <w:t>п</w:t>
      </w:r>
      <w:r w:rsidRPr="00B17C95">
        <w:rPr>
          <w:color w:val="000000"/>
          <w:sz w:val="28"/>
          <w:szCs w:val="28"/>
        </w:rPr>
        <w:t>рогноза использовались данные территориального органа Федеральной службы государственной статистики по Тверской области</w:t>
      </w:r>
      <w:r w:rsidR="003351DD" w:rsidRPr="00B17C95">
        <w:rPr>
          <w:color w:val="000000"/>
          <w:sz w:val="28"/>
          <w:szCs w:val="28"/>
        </w:rPr>
        <w:t xml:space="preserve"> (далее – Тверьстат)</w:t>
      </w:r>
      <w:r w:rsidRPr="00B17C95">
        <w:rPr>
          <w:color w:val="000000"/>
          <w:sz w:val="28"/>
          <w:szCs w:val="28"/>
        </w:rPr>
        <w:t xml:space="preserve">, Отделения по Тверской области Главного управления Центрального банка Российской Федерации по Центральному федеральному округу, </w:t>
      </w:r>
      <w:r w:rsidRPr="00B17C95">
        <w:rPr>
          <w:sz w:val="28"/>
          <w:szCs w:val="28"/>
        </w:rPr>
        <w:t>Управления Федеральной налоговой службы по Тверской области,</w:t>
      </w:r>
      <w:r w:rsidRPr="00B17C95">
        <w:rPr>
          <w:color w:val="000000"/>
          <w:sz w:val="28"/>
          <w:szCs w:val="28"/>
        </w:rPr>
        <w:t xml:space="preserve"> территориальных отделений внебюджетных фондов и исполнительных органов государственной власти Тверской области.</w:t>
      </w:r>
    </w:p>
    <w:p w14:paraId="09869978" w14:textId="14EC0AD9" w:rsidR="005153A7" w:rsidRPr="00B17C95" w:rsidRDefault="005153A7" w:rsidP="00FE0E80">
      <w:pPr>
        <w:shd w:val="clear" w:color="auto" w:fill="FFFFFF"/>
        <w:ind w:firstLine="696"/>
        <w:jc w:val="both"/>
        <w:rPr>
          <w:color w:val="000000"/>
          <w:sz w:val="28"/>
          <w:szCs w:val="28"/>
        </w:rPr>
      </w:pPr>
      <w:r w:rsidRPr="00B17C95">
        <w:rPr>
          <w:color w:val="000000"/>
          <w:sz w:val="28"/>
          <w:szCs w:val="28"/>
        </w:rPr>
        <w:t>В расчетах учитывалась оценка руководителей и специалистов крупнейших предприятий региона и администраций муниципальных образований Тверской области результатов работы в 201</w:t>
      </w:r>
      <w:r w:rsidR="001E1C1D" w:rsidRPr="00B17C95">
        <w:rPr>
          <w:color w:val="000000"/>
          <w:sz w:val="28"/>
          <w:szCs w:val="28"/>
        </w:rPr>
        <w:t>9</w:t>
      </w:r>
      <w:r w:rsidRPr="00B17C95">
        <w:rPr>
          <w:color w:val="000000"/>
          <w:sz w:val="28"/>
          <w:szCs w:val="28"/>
        </w:rPr>
        <w:t xml:space="preserve"> году и их видение перспективного развития на 20</w:t>
      </w:r>
      <w:r w:rsidR="001E1C1D" w:rsidRPr="00B17C95">
        <w:rPr>
          <w:color w:val="000000"/>
          <w:sz w:val="28"/>
          <w:szCs w:val="28"/>
        </w:rPr>
        <w:t>20</w:t>
      </w:r>
      <w:r w:rsidRPr="00B17C95">
        <w:rPr>
          <w:color w:val="000000"/>
          <w:sz w:val="28"/>
          <w:szCs w:val="28"/>
        </w:rPr>
        <w:t xml:space="preserve"> год и на период до 20</w:t>
      </w:r>
      <w:r w:rsidR="00361BFE" w:rsidRPr="00B17C95">
        <w:rPr>
          <w:color w:val="000000"/>
          <w:sz w:val="28"/>
          <w:szCs w:val="28"/>
        </w:rPr>
        <w:t>2</w:t>
      </w:r>
      <w:r w:rsidR="001E1C1D" w:rsidRPr="00B17C95">
        <w:rPr>
          <w:color w:val="000000"/>
          <w:sz w:val="28"/>
          <w:szCs w:val="28"/>
        </w:rPr>
        <w:t>4</w:t>
      </w:r>
      <w:r w:rsidRPr="00B17C95">
        <w:rPr>
          <w:color w:val="000000"/>
          <w:sz w:val="28"/>
          <w:szCs w:val="28"/>
        </w:rPr>
        <w:t xml:space="preserve"> года.</w:t>
      </w:r>
    </w:p>
    <w:p w14:paraId="0BBA3E74" w14:textId="04FA51B3" w:rsidR="007065E8" w:rsidRPr="00B17C95" w:rsidRDefault="007065E8" w:rsidP="00FE0E80">
      <w:pPr>
        <w:ind w:firstLine="720"/>
        <w:jc w:val="both"/>
        <w:rPr>
          <w:sz w:val="28"/>
          <w:szCs w:val="28"/>
        </w:rPr>
      </w:pPr>
      <w:r w:rsidRPr="00B17C95">
        <w:rPr>
          <w:sz w:val="28"/>
          <w:szCs w:val="28"/>
        </w:rPr>
        <w:t xml:space="preserve">Сравнение показателей прогноза проводится с </w:t>
      </w:r>
      <w:r w:rsidR="00E5131B" w:rsidRPr="00B17C95">
        <w:rPr>
          <w:sz w:val="28"/>
          <w:szCs w:val="28"/>
        </w:rPr>
        <w:t xml:space="preserve">данными Тверьстата, а также с </w:t>
      </w:r>
      <w:r w:rsidR="00361BFE" w:rsidRPr="00B17C95">
        <w:rPr>
          <w:sz w:val="28"/>
          <w:szCs w:val="28"/>
        </w:rPr>
        <w:t xml:space="preserve">оценкой Министерства экономического развития Тверской области </w:t>
      </w:r>
      <w:r w:rsidR="00353EB7" w:rsidRPr="00B17C95">
        <w:rPr>
          <w:sz w:val="28"/>
          <w:szCs w:val="28"/>
        </w:rPr>
        <w:t>за 20</w:t>
      </w:r>
      <w:r w:rsidR="001E1C1D" w:rsidRPr="00B17C95">
        <w:rPr>
          <w:sz w:val="28"/>
          <w:szCs w:val="28"/>
        </w:rPr>
        <w:t>20</w:t>
      </w:r>
      <w:r w:rsidR="00353EB7" w:rsidRPr="00B17C95">
        <w:rPr>
          <w:sz w:val="28"/>
          <w:szCs w:val="28"/>
        </w:rPr>
        <w:t xml:space="preserve"> </w:t>
      </w:r>
      <w:r w:rsidR="00353EB7" w:rsidRPr="00C231EC">
        <w:rPr>
          <w:sz w:val="28"/>
          <w:szCs w:val="28"/>
        </w:rPr>
        <w:t>год (</w:t>
      </w:r>
      <w:r w:rsidRPr="00C231EC">
        <w:rPr>
          <w:sz w:val="28"/>
          <w:szCs w:val="28"/>
        </w:rPr>
        <w:t xml:space="preserve">по состоянию на </w:t>
      </w:r>
      <w:r w:rsidR="001C6B5B" w:rsidRPr="00C231EC">
        <w:rPr>
          <w:sz w:val="28"/>
          <w:szCs w:val="28"/>
        </w:rPr>
        <w:t>август</w:t>
      </w:r>
      <w:r w:rsidR="00BC2471" w:rsidRPr="00C231EC">
        <w:rPr>
          <w:sz w:val="28"/>
          <w:szCs w:val="28"/>
        </w:rPr>
        <w:t xml:space="preserve"> </w:t>
      </w:r>
      <w:r w:rsidRPr="00C231EC">
        <w:rPr>
          <w:sz w:val="28"/>
          <w:szCs w:val="28"/>
        </w:rPr>
        <w:t>20</w:t>
      </w:r>
      <w:r w:rsidR="008157BE" w:rsidRPr="00C231EC">
        <w:rPr>
          <w:sz w:val="28"/>
          <w:szCs w:val="28"/>
        </w:rPr>
        <w:t>2</w:t>
      </w:r>
      <w:r w:rsidR="001E1C1D" w:rsidRPr="00C231EC">
        <w:rPr>
          <w:sz w:val="28"/>
          <w:szCs w:val="28"/>
        </w:rPr>
        <w:t>1</w:t>
      </w:r>
      <w:r w:rsidR="000F437C" w:rsidRPr="00C231EC">
        <w:rPr>
          <w:sz w:val="28"/>
          <w:szCs w:val="28"/>
        </w:rPr>
        <w:t> </w:t>
      </w:r>
      <w:r w:rsidRPr="00C231EC">
        <w:rPr>
          <w:sz w:val="28"/>
          <w:szCs w:val="28"/>
        </w:rPr>
        <w:t>года</w:t>
      </w:r>
      <w:r w:rsidR="00353EB7" w:rsidRPr="00C231EC">
        <w:rPr>
          <w:sz w:val="28"/>
          <w:szCs w:val="28"/>
        </w:rPr>
        <w:t>)</w:t>
      </w:r>
      <w:r w:rsidRPr="00C231EC">
        <w:rPr>
          <w:sz w:val="28"/>
          <w:szCs w:val="28"/>
        </w:rPr>
        <w:t>.</w:t>
      </w:r>
    </w:p>
    <w:p w14:paraId="02FAA1EA" w14:textId="77777777" w:rsidR="007065E8" w:rsidRPr="00B17C95" w:rsidRDefault="004A4FFC" w:rsidP="00FE0E80">
      <w:pPr>
        <w:ind w:firstLine="709"/>
        <w:jc w:val="both"/>
        <w:rPr>
          <w:sz w:val="28"/>
          <w:szCs w:val="28"/>
        </w:rPr>
      </w:pPr>
      <w:r w:rsidRPr="00B17C95">
        <w:rPr>
          <w:sz w:val="28"/>
          <w:szCs w:val="28"/>
        </w:rPr>
        <w:t>П</w:t>
      </w:r>
      <w:r w:rsidR="007065E8" w:rsidRPr="00B17C95">
        <w:rPr>
          <w:sz w:val="28"/>
          <w:szCs w:val="28"/>
        </w:rPr>
        <w:t xml:space="preserve">ояснения причин имеющихся отклонений прогнозных показателей от </w:t>
      </w:r>
      <w:r w:rsidR="00B50DCA" w:rsidRPr="00B17C95">
        <w:rPr>
          <w:sz w:val="28"/>
          <w:szCs w:val="28"/>
        </w:rPr>
        <w:t xml:space="preserve">фактических данных и </w:t>
      </w:r>
      <w:r w:rsidR="00361BFE" w:rsidRPr="00B17C95">
        <w:rPr>
          <w:sz w:val="28"/>
          <w:szCs w:val="28"/>
        </w:rPr>
        <w:t>оценки</w:t>
      </w:r>
      <w:r w:rsidRPr="00B17C95">
        <w:rPr>
          <w:sz w:val="28"/>
          <w:szCs w:val="28"/>
        </w:rPr>
        <w:t xml:space="preserve"> привод</w:t>
      </w:r>
      <w:r w:rsidR="00361BFE" w:rsidRPr="00B17C95">
        <w:rPr>
          <w:sz w:val="28"/>
          <w:szCs w:val="28"/>
        </w:rPr>
        <w:t>я</w:t>
      </w:r>
      <w:r w:rsidRPr="00B17C95">
        <w:rPr>
          <w:sz w:val="28"/>
          <w:szCs w:val="28"/>
        </w:rPr>
        <w:t>тся ниже</w:t>
      </w:r>
      <w:r w:rsidR="007065E8" w:rsidRPr="00B17C95">
        <w:rPr>
          <w:sz w:val="28"/>
          <w:szCs w:val="28"/>
        </w:rPr>
        <w:t>.</w:t>
      </w:r>
    </w:p>
    <w:p w14:paraId="21F85003" w14:textId="77777777" w:rsidR="00F31FC2" w:rsidRPr="00B17C95" w:rsidRDefault="00F31FC2" w:rsidP="00FE0E80">
      <w:pPr>
        <w:ind w:firstLine="709"/>
        <w:jc w:val="both"/>
        <w:rPr>
          <w:sz w:val="28"/>
          <w:szCs w:val="28"/>
        </w:rPr>
      </w:pPr>
    </w:p>
    <w:p w14:paraId="0F0212EC" w14:textId="1428F467" w:rsidR="006915C9" w:rsidRPr="00C231EC" w:rsidRDefault="00D61B94" w:rsidP="0037615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231EC">
        <w:rPr>
          <w:sz w:val="28"/>
          <w:szCs w:val="28"/>
        </w:rPr>
        <w:t>По показателю «Общий коэффициент рождаемости» отклонение фактического значения за 20</w:t>
      </w:r>
      <w:r w:rsidR="00B16F59" w:rsidRPr="00C231EC">
        <w:rPr>
          <w:sz w:val="28"/>
          <w:szCs w:val="28"/>
        </w:rPr>
        <w:t>20</w:t>
      </w:r>
      <w:r w:rsidRPr="00C231EC">
        <w:rPr>
          <w:sz w:val="28"/>
          <w:szCs w:val="28"/>
        </w:rPr>
        <w:t xml:space="preserve"> год от прогнозных величин составило </w:t>
      </w:r>
      <w:r w:rsidR="00F407A7" w:rsidRPr="00C231EC">
        <w:rPr>
          <w:sz w:val="28"/>
          <w:szCs w:val="28"/>
        </w:rPr>
        <w:br/>
      </w:r>
      <w:r w:rsidRPr="00C231EC">
        <w:rPr>
          <w:sz w:val="28"/>
          <w:szCs w:val="28"/>
        </w:rPr>
        <w:t xml:space="preserve">минус </w:t>
      </w:r>
      <w:r w:rsidR="00341521" w:rsidRPr="00C231EC">
        <w:rPr>
          <w:sz w:val="28"/>
          <w:szCs w:val="28"/>
        </w:rPr>
        <w:t>1</w:t>
      </w:r>
      <w:r w:rsidR="00B16F59" w:rsidRPr="00C231EC">
        <w:rPr>
          <w:sz w:val="28"/>
          <w:szCs w:val="28"/>
        </w:rPr>
        <w:t>2</w:t>
      </w:r>
      <w:r w:rsidRPr="00C231EC">
        <w:rPr>
          <w:sz w:val="28"/>
          <w:szCs w:val="28"/>
        </w:rPr>
        <w:t>,</w:t>
      </w:r>
      <w:r w:rsidR="00B16F59" w:rsidRPr="00C231EC">
        <w:rPr>
          <w:sz w:val="28"/>
          <w:szCs w:val="28"/>
        </w:rPr>
        <w:t>1</w:t>
      </w:r>
      <w:r w:rsidR="001904D9" w:rsidRPr="00C231EC">
        <w:rPr>
          <w:sz w:val="28"/>
          <w:szCs w:val="28"/>
        </w:rPr>
        <w:t> %</w:t>
      </w:r>
      <w:r w:rsidR="00F407A7" w:rsidRPr="00C231EC">
        <w:rPr>
          <w:sz w:val="28"/>
          <w:szCs w:val="28"/>
        </w:rPr>
        <w:t xml:space="preserve"> </w:t>
      </w:r>
      <w:r w:rsidRPr="00C231EC">
        <w:rPr>
          <w:sz w:val="28"/>
          <w:szCs w:val="28"/>
        </w:rPr>
        <w:t>по 1 варианту прогноза и минус 1</w:t>
      </w:r>
      <w:r w:rsidR="00B16F59" w:rsidRPr="00C231EC">
        <w:rPr>
          <w:sz w:val="28"/>
          <w:szCs w:val="28"/>
        </w:rPr>
        <w:t>3</w:t>
      </w:r>
      <w:r w:rsidRPr="00C231EC">
        <w:rPr>
          <w:sz w:val="28"/>
          <w:szCs w:val="28"/>
        </w:rPr>
        <w:t>,</w:t>
      </w:r>
      <w:r w:rsidR="00B16F59" w:rsidRPr="00C231EC">
        <w:rPr>
          <w:sz w:val="28"/>
          <w:szCs w:val="28"/>
        </w:rPr>
        <w:t>0</w:t>
      </w:r>
      <w:r w:rsidR="001904D9" w:rsidRPr="00C231EC">
        <w:rPr>
          <w:sz w:val="28"/>
          <w:szCs w:val="28"/>
        </w:rPr>
        <w:t xml:space="preserve"> %</w:t>
      </w:r>
      <w:r w:rsidRPr="00C231EC">
        <w:rPr>
          <w:sz w:val="28"/>
          <w:szCs w:val="28"/>
        </w:rPr>
        <w:t xml:space="preserve"> </w:t>
      </w:r>
      <w:r w:rsidR="00DE71D9" w:rsidRPr="00C231EC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Pr="00C231EC">
        <w:rPr>
          <w:sz w:val="28"/>
          <w:szCs w:val="28"/>
        </w:rPr>
        <w:t>по 2 варианту</w:t>
      </w:r>
      <w:r w:rsidR="007F339A" w:rsidRPr="00C231EC">
        <w:rPr>
          <w:sz w:val="28"/>
          <w:szCs w:val="28"/>
        </w:rPr>
        <w:t xml:space="preserve"> прогноза</w:t>
      </w:r>
      <w:r w:rsidRPr="00C231EC">
        <w:rPr>
          <w:sz w:val="28"/>
          <w:szCs w:val="28"/>
        </w:rPr>
        <w:t xml:space="preserve">. </w:t>
      </w:r>
    </w:p>
    <w:p w14:paraId="46EFC993" w14:textId="37C2BC47" w:rsidR="00B16F59" w:rsidRPr="00C231EC" w:rsidRDefault="00B16F59" w:rsidP="00B16F5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231EC">
        <w:rPr>
          <w:sz w:val="28"/>
          <w:szCs w:val="28"/>
        </w:rPr>
        <w:t xml:space="preserve">По показателю «Общий коэффициент смертности» отклонение фактического значения за 2020 год от прогнозных величин составило </w:t>
      </w:r>
      <w:r w:rsidRPr="00C231EC">
        <w:rPr>
          <w:sz w:val="28"/>
          <w:szCs w:val="28"/>
        </w:rPr>
        <w:br/>
        <w:t xml:space="preserve">8,2 % по 1 варианту прогноза и 13,6 % </w:t>
      </w:r>
      <w:r w:rsidRPr="00C231EC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Pr="00C231EC">
        <w:rPr>
          <w:sz w:val="28"/>
          <w:szCs w:val="28"/>
        </w:rPr>
        <w:t xml:space="preserve">по 2 варианту прогноза. </w:t>
      </w:r>
    </w:p>
    <w:p w14:paraId="1A160D68" w14:textId="33A20BD7" w:rsidR="00D61B94" w:rsidRDefault="00D61B94" w:rsidP="0037615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231EC">
        <w:rPr>
          <w:sz w:val="28"/>
          <w:szCs w:val="28"/>
        </w:rPr>
        <w:t>Прогноз данн</w:t>
      </w:r>
      <w:r w:rsidR="00B16F59" w:rsidRPr="00C231EC">
        <w:rPr>
          <w:sz w:val="28"/>
          <w:szCs w:val="28"/>
        </w:rPr>
        <w:t>ых</w:t>
      </w:r>
      <w:r w:rsidRPr="00C231EC">
        <w:rPr>
          <w:sz w:val="28"/>
          <w:szCs w:val="28"/>
        </w:rPr>
        <w:t xml:space="preserve"> показател</w:t>
      </w:r>
      <w:r w:rsidR="00B16F59" w:rsidRPr="00C231EC">
        <w:rPr>
          <w:sz w:val="28"/>
          <w:szCs w:val="28"/>
        </w:rPr>
        <w:t>ей</w:t>
      </w:r>
      <w:r w:rsidRPr="00C231EC">
        <w:rPr>
          <w:sz w:val="28"/>
          <w:szCs w:val="28"/>
        </w:rPr>
        <w:t xml:space="preserve"> формировался на основе оперативных статистических данных с учетом </w:t>
      </w:r>
      <w:r w:rsidR="001A17B6" w:rsidRPr="00C231EC">
        <w:rPr>
          <w:sz w:val="28"/>
          <w:szCs w:val="28"/>
        </w:rPr>
        <w:t xml:space="preserve">оценки </w:t>
      </w:r>
      <w:r w:rsidR="0042735D" w:rsidRPr="00C231EC">
        <w:rPr>
          <w:sz w:val="28"/>
          <w:szCs w:val="28"/>
        </w:rPr>
        <w:t xml:space="preserve">численности населения </w:t>
      </w:r>
      <w:r w:rsidRPr="00C231EC">
        <w:rPr>
          <w:sz w:val="28"/>
          <w:szCs w:val="28"/>
        </w:rPr>
        <w:t xml:space="preserve">и </w:t>
      </w:r>
      <w:r w:rsidR="00AA1B0F" w:rsidRPr="00C231EC">
        <w:rPr>
          <w:sz w:val="28"/>
          <w:szCs w:val="28"/>
        </w:rPr>
        <w:t xml:space="preserve">естественного движения населения </w:t>
      </w:r>
      <w:r w:rsidR="00AF40F5" w:rsidRPr="00C231EC">
        <w:rPr>
          <w:sz w:val="28"/>
          <w:szCs w:val="28"/>
        </w:rPr>
        <w:t>в регионе в 20</w:t>
      </w:r>
      <w:r w:rsidR="00B16F59" w:rsidRPr="00C231EC">
        <w:rPr>
          <w:sz w:val="28"/>
          <w:szCs w:val="28"/>
        </w:rPr>
        <w:t>20</w:t>
      </w:r>
      <w:r w:rsidR="00AF40F5" w:rsidRPr="00C231EC">
        <w:rPr>
          <w:sz w:val="28"/>
          <w:szCs w:val="28"/>
        </w:rPr>
        <w:t xml:space="preserve"> году</w:t>
      </w:r>
      <w:r w:rsidRPr="00C231EC">
        <w:rPr>
          <w:sz w:val="28"/>
          <w:szCs w:val="28"/>
        </w:rPr>
        <w:t>, произведенн</w:t>
      </w:r>
      <w:r w:rsidR="006915C9" w:rsidRPr="00C231EC">
        <w:rPr>
          <w:sz w:val="28"/>
          <w:szCs w:val="28"/>
        </w:rPr>
        <w:t>ых</w:t>
      </w:r>
      <w:r w:rsidRPr="00C231EC">
        <w:rPr>
          <w:sz w:val="28"/>
          <w:szCs w:val="28"/>
        </w:rPr>
        <w:t xml:space="preserve"> Росстатом в апреле 201</w:t>
      </w:r>
      <w:r w:rsidR="00B16F59" w:rsidRPr="00C231EC">
        <w:rPr>
          <w:sz w:val="28"/>
          <w:szCs w:val="28"/>
        </w:rPr>
        <w:t>9</w:t>
      </w:r>
      <w:r w:rsidRPr="00C231EC">
        <w:rPr>
          <w:sz w:val="28"/>
          <w:szCs w:val="28"/>
        </w:rPr>
        <w:t xml:space="preserve"> года</w:t>
      </w:r>
      <w:r w:rsidR="00AF40F5" w:rsidRPr="00C231EC">
        <w:rPr>
          <w:sz w:val="28"/>
          <w:szCs w:val="28"/>
        </w:rPr>
        <w:t xml:space="preserve"> в рамках расчета перспективной численности населения Тверской области на период до 203</w:t>
      </w:r>
      <w:r w:rsidR="00653C4D" w:rsidRPr="00C231EC">
        <w:rPr>
          <w:sz w:val="28"/>
          <w:szCs w:val="28"/>
        </w:rPr>
        <w:t>1</w:t>
      </w:r>
      <w:r w:rsidR="00AF40F5" w:rsidRPr="00C231EC">
        <w:rPr>
          <w:sz w:val="28"/>
          <w:szCs w:val="28"/>
        </w:rPr>
        <w:t xml:space="preserve"> года</w:t>
      </w:r>
      <w:r w:rsidRPr="00C231EC">
        <w:rPr>
          <w:sz w:val="28"/>
          <w:szCs w:val="28"/>
        </w:rPr>
        <w:t>.</w:t>
      </w:r>
      <w:r w:rsidRPr="006B77FE">
        <w:rPr>
          <w:sz w:val="28"/>
          <w:szCs w:val="28"/>
        </w:rPr>
        <w:t xml:space="preserve"> </w:t>
      </w:r>
    </w:p>
    <w:p w14:paraId="35A1ACF2" w14:textId="5567E87A" w:rsidR="009419ED" w:rsidRPr="00941CCC" w:rsidRDefault="009419ED" w:rsidP="009419ED">
      <w:pPr>
        <w:ind w:firstLine="709"/>
        <w:jc w:val="both"/>
        <w:rPr>
          <w:sz w:val="28"/>
          <w:szCs w:val="28"/>
        </w:rPr>
      </w:pPr>
      <w:r w:rsidRPr="00941CCC">
        <w:rPr>
          <w:sz w:val="28"/>
          <w:szCs w:val="28"/>
        </w:rPr>
        <w:lastRenderedPageBreak/>
        <w:t>По показателю «Валовой региональный продукт (в основных ценах соответствующих лет)» отчетные статистические данные за 2020 год отсутствуют (в соответствии с Планом</w:t>
      </w:r>
      <w:bookmarkStart w:id="0" w:name="_GoBack"/>
      <w:bookmarkEnd w:id="0"/>
      <w:r w:rsidRPr="00941CCC">
        <w:rPr>
          <w:sz w:val="28"/>
          <w:szCs w:val="28"/>
        </w:rPr>
        <w:t xml:space="preserve"> федеральных статистических работ данные по показателю будут опубликованы в апреле-мае 2022 года). Отклонения прогнозных показателей на 2020 год от оценочных значений в рамках прогноза Минэкономразвития ТО составили 5,</w:t>
      </w:r>
      <w:r w:rsidR="0064651F">
        <w:rPr>
          <w:sz w:val="28"/>
          <w:szCs w:val="28"/>
        </w:rPr>
        <w:t>7</w:t>
      </w:r>
      <w:r w:rsidRPr="00941CCC">
        <w:rPr>
          <w:sz w:val="28"/>
          <w:szCs w:val="28"/>
        </w:rPr>
        <w:t> % по 1 варианту прогноза и 5,</w:t>
      </w:r>
      <w:r w:rsidR="0064651F">
        <w:rPr>
          <w:sz w:val="28"/>
          <w:szCs w:val="28"/>
        </w:rPr>
        <w:t>3</w:t>
      </w:r>
      <w:r w:rsidRPr="00941CCC">
        <w:rPr>
          <w:sz w:val="28"/>
          <w:szCs w:val="28"/>
        </w:rPr>
        <w:t xml:space="preserve"> % – по 2 варианту прогноза.</w:t>
      </w:r>
    </w:p>
    <w:p w14:paraId="16749A48" w14:textId="77777777" w:rsidR="009419ED" w:rsidRPr="006B77FE" w:rsidRDefault="009419ED" w:rsidP="009419ED">
      <w:pPr>
        <w:ind w:firstLine="709"/>
        <w:jc w:val="both"/>
        <w:rPr>
          <w:sz w:val="28"/>
          <w:szCs w:val="28"/>
        </w:rPr>
      </w:pPr>
      <w:r w:rsidRPr="00941CCC">
        <w:rPr>
          <w:sz w:val="28"/>
          <w:szCs w:val="28"/>
        </w:rPr>
        <w:t>Увеличение значения показателя произошло в основном за счет роста планируемых объемов валового регионального продукта по видам деятельности «Торговля оптовая и розничная; ремонт автотранспортных средств и мотоциклов», «Деятельность по операциям с недвижимым имуществом», «Строительство», имеющих следующие удельные веса в структуре валового регионального продукта (15,3 %, 12,4 %, 5,7 % соответственно).</w:t>
      </w:r>
      <w:r w:rsidRPr="00A374B0">
        <w:rPr>
          <w:bCs/>
          <w:sz w:val="28"/>
          <w:szCs w:val="28"/>
        </w:rPr>
        <w:t xml:space="preserve"> </w:t>
      </w:r>
    </w:p>
    <w:p w14:paraId="25F42543" w14:textId="77777777" w:rsidR="00A374B0" w:rsidRPr="006B77FE" w:rsidRDefault="00A374B0" w:rsidP="00A374B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588B6F0" w14:textId="77777777" w:rsidR="00345977" w:rsidRPr="006F115C" w:rsidRDefault="00345977" w:rsidP="0099172D">
      <w:pPr>
        <w:ind w:firstLine="709"/>
        <w:jc w:val="both"/>
        <w:rPr>
          <w:sz w:val="28"/>
          <w:szCs w:val="28"/>
        </w:rPr>
      </w:pPr>
      <w:r w:rsidRPr="006F115C">
        <w:rPr>
          <w:sz w:val="28"/>
          <w:szCs w:val="28"/>
        </w:rPr>
        <w:t>По показателю «Объем отгруженных товаров собственного производства, выполненных работ и услуг собственными силами, относящимися к промышленным видам деятельности (</w:t>
      </w:r>
      <w:r w:rsidRPr="006F115C">
        <w:rPr>
          <w:sz w:val="28"/>
          <w:szCs w:val="28"/>
          <w:lang w:val="en-US"/>
        </w:rPr>
        <w:t>BCDE</w:t>
      </w:r>
      <w:r w:rsidRPr="006F115C">
        <w:rPr>
          <w:sz w:val="28"/>
          <w:szCs w:val="28"/>
        </w:rPr>
        <w:t xml:space="preserve">)» отклонение фактического значения за 2020 год от прогнозных величин составило минус 6,0 % по 1 варианту прогноза и минус 6,0 % </w:t>
      </w:r>
      <w:r w:rsidRPr="006F115C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Pr="006F115C">
        <w:rPr>
          <w:sz w:val="28"/>
          <w:szCs w:val="28"/>
        </w:rPr>
        <w:t xml:space="preserve">по 2 варианту прогноза, </w:t>
      </w:r>
      <w:r w:rsidRPr="006F115C">
        <w:rPr>
          <w:rFonts w:eastAsiaTheme="minorHAnsi"/>
          <w:sz w:val="28"/>
          <w:szCs w:val="28"/>
          <w:lang w:eastAsia="en-US"/>
        </w:rPr>
        <w:t xml:space="preserve">при этом </w:t>
      </w:r>
      <w:r w:rsidRPr="006F115C">
        <w:rPr>
          <w:rFonts w:eastAsiaTheme="minorHAnsi"/>
          <w:color w:val="000000"/>
          <w:sz w:val="28"/>
          <w:szCs w:val="28"/>
          <w:lang w:eastAsia="en-US"/>
        </w:rPr>
        <w:t xml:space="preserve">отклонения по индексу </w:t>
      </w:r>
      <w:r w:rsidRPr="006F115C">
        <w:rPr>
          <w:sz w:val="28"/>
        </w:rPr>
        <w:t>промышленного производства составили минус 7,4 п.п. и минус 7,7 п.п. соответственно.</w:t>
      </w:r>
      <w:r w:rsidRPr="006F115C">
        <w:rPr>
          <w:sz w:val="28"/>
          <w:szCs w:val="28"/>
        </w:rPr>
        <w:t xml:space="preserve"> </w:t>
      </w:r>
    </w:p>
    <w:p w14:paraId="3F085A5E" w14:textId="43649A85" w:rsidR="0099172D" w:rsidRPr="006F115C" w:rsidRDefault="0099172D" w:rsidP="0099172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F115C">
        <w:rPr>
          <w:rFonts w:eastAsia="Calibri"/>
          <w:color w:val="000000"/>
          <w:sz w:val="28"/>
          <w:szCs w:val="28"/>
          <w:lang w:eastAsia="en-US"/>
        </w:rPr>
        <w:t>Наибольшее влияние на отклонение прогнозных от фактических показателей в 2020 году оказали следующие виды экономической деятельности: «Обеспечение электрической энергией, газом и паром; кондиционирование воздуха»; «Обрабатывающие производства» (классы: «Производство пищевых продуктов», «Обработка древесины и производство изделий из дерева и пробки, кроме мебели, производство изделий из соломки и материалов для плетения», «Производство бумаги и бумажных изделий», «Производство прочей неметаллической минеральной продукции», «Производство готовых металлических изделий, кроме  машин и оборудования»). Значительное влияние на недостижение прогнозируемых значений оказали ограничительные меры в связи с распространением новой коронавирусной инфекции.</w:t>
      </w:r>
    </w:p>
    <w:p w14:paraId="64F139DE" w14:textId="4E71A69A" w:rsidR="00053D39" w:rsidRPr="006F115C" w:rsidRDefault="00053D39" w:rsidP="0057725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3087633" w14:textId="2CB6927D" w:rsidR="0094710C" w:rsidRPr="006F115C" w:rsidRDefault="0094710C" w:rsidP="0094710C">
      <w:pPr>
        <w:ind w:firstLine="709"/>
        <w:jc w:val="both"/>
        <w:rPr>
          <w:sz w:val="28"/>
          <w:szCs w:val="28"/>
        </w:rPr>
      </w:pPr>
      <w:r w:rsidRPr="006F115C">
        <w:rPr>
          <w:sz w:val="28"/>
          <w:szCs w:val="28"/>
        </w:rPr>
        <w:t>По показателю «Индекс производства продукции сельского хозяйства»</w:t>
      </w:r>
      <w:r w:rsidRPr="006F115C">
        <w:rPr>
          <w:rFonts w:eastAsiaTheme="minorHAnsi"/>
          <w:sz w:val="28"/>
          <w:szCs w:val="28"/>
          <w:lang w:eastAsia="en-US"/>
        </w:rPr>
        <w:t xml:space="preserve"> отклонение отчетных данных 2020 года от прогнозных показателей составило минус 1</w:t>
      </w:r>
      <w:r w:rsidR="00122F0C" w:rsidRPr="006F115C">
        <w:rPr>
          <w:rFonts w:eastAsiaTheme="minorHAnsi"/>
          <w:sz w:val="28"/>
          <w:szCs w:val="28"/>
          <w:lang w:eastAsia="en-US"/>
        </w:rPr>
        <w:t>0,5</w:t>
      </w:r>
      <w:r w:rsidRPr="006F115C">
        <w:rPr>
          <w:rFonts w:eastAsiaTheme="minorHAnsi"/>
          <w:sz w:val="28"/>
          <w:szCs w:val="28"/>
          <w:lang w:eastAsia="en-US"/>
        </w:rPr>
        <w:t xml:space="preserve"> п.п. по 1 варианту прогноза</w:t>
      </w:r>
      <w:r w:rsidR="00276E55" w:rsidRPr="006F115C">
        <w:rPr>
          <w:rFonts w:eastAsiaTheme="minorHAnsi"/>
          <w:sz w:val="28"/>
          <w:szCs w:val="28"/>
          <w:lang w:eastAsia="en-US"/>
        </w:rPr>
        <w:t xml:space="preserve"> и минус 1</w:t>
      </w:r>
      <w:r w:rsidR="00122F0C" w:rsidRPr="006F115C">
        <w:rPr>
          <w:rFonts w:eastAsiaTheme="minorHAnsi"/>
          <w:sz w:val="28"/>
          <w:szCs w:val="28"/>
          <w:lang w:eastAsia="en-US"/>
        </w:rPr>
        <w:t>0,7</w:t>
      </w:r>
      <w:r w:rsidR="00276E55" w:rsidRPr="006F115C">
        <w:rPr>
          <w:rFonts w:eastAsiaTheme="minorHAnsi"/>
          <w:sz w:val="28"/>
          <w:szCs w:val="28"/>
          <w:lang w:eastAsia="en-US"/>
        </w:rPr>
        <w:t xml:space="preserve"> п.п.</w:t>
      </w:r>
      <w:r w:rsidR="00276E55" w:rsidRPr="006F115C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="00276E55" w:rsidRPr="006F115C">
        <w:rPr>
          <w:sz w:val="28"/>
          <w:szCs w:val="28"/>
        </w:rPr>
        <w:t>по 2</w:t>
      </w:r>
      <w:r w:rsidR="00065E13" w:rsidRPr="006F115C">
        <w:rPr>
          <w:sz w:val="28"/>
          <w:szCs w:val="28"/>
        </w:rPr>
        <w:t> </w:t>
      </w:r>
      <w:r w:rsidR="00276E55" w:rsidRPr="006F115C">
        <w:rPr>
          <w:sz w:val="28"/>
          <w:szCs w:val="28"/>
        </w:rPr>
        <w:t>варианту прогноза</w:t>
      </w:r>
      <w:r w:rsidRPr="006F115C">
        <w:rPr>
          <w:rFonts w:eastAsiaTheme="minorHAnsi"/>
          <w:sz w:val="28"/>
          <w:szCs w:val="28"/>
          <w:lang w:eastAsia="en-US"/>
        </w:rPr>
        <w:t>, что</w:t>
      </w:r>
      <w:r w:rsidRPr="006F115C">
        <w:rPr>
          <w:sz w:val="28"/>
          <w:szCs w:val="28"/>
        </w:rPr>
        <w:t xml:space="preserve"> обусловлено отклонени</w:t>
      </w:r>
      <w:r w:rsidR="00CB0892" w:rsidRPr="006F115C">
        <w:rPr>
          <w:sz w:val="28"/>
          <w:szCs w:val="28"/>
        </w:rPr>
        <w:t>ями</w:t>
      </w:r>
      <w:r w:rsidRPr="006F115C">
        <w:rPr>
          <w:sz w:val="28"/>
          <w:szCs w:val="28"/>
        </w:rPr>
        <w:t xml:space="preserve"> по индекс</w:t>
      </w:r>
      <w:r w:rsidR="00CB0892" w:rsidRPr="006F115C">
        <w:rPr>
          <w:sz w:val="28"/>
          <w:szCs w:val="28"/>
        </w:rPr>
        <w:t>ам</w:t>
      </w:r>
      <w:r w:rsidRPr="006F115C">
        <w:rPr>
          <w:sz w:val="28"/>
          <w:szCs w:val="28"/>
        </w:rPr>
        <w:t xml:space="preserve"> производства продукции растениеводства и продукции животноводства.</w:t>
      </w:r>
    </w:p>
    <w:p w14:paraId="26AB7086" w14:textId="38F75BD5" w:rsidR="0094710C" w:rsidRPr="006F115C" w:rsidRDefault="0094710C" w:rsidP="0094710C">
      <w:pPr>
        <w:ind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F115C">
        <w:rPr>
          <w:rFonts w:eastAsiaTheme="minorHAnsi"/>
          <w:sz w:val="28"/>
          <w:szCs w:val="28"/>
          <w:lang w:eastAsia="en-US"/>
        </w:rPr>
        <w:t>По показателю «</w:t>
      </w:r>
      <w:r w:rsidRPr="006F115C">
        <w:rPr>
          <w:sz w:val="28"/>
          <w:szCs w:val="28"/>
        </w:rPr>
        <w:t>Продукция растениеводства</w:t>
      </w:r>
      <w:r w:rsidRPr="006F115C">
        <w:rPr>
          <w:rFonts w:eastAsiaTheme="minorHAnsi"/>
          <w:sz w:val="28"/>
          <w:szCs w:val="28"/>
          <w:lang w:eastAsia="en-US"/>
        </w:rPr>
        <w:t>» в 2020</w:t>
      </w:r>
      <w:r w:rsidRPr="006F115C">
        <w:rPr>
          <w:rFonts w:eastAsiaTheme="minorHAnsi"/>
          <w:color w:val="000000"/>
          <w:sz w:val="28"/>
          <w:szCs w:val="28"/>
          <w:lang w:eastAsia="en-US"/>
        </w:rPr>
        <w:t xml:space="preserve"> году отклонение </w:t>
      </w:r>
      <w:r w:rsidRPr="006F115C">
        <w:rPr>
          <w:rFonts w:eastAsiaTheme="minorHAnsi"/>
          <w:sz w:val="28"/>
          <w:szCs w:val="28"/>
          <w:lang w:eastAsia="en-US"/>
        </w:rPr>
        <w:t>отчетных данных от прогнозных показателей</w:t>
      </w:r>
      <w:r w:rsidRPr="006F115C">
        <w:rPr>
          <w:rFonts w:eastAsiaTheme="minorHAnsi"/>
          <w:color w:val="000000"/>
          <w:sz w:val="28"/>
          <w:szCs w:val="28"/>
          <w:lang w:eastAsia="en-US"/>
        </w:rPr>
        <w:t xml:space="preserve"> составило </w:t>
      </w:r>
      <w:r w:rsidR="00065E13" w:rsidRPr="006F115C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6F115C">
        <w:rPr>
          <w:rFonts w:eastAsiaTheme="minorHAnsi"/>
          <w:color w:val="000000"/>
          <w:sz w:val="28"/>
          <w:szCs w:val="28"/>
          <w:lang w:eastAsia="en-US"/>
        </w:rPr>
        <w:t xml:space="preserve">,0 % по 1 </w:t>
      </w:r>
      <w:r w:rsidR="00065E13" w:rsidRPr="006F115C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6F115C">
        <w:rPr>
          <w:rFonts w:eastAsiaTheme="minorHAnsi"/>
          <w:color w:val="000000"/>
          <w:sz w:val="28"/>
          <w:szCs w:val="28"/>
          <w:lang w:eastAsia="en-US"/>
        </w:rPr>
        <w:t xml:space="preserve"> 2 варианту прогноза, отклонение по индексу производства п</w:t>
      </w:r>
      <w:r w:rsidRPr="006F115C">
        <w:rPr>
          <w:sz w:val="28"/>
          <w:szCs w:val="28"/>
        </w:rPr>
        <w:t>родукции растениеводства</w:t>
      </w:r>
      <w:r w:rsidRPr="006F115C">
        <w:rPr>
          <w:rFonts w:eastAsiaTheme="minorHAnsi"/>
          <w:color w:val="000000"/>
          <w:sz w:val="28"/>
          <w:szCs w:val="28"/>
          <w:lang w:eastAsia="en-US"/>
        </w:rPr>
        <w:t xml:space="preserve"> составили минус 26,</w:t>
      </w:r>
      <w:r w:rsidR="00065E13" w:rsidRPr="006F115C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6F115C">
        <w:rPr>
          <w:rFonts w:eastAsiaTheme="minorHAnsi"/>
          <w:color w:val="000000"/>
          <w:sz w:val="28"/>
          <w:szCs w:val="28"/>
          <w:lang w:eastAsia="en-US"/>
        </w:rPr>
        <w:t xml:space="preserve"> п.п. и минус 27,</w:t>
      </w:r>
      <w:r w:rsidR="00065E13" w:rsidRPr="006F115C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6F115C">
        <w:rPr>
          <w:rFonts w:eastAsiaTheme="minorHAnsi"/>
          <w:color w:val="000000"/>
          <w:sz w:val="28"/>
          <w:szCs w:val="28"/>
          <w:lang w:eastAsia="en-US"/>
        </w:rPr>
        <w:t xml:space="preserve"> п.п. соответственно. </w:t>
      </w:r>
    </w:p>
    <w:p w14:paraId="1A089109" w14:textId="5CDF7B4F" w:rsidR="0094710C" w:rsidRPr="006F115C" w:rsidRDefault="0094710C" w:rsidP="0094710C">
      <w:pPr>
        <w:ind w:firstLine="720"/>
        <w:jc w:val="both"/>
        <w:rPr>
          <w:sz w:val="28"/>
          <w:szCs w:val="28"/>
        </w:rPr>
      </w:pPr>
      <w:r w:rsidRPr="006F115C">
        <w:rPr>
          <w:sz w:val="28"/>
          <w:szCs w:val="28"/>
        </w:rPr>
        <w:lastRenderedPageBreak/>
        <w:t>Низкий темп роста продукции растениеводства в 2020 году (73,</w:t>
      </w:r>
      <w:r w:rsidR="00065E13" w:rsidRPr="006F115C">
        <w:rPr>
          <w:sz w:val="28"/>
          <w:szCs w:val="28"/>
        </w:rPr>
        <w:t>6</w:t>
      </w:r>
      <w:r w:rsidRPr="006F115C">
        <w:rPr>
          <w:sz w:val="28"/>
          <w:szCs w:val="28"/>
        </w:rPr>
        <w:t xml:space="preserve"> %) сложился </w:t>
      </w:r>
      <w:r w:rsidRPr="006F115C">
        <w:rPr>
          <w:rFonts w:eastAsia="Arial Unicode MS"/>
          <w:sz w:val="28"/>
          <w:szCs w:val="28"/>
        </w:rPr>
        <w:t xml:space="preserve">в результате уменьшения объемов производства сельскохозяйственных культур за счет низких показателей урожайности в связи с неблагоприятными погодными условиями в весенне-летний период, а также значительным снижением </w:t>
      </w:r>
      <w:r w:rsidRPr="006F115C">
        <w:rPr>
          <w:sz w:val="28"/>
          <w:szCs w:val="28"/>
        </w:rPr>
        <w:t>объемов производства плодов и ягод в хозяйствах населения на фоне высокой базы 2019 года.</w:t>
      </w:r>
    </w:p>
    <w:p w14:paraId="55B0BD44" w14:textId="6B495521" w:rsidR="0094710C" w:rsidRPr="006F115C" w:rsidRDefault="0094710C" w:rsidP="0094710C">
      <w:pPr>
        <w:ind w:firstLine="709"/>
        <w:jc w:val="both"/>
        <w:rPr>
          <w:color w:val="000000" w:themeColor="text1"/>
          <w:sz w:val="28"/>
          <w:szCs w:val="28"/>
        </w:rPr>
      </w:pPr>
      <w:r w:rsidRPr="006F115C">
        <w:rPr>
          <w:rFonts w:eastAsiaTheme="minorHAnsi"/>
          <w:color w:val="000000"/>
          <w:sz w:val="28"/>
          <w:szCs w:val="28"/>
          <w:lang w:eastAsia="en-US"/>
        </w:rPr>
        <w:t xml:space="preserve">По показателю «Продукция животноводства» в 2020 году отклонение отчетных данных от прогнозных показателей составило </w:t>
      </w:r>
      <w:r w:rsidR="00FC24F2" w:rsidRPr="006F115C">
        <w:rPr>
          <w:rFonts w:eastAsiaTheme="minorHAnsi"/>
          <w:color w:val="000000"/>
          <w:sz w:val="28"/>
          <w:szCs w:val="28"/>
          <w:lang w:eastAsia="en-US"/>
        </w:rPr>
        <w:t xml:space="preserve">минус </w:t>
      </w:r>
      <w:r w:rsidRPr="006F115C">
        <w:rPr>
          <w:rFonts w:eastAsiaTheme="minorHAnsi"/>
          <w:color w:val="000000"/>
          <w:sz w:val="28"/>
          <w:szCs w:val="28"/>
          <w:lang w:eastAsia="en-US"/>
        </w:rPr>
        <w:t>1</w:t>
      </w:r>
      <w:r w:rsidR="00065E13" w:rsidRPr="006F115C">
        <w:rPr>
          <w:rFonts w:eastAsiaTheme="minorHAnsi"/>
          <w:color w:val="000000"/>
          <w:sz w:val="28"/>
          <w:szCs w:val="28"/>
          <w:lang w:eastAsia="en-US"/>
        </w:rPr>
        <w:t>4,0</w:t>
      </w:r>
      <w:r w:rsidRPr="006F115C">
        <w:rPr>
          <w:rFonts w:eastAsiaTheme="minorHAnsi"/>
          <w:sz w:val="28"/>
          <w:szCs w:val="28"/>
        </w:rPr>
        <w:t xml:space="preserve"> % по </w:t>
      </w:r>
      <w:r w:rsidR="00FC24F2" w:rsidRPr="006F115C">
        <w:rPr>
          <w:rFonts w:eastAsiaTheme="minorHAnsi"/>
          <w:sz w:val="28"/>
          <w:szCs w:val="28"/>
        </w:rPr>
        <w:t xml:space="preserve">               </w:t>
      </w:r>
      <w:r w:rsidRPr="006F115C">
        <w:rPr>
          <w:rFonts w:eastAsiaTheme="minorHAnsi"/>
          <w:sz w:val="28"/>
          <w:szCs w:val="28"/>
        </w:rPr>
        <w:t xml:space="preserve">1 варианту прогноза и </w:t>
      </w:r>
      <w:r w:rsidR="00FC24F2" w:rsidRPr="006F115C">
        <w:rPr>
          <w:rFonts w:eastAsiaTheme="minorHAnsi"/>
          <w:sz w:val="28"/>
          <w:szCs w:val="28"/>
        </w:rPr>
        <w:t xml:space="preserve">минус </w:t>
      </w:r>
      <w:r w:rsidRPr="006F115C">
        <w:rPr>
          <w:rFonts w:eastAsiaTheme="minorHAnsi"/>
          <w:sz w:val="28"/>
          <w:szCs w:val="28"/>
        </w:rPr>
        <w:t>1</w:t>
      </w:r>
      <w:r w:rsidR="00065E13" w:rsidRPr="006F115C">
        <w:rPr>
          <w:rFonts w:eastAsiaTheme="minorHAnsi"/>
          <w:sz w:val="28"/>
          <w:szCs w:val="28"/>
        </w:rPr>
        <w:t>4,2</w:t>
      </w:r>
      <w:r w:rsidRPr="006F115C">
        <w:rPr>
          <w:rFonts w:eastAsiaTheme="minorHAnsi"/>
          <w:sz w:val="28"/>
          <w:szCs w:val="28"/>
        </w:rPr>
        <w:t xml:space="preserve">% </w:t>
      </w:r>
      <w:r w:rsidR="00276E55" w:rsidRPr="006F115C">
        <w:rPr>
          <w:color w:val="000000" w:themeColor="text1"/>
          <w:sz w:val="28"/>
          <w:szCs w:val="28"/>
        </w:rPr>
        <w:t>–</w:t>
      </w:r>
      <w:r w:rsidRPr="006F115C">
        <w:rPr>
          <w:rFonts w:eastAsiaTheme="minorHAnsi"/>
          <w:sz w:val="28"/>
          <w:szCs w:val="28"/>
        </w:rPr>
        <w:t xml:space="preserve"> по 2 варианту, отклонение по </w:t>
      </w:r>
      <w:r w:rsidRPr="006F115C">
        <w:rPr>
          <w:color w:val="000000" w:themeColor="text1"/>
          <w:sz w:val="28"/>
          <w:szCs w:val="28"/>
        </w:rPr>
        <w:t>индексу производства продукции животноводства»</w:t>
      </w:r>
      <w:r w:rsidRPr="006F115C">
        <w:rPr>
          <w:rFonts w:eastAsiaTheme="minorHAnsi"/>
          <w:sz w:val="28"/>
          <w:szCs w:val="28"/>
          <w:lang w:eastAsia="en-US"/>
        </w:rPr>
        <w:t xml:space="preserve"> </w:t>
      </w:r>
      <w:r w:rsidRPr="006F115C">
        <w:rPr>
          <w:rFonts w:eastAsiaTheme="minorHAnsi"/>
          <w:color w:val="000000"/>
          <w:sz w:val="28"/>
          <w:szCs w:val="28"/>
          <w:lang w:eastAsia="en-US"/>
        </w:rPr>
        <w:t>составило</w:t>
      </w:r>
      <w:r w:rsidRPr="006F115C">
        <w:rPr>
          <w:color w:val="000000" w:themeColor="text1"/>
          <w:sz w:val="28"/>
          <w:szCs w:val="28"/>
        </w:rPr>
        <w:t xml:space="preserve"> минус </w:t>
      </w:r>
      <w:r w:rsidR="00065E13" w:rsidRPr="006F115C">
        <w:rPr>
          <w:color w:val="000000" w:themeColor="text1"/>
          <w:sz w:val="28"/>
          <w:szCs w:val="28"/>
        </w:rPr>
        <w:t>6,0</w:t>
      </w:r>
      <w:r w:rsidRPr="006F115C">
        <w:rPr>
          <w:color w:val="000000" w:themeColor="text1"/>
          <w:sz w:val="28"/>
          <w:szCs w:val="28"/>
        </w:rPr>
        <w:t xml:space="preserve"> п.п. по </w:t>
      </w:r>
      <w:r w:rsidR="00FC24F2" w:rsidRPr="006F115C">
        <w:rPr>
          <w:color w:val="000000" w:themeColor="text1"/>
          <w:sz w:val="28"/>
          <w:szCs w:val="28"/>
        </w:rPr>
        <w:t xml:space="preserve">                    </w:t>
      </w:r>
      <w:r w:rsidRPr="006F115C">
        <w:rPr>
          <w:color w:val="000000" w:themeColor="text1"/>
          <w:sz w:val="28"/>
          <w:szCs w:val="28"/>
        </w:rPr>
        <w:t xml:space="preserve">1 варианту прогноза и минус </w:t>
      </w:r>
      <w:r w:rsidR="00065E13" w:rsidRPr="006F115C">
        <w:rPr>
          <w:color w:val="000000" w:themeColor="text1"/>
          <w:sz w:val="28"/>
          <w:szCs w:val="28"/>
        </w:rPr>
        <w:t>6,5</w:t>
      </w:r>
      <w:r w:rsidRPr="006F115C">
        <w:rPr>
          <w:color w:val="000000" w:themeColor="text1"/>
          <w:sz w:val="28"/>
          <w:szCs w:val="28"/>
        </w:rPr>
        <w:t xml:space="preserve"> п.п. – по 2 варианту прогноза. </w:t>
      </w:r>
    </w:p>
    <w:p w14:paraId="7859BFFA" w14:textId="664FAB2B" w:rsidR="0094710C" w:rsidRPr="006F115C" w:rsidRDefault="0094710C" w:rsidP="0094710C">
      <w:pPr>
        <w:ind w:firstLine="709"/>
        <w:jc w:val="both"/>
        <w:rPr>
          <w:sz w:val="28"/>
          <w:szCs w:val="28"/>
        </w:rPr>
      </w:pPr>
      <w:r w:rsidRPr="006F115C">
        <w:rPr>
          <w:color w:val="000000" w:themeColor="text1"/>
          <w:sz w:val="28"/>
          <w:szCs w:val="28"/>
        </w:rPr>
        <w:t>Снижение темпов роста продукции животноводства в 2020 году (106,</w:t>
      </w:r>
      <w:r w:rsidR="00065E13" w:rsidRPr="006F115C">
        <w:rPr>
          <w:color w:val="000000" w:themeColor="text1"/>
          <w:sz w:val="28"/>
          <w:szCs w:val="28"/>
        </w:rPr>
        <w:t>3</w:t>
      </w:r>
      <w:r w:rsidRPr="006F115C">
        <w:rPr>
          <w:color w:val="000000" w:themeColor="text1"/>
          <w:sz w:val="28"/>
          <w:szCs w:val="28"/>
        </w:rPr>
        <w:t xml:space="preserve"> %) обусловлено сокращением объемов производства мяса </w:t>
      </w:r>
      <w:r w:rsidRPr="006F115C">
        <w:rPr>
          <w:sz w:val="28"/>
          <w:szCs w:val="28"/>
        </w:rPr>
        <w:t>свиней, в результате вспышки африканской чумы свиней в ООО «Коралл» на территории Бежецкого района.</w:t>
      </w:r>
    </w:p>
    <w:p w14:paraId="2626D7B4" w14:textId="77777777" w:rsidR="0094710C" w:rsidRPr="006F115C" w:rsidRDefault="0094710C" w:rsidP="0094710C">
      <w:pPr>
        <w:ind w:firstLine="709"/>
        <w:jc w:val="both"/>
        <w:rPr>
          <w:sz w:val="28"/>
          <w:szCs w:val="28"/>
        </w:rPr>
      </w:pPr>
    </w:p>
    <w:p w14:paraId="13ADEB89" w14:textId="476DDAB2" w:rsidR="006D49AC" w:rsidRPr="006F115C" w:rsidRDefault="006D49AC" w:rsidP="006D49AC">
      <w:pPr>
        <w:ind w:firstLine="72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6F115C">
        <w:rPr>
          <w:rFonts w:eastAsiaTheme="minorHAnsi"/>
          <w:sz w:val="28"/>
          <w:szCs w:val="28"/>
          <w:lang w:eastAsia="en-US"/>
        </w:rPr>
        <w:t xml:space="preserve">По показателю «Объем работ, выполненных по виду экономической деятельности «Строительство» (Раздел </w:t>
      </w:r>
      <w:r w:rsidRPr="006F115C">
        <w:rPr>
          <w:rFonts w:eastAsiaTheme="minorHAnsi"/>
          <w:sz w:val="28"/>
          <w:szCs w:val="28"/>
          <w:lang w:val="en-US" w:eastAsia="en-US"/>
        </w:rPr>
        <w:t>F</w:t>
      </w:r>
      <w:r w:rsidRPr="006F115C">
        <w:rPr>
          <w:rFonts w:eastAsiaTheme="minorHAnsi"/>
          <w:sz w:val="28"/>
          <w:szCs w:val="28"/>
          <w:lang w:eastAsia="en-US"/>
        </w:rPr>
        <w:t xml:space="preserve">)» в 2020 году отклонение отчетных данных от прогнозных показателей составило 39,8 % по 1 варианту прогноза и 26,8 % – по 2 варианту прогноза, при этом отклонения по индексу производства по виду деятельности «Строительство» (Раздел </w:t>
      </w:r>
      <w:r w:rsidRPr="006F115C">
        <w:rPr>
          <w:rFonts w:eastAsiaTheme="minorHAnsi"/>
          <w:sz w:val="28"/>
          <w:szCs w:val="28"/>
          <w:lang w:val="en-US" w:eastAsia="en-US"/>
        </w:rPr>
        <w:t>F</w:t>
      </w:r>
      <w:r w:rsidRPr="006F115C">
        <w:rPr>
          <w:rFonts w:eastAsiaTheme="minorHAnsi"/>
          <w:sz w:val="28"/>
          <w:szCs w:val="28"/>
          <w:lang w:eastAsia="en-US"/>
        </w:rPr>
        <w:t>) составили    8</w:t>
      </w:r>
      <w:r w:rsidR="00850458" w:rsidRPr="006F115C">
        <w:rPr>
          <w:rFonts w:eastAsiaTheme="minorHAnsi"/>
          <w:sz w:val="28"/>
          <w:szCs w:val="28"/>
          <w:lang w:eastAsia="en-US"/>
        </w:rPr>
        <w:t>,0</w:t>
      </w:r>
      <w:r w:rsidRPr="006F115C">
        <w:rPr>
          <w:rFonts w:eastAsiaTheme="minorHAnsi"/>
          <w:sz w:val="28"/>
          <w:szCs w:val="28"/>
          <w:lang w:eastAsia="en-US"/>
        </w:rPr>
        <w:t xml:space="preserve"> п.п. и минус 3,3 п.п. соответственно.</w:t>
      </w:r>
      <w:r w:rsidRPr="006F115C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14:paraId="12319DD8" w14:textId="325AC47E" w:rsidR="006D49AC" w:rsidRPr="007A79F6" w:rsidRDefault="006D49AC" w:rsidP="006D49AC">
      <w:pPr>
        <w:ind w:firstLine="720"/>
        <w:jc w:val="both"/>
        <w:rPr>
          <w:bCs/>
          <w:sz w:val="28"/>
          <w:szCs w:val="28"/>
        </w:rPr>
      </w:pPr>
      <w:r w:rsidRPr="006F115C">
        <w:rPr>
          <w:bCs/>
          <w:sz w:val="28"/>
          <w:szCs w:val="28"/>
        </w:rPr>
        <w:t>В 2020 году перевыполнение прогнозных значений показателей связано с</w:t>
      </w:r>
      <w:r w:rsidR="007A79F6" w:rsidRPr="006F115C">
        <w:rPr>
          <w:bCs/>
          <w:sz w:val="28"/>
          <w:szCs w:val="28"/>
        </w:rPr>
        <w:t>о</w:t>
      </w:r>
      <w:r w:rsidRPr="006F115C">
        <w:rPr>
          <w:bCs/>
          <w:sz w:val="28"/>
          <w:szCs w:val="28"/>
        </w:rPr>
        <w:t xml:space="preserve"> значительным увеличением объемов строительства торгово-офисных центров (рост в 7,9 раз), и многоквартирных</w:t>
      </w:r>
      <w:r w:rsidRPr="007A79F6">
        <w:rPr>
          <w:bCs/>
          <w:sz w:val="28"/>
          <w:szCs w:val="28"/>
        </w:rPr>
        <w:t xml:space="preserve"> домов (</w:t>
      </w:r>
      <w:r w:rsidR="00A3116E" w:rsidRPr="007A79F6">
        <w:rPr>
          <w:bCs/>
          <w:sz w:val="28"/>
          <w:szCs w:val="28"/>
        </w:rPr>
        <w:t xml:space="preserve">на </w:t>
      </w:r>
      <w:r w:rsidRPr="007A79F6">
        <w:rPr>
          <w:bCs/>
          <w:sz w:val="28"/>
          <w:szCs w:val="28"/>
        </w:rPr>
        <w:t>18</w:t>
      </w:r>
      <w:r w:rsidR="00A3116E" w:rsidRPr="007A79F6">
        <w:rPr>
          <w:bCs/>
          <w:sz w:val="28"/>
          <w:szCs w:val="28"/>
        </w:rPr>
        <w:t xml:space="preserve"> </w:t>
      </w:r>
      <w:r w:rsidRPr="007A79F6">
        <w:rPr>
          <w:bCs/>
          <w:sz w:val="28"/>
          <w:szCs w:val="28"/>
        </w:rPr>
        <w:t xml:space="preserve">%) по отношению к 2019 году. </w:t>
      </w:r>
    </w:p>
    <w:p w14:paraId="0B4A647C" w14:textId="77777777" w:rsidR="00A3116E" w:rsidRPr="00F36757" w:rsidRDefault="00A3116E" w:rsidP="006D49AC">
      <w:pPr>
        <w:ind w:firstLine="709"/>
        <w:jc w:val="both"/>
        <w:rPr>
          <w:bCs/>
          <w:sz w:val="28"/>
          <w:szCs w:val="28"/>
        </w:rPr>
      </w:pPr>
    </w:p>
    <w:p w14:paraId="14812E5B" w14:textId="3FFD95B4" w:rsidR="006D49AC" w:rsidRDefault="006D49AC" w:rsidP="006D49AC">
      <w:pPr>
        <w:ind w:firstLine="709"/>
        <w:jc w:val="both"/>
        <w:rPr>
          <w:bCs/>
          <w:sz w:val="28"/>
          <w:szCs w:val="28"/>
        </w:rPr>
      </w:pPr>
      <w:r w:rsidRPr="00F36757">
        <w:rPr>
          <w:bCs/>
          <w:sz w:val="28"/>
          <w:szCs w:val="28"/>
        </w:rPr>
        <w:t>По показателю «Ввод в действие жилых домов» отклонение отчетных данных за 2020 год от прогнозных значений составило 4,8 % по 1 варианту прогноза и минус 8,8 % – по 2 варианту прогноза. Данное отклонение связано с уменьшением ввода жилья населением на 6,1</w:t>
      </w:r>
      <w:r w:rsidR="00A3116E" w:rsidRPr="00F36757">
        <w:rPr>
          <w:bCs/>
          <w:sz w:val="28"/>
          <w:szCs w:val="28"/>
        </w:rPr>
        <w:t xml:space="preserve"> </w:t>
      </w:r>
      <w:r w:rsidRPr="00F36757">
        <w:rPr>
          <w:bCs/>
          <w:sz w:val="28"/>
          <w:szCs w:val="28"/>
        </w:rPr>
        <w:t>%.</w:t>
      </w:r>
    </w:p>
    <w:p w14:paraId="640EEE08" w14:textId="77777777" w:rsidR="003503F7" w:rsidRDefault="003503F7" w:rsidP="003503F7">
      <w:pPr>
        <w:widowControl w:val="0"/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14:paraId="23238E86" w14:textId="3FE53BA5" w:rsidR="003503F7" w:rsidRDefault="003503F7" w:rsidP="003503F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B3E0F">
        <w:rPr>
          <w:rFonts w:eastAsiaTheme="minorHAnsi"/>
          <w:sz w:val="28"/>
          <w:szCs w:val="28"/>
          <w:lang w:eastAsia="en-US"/>
        </w:rPr>
        <w:t>По показателю «Объем платных услуг населению» в 2020 году отклонение отчетных данных от прогнозных показателей в абсолютн</w:t>
      </w:r>
      <w:r w:rsidR="00BE3CD3" w:rsidRPr="00CB3E0F">
        <w:rPr>
          <w:rFonts w:eastAsiaTheme="minorHAnsi"/>
          <w:sz w:val="28"/>
          <w:szCs w:val="28"/>
          <w:lang w:eastAsia="en-US"/>
        </w:rPr>
        <w:t>ом значении составило минус 10,4</w:t>
      </w:r>
      <w:r w:rsidRPr="00CB3E0F">
        <w:rPr>
          <w:rFonts w:eastAsiaTheme="minorHAnsi"/>
          <w:sz w:val="28"/>
          <w:szCs w:val="28"/>
          <w:lang w:eastAsia="en-US"/>
        </w:rPr>
        <w:t xml:space="preserve"> % по </w:t>
      </w:r>
      <w:r w:rsidR="00BE3CD3" w:rsidRPr="00CB3E0F">
        <w:rPr>
          <w:rFonts w:eastAsiaTheme="minorHAnsi"/>
          <w:sz w:val="28"/>
          <w:szCs w:val="28"/>
          <w:lang w:eastAsia="en-US"/>
        </w:rPr>
        <w:t>1 варианту прогноза и минус 10,2</w:t>
      </w:r>
      <w:r w:rsidRPr="00CB3E0F">
        <w:rPr>
          <w:rFonts w:eastAsiaTheme="minorHAnsi"/>
          <w:sz w:val="28"/>
          <w:szCs w:val="28"/>
          <w:lang w:eastAsia="en-US"/>
        </w:rPr>
        <w:t xml:space="preserve"> % – по 2 варианту прогноза.</w:t>
      </w:r>
      <w:r w:rsidRPr="00CB3E0F">
        <w:rPr>
          <w:bCs/>
          <w:sz w:val="28"/>
          <w:szCs w:val="28"/>
        </w:rPr>
        <w:t xml:space="preserve"> По темпам роста </w:t>
      </w:r>
      <w:r w:rsidRPr="00CB3E0F">
        <w:rPr>
          <w:rFonts w:eastAsiaTheme="minorHAnsi"/>
          <w:sz w:val="28"/>
          <w:szCs w:val="28"/>
          <w:lang w:eastAsia="en-US"/>
        </w:rPr>
        <w:t>объема платных услуг населению</w:t>
      </w:r>
      <w:r w:rsidR="00BE3CD3" w:rsidRPr="00CB3E0F">
        <w:rPr>
          <w:bCs/>
          <w:sz w:val="28"/>
          <w:szCs w:val="28"/>
        </w:rPr>
        <w:t xml:space="preserve"> отклонение составило минус 9,5</w:t>
      </w:r>
      <w:r w:rsidRPr="00CB3E0F">
        <w:rPr>
          <w:bCs/>
          <w:sz w:val="28"/>
          <w:szCs w:val="28"/>
        </w:rPr>
        <w:t xml:space="preserve"> п.п. </w:t>
      </w:r>
      <w:r w:rsidRPr="00CB3E0F">
        <w:rPr>
          <w:rFonts w:eastAsiaTheme="minorHAnsi"/>
          <w:sz w:val="28"/>
          <w:szCs w:val="28"/>
          <w:lang w:eastAsia="en-US"/>
        </w:rPr>
        <w:t>п</w:t>
      </w:r>
      <w:r w:rsidR="00BE3CD3" w:rsidRPr="00CB3E0F">
        <w:rPr>
          <w:rFonts w:eastAsiaTheme="minorHAnsi"/>
          <w:sz w:val="28"/>
          <w:szCs w:val="28"/>
          <w:lang w:eastAsia="en-US"/>
        </w:rPr>
        <w:t xml:space="preserve">о 1 варианту прогноза и минус </w:t>
      </w:r>
      <w:r w:rsidR="00F36757" w:rsidRPr="00CB3E0F">
        <w:rPr>
          <w:rFonts w:eastAsiaTheme="minorHAnsi"/>
          <w:sz w:val="28"/>
          <w:szCs w:val="28"/>
          <w:lang w:eastAsia="en-US"/>
        </w:rPr>
        <w:t xml:space="preserve">           </w:t>
      </w:r>
      <w:r w:rsidR="00BE3CD3" w:rsidRPr="00CB3E0F">
        <w:rPr>
          <w:rFonts w:eastAsiaTheme="minorHAnsi"/>
          <w:sz w:val="28"/>
          <w:szCs w:val="28"/>
          <w:lang w:eastAsia="en-US"/>
        </w:rPr>
        <w:t>9,8</w:t>
      </w:r>
      <w:r w:rsidRPr="00CB3E0F">
        <w:rPr>
          <w:rFonts w:eastAsiaTheme="minorHAnsi"/>
          <w:sz w:val="28"/>
          <w:szCs w:val="28"/>
          <w:lang w:eastAsia="en-US"/>
        </w:rPr>
        <w:t xml:space="preserve"> п.п. – по 2 варианту прогноза. </w:t>
      </w:r>
      <w:r w:rsidRPr="00CB3E0F">
        <w:rPr>
          <w:bCs/>
          <w:sz w:val="28"/>
          <w:szCs w:val="28"/>
        </w:rPr>
        <w:t>Недостижение прогнозных значений показателей связано с в</w:t>
      </w:r>
      <w:r w:rsidRPr="00CB3E0F">
        <w:rPr>
          <w:sz w:val="28"/>
          <w:szCs w:val="28"/>
        </w:rPr>
        <w:t>ременным приостановлением деятельности, а также закрытием отдельных предприятий сферы услуг в регионе в марте-июне 2020 года в целях профилактики и предотвращения распространения на территории Тверской области новой коронавирусной инфекции (COVID-2019), а также снижением потребительской активности из-за уменьшения денежных доходов населения.</w:t>
      </w:r>
    </w:p>
    <w:p w14:paraId="2AF46157" w14:textId="61BE6A48" w:rsidR="00F04D8C" w:rsidRDefault="00F04D8C" w:rsidP="00B03FD4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  <w:highlight w:val="yellow"/>
        </w:rPr>
      </w:pPr>
    </w:p>
    <w:p w14:paraId="4B1DDA92" w14:textId="77777777" w:rsidR="00B04C21" w:rsidRPr="00DC0144" w:rsidRDefault="00B04C21" w:rsidP="00B04C2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C0144">
        <w:rPr>
          <w:sz w:val="28"/>
          <w:szCs w:val="28"/>
        </w:rPr>
        <w:lastRenderedPageBreak/>
        <w:t>По показателю «Число малых и средних предприятий, включая микропредприятия (на конец года)» отклонение фактического значения показателя от прогнозного составило минус 4,9 % по 1 варианту прогноза, минус 6,0 % – по 2 варианту.</w:t>
      </w:r>
    </w:p>
    <w:p w14:paraId="5356E070" w14:textId="1FA957B3" w:rsidR="00B04C21" w:rsidRPr="00DC0144" w:rsidRDefault="00B04C21" w:rsidP="00B04C2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C0144">
        <w:rPr>
          <w:sz w:val="28"/>
          <w:szCs w:val="28"/>
        </w:rPr>
        <w:t>Фактическое значение показателя в 2020 году определяется Тверьстатом на основании данных Единого реестра субъектов малого и среднего предпринимательства, сформированного УФНС России. Отметим, что из Единого реестра субъектов малого и среднего предпринимательства ежегодно исключаются субъекты предпринимательства, которые фактически не осуществляют деятельность</w:t>
      </w:r>
      <w:r w:rsidR="00DC0144" w:rsidRPr="00DC0144">
        <w:rPr>
          <w:sz w:val="28"/>
          <w:szCs w:val="28"/>
        </w:rPr>
        <w:t xml:space="preserve"> или несвоевременно представляют</w:t>
      </w:r>
      <w:r w:rsidRPr="00DC0144">
        <w:rPr>
          <w:sz w:val="28"/>
          <w:szCs w:val="28"/>
        </w:rPr>
        <w:t xml:space="preserve"> отчетность о среднесписочной численности работников, что отчасти объясняет снижение показателя.</w:t>
      </w:r>
    </w:p>
    <w:p w14:paraId="3F3AAB05" w14:textId="77777777" w:rsidR="00127A7F" w:rsidRPr="00A163BD" w:rsidRDefault="00127A7F" w:rsidP="00B04C21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14:paraId="46ED1AE1" w14:textId="19CF4299" w:rsidR="00B04C21" w:rsidRPr="00D93D9B" w:rsidRDefault="00B04C21" w:rsidP="00B04C2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93D9B">
        <w:rPr>
          <w:sz w:val="28"/>
          <w:szCs w:val="28"/>
        </w:rPr>
        <w:t xml:space="preserve">По показателю «Среднесписочная численность работников малых и средних предприятий, включая микропредприятия (без внешних совместителей)» отклонение фактического значения показателя от прогнозного составило минус 11,8 % по 1 варианту прогноза, минус 12,3 % – </w:t>
      </w:r>
      <w:r w:rsidRPr="00D93D9B">
        <w:rPr>
          <w:sz w:val="28"/>
          <w:szCs w:val="28"/>
        </w:rPr>
        <w:br/>
        <w:t>по 2 варианту.</w:t>
      </w:r>
    </w:p>
    <w:p w14:paraId="112CFCB0" w14:textId="77777777" w:rsidR="00B04C21" w:rsidRPr="00D93D9B" w:rsidRDefault="00B04C21" w:rsidP="00B04C2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93D9B">
        <w:rPr>
          <w:sz w:val="28"/>
          <w:szCs w:val="28"/>
        </w:rPr>
        <w:t>По показателю «Оборот малых и средних предприятий, включая микропредприятия (без внешних совместителей)» отклонение фактического значения показателя от прогнозного составило минус 21,9 % по 1 варианту прогноза, минус 22,3 % – по 2 варианту.</w:t>
      </w:r>
    </w:p>
    <w:p w14:paraId="05E6A257" w14:textId="7C8F93A3" w:rsidR="00B04C21" w:rsidRPr="00127A7F" w:rsidRDefault="00B04C21" w:rsidP="00B04C2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93D9B">
        <w:rPr>
          <w:sz w:val="28"/>
          <w:szCs w:val="28"/>
        </w:rPr>
        <w:t>На снижение значений показателей, характеризующих развитие малого и среднего предпринимательства, повлияло введением в регионе в 2020 году режима повышенной готовности, связанного с распространением новой коронавирусной инфекции, что привело к ограничению предпринимательской активности субъектов предпринимательства, а в отдельных случаях к прекращению их деятельности.</w:t>
      </w:r>
    </w:p>
    <w:p w14:paraId="7A610FA1" w14:textId="7BC18BD1" w:rsidR="00840AD5" w:rsidRDefault="00840AD5" w:rsidP="0037615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E40D012" w14:textId="3057BCA8" w:rsidR="0099172D" w:rsidRPr="00A12711" w:rsidRDefault="0099172D" w:rsidP="0099172D">
      <w:pPr>
        <w:ind w:firstLine="851"/>
        <w:jc w:val="both"/>
        <w:rPr>
          <w:sz w:val="28"/>
        </w:rPr>
      </w:pPr>
      <w:r w:rsidRPr="00A12711">
        <w:rPr>
          <w:rFonts w:eastAsiaTheme="minorHAnsi"/>
          <w:sz w:val="28"/>
          <w:szCs w:val="28"/>
          <w:lang w:eastAsia="en-US"/>
        </w:rPr>
        <w:t>По показателю «</w:t>
      </w:r>
      <w:r w:rsidRPr="00A12711">
        <w:rPr>
          <w:sz w:val="28"/>
        </w:rPr>
        <w:t>Инвестиции в основной капитал</w:t>
      </w:r>
      <w:r w:rsidRPr="00A12711">
        <w:rPr>
          <w:rFonts w:eastAsiaTheme="minorHAnsi"/>
          <w:sz w:val="28"/>
          <w:szCs w:val="28"/>
          <w:lang w:eastAsia="en-US"/>
        </w:rPr>
        <w:t xml:space="preserve">» в 2020 году отклонение отчетных данных от прогнозных показателей составило минус 19,4 % по 1 варианту прогноза и минус 21,0 % </w:t>
      </w:r>
      <w:r w:rsidRPr="00A12711">
        <w:rPr>
          <w:bCs/>
          <w:sz w:val="28"/>
          <w:szCs w:val="28"/>
        </w:rPr>
        <w:t xml:space="preserve">– </w:t>
      </w:r>
      <w:r w:rsidRPr="00A12711">
        <w:rPr>
          <w:rFonts w:eastAsiaTheme="minorHAnsi"/>
          <w:sz w:val="28"/>
          <w:szCs w:val="28"/>
          <w:lang w:eastAsia="en-US"/>
        </w:rPr>
        <w:t xml:space="preserve">по 2 варианту прогноза, при этом </w:t>
      </w:r>
      <w:r w:rsidRPr="00A12711">
        <w:rPr>
          <w:rFonts w:eastAsiaTheme="minorHAnsi"/>
          <w:color w:val="000000"/>
          <w:sz w:val="28"/>
          <w:szCs w:val="28"/>
          <w:lang w:eastAsia="en-US"/>
        </w:rPr>
        <w:t xml:space="preserve">отклонения по индексу </w:t>
      </w:r>
      <w:r w:rsidRPr="00A12711">
        <w:rPr>
          <w:sz w:val="28"/>
        </w:rPr>
        <w:t xml:space="preserve">физического объема инвестиций в основной капитал составили минус 20,9 п.п. и минус 23,2 п.п. соответственно. </w:t>
      </w:r>
      <w:r w:rsidRPr="00A12711">
        <w:rPr>
          <w:bCs/>
          <w:sz w:val="28"/>
          <w:szCs w:val="28"/>
        </w:rPr>
        <w:t xml:space="preserve">В </w:t>
      </w:r>
      <w:r w:rsidR="004E36CF" w:rsidRPr="00A12711">
        <w:rPr>
          <w:bCs/>
          <w:sz w:val="28"/>
          <w:szCs w:val="28"/>
        </w:rPr>
        <w:t xml:space="preserve">              </w:t>
      </w:r>
      <w:r w:rsidRPr="00A12711">
        <w:rPr>
          <w:bCs/>
          <w:sz w:val="28"/>
          <w:szCs w:val="28"/>
        </w:rPr>
        <w:t xml:space="preserve">2020 году недостижение прогнозных значений показателей связано с </w:t>
      </w:r>
      <w:r w:rsidRPr="00A12711">
        <w:rPr>
          <w:sz w:val="28"/>
          <w:szCs w:val="28"/>
        </w:rPr>
        <w:t>переносом инвесторами сроков реализации следующих крупных инвестиционных проектов:</w:t>
      </w:r>
    </w:p>
    <w:p w14:paraId="577B1868" w14:textId="77777777" w:rsidR="0099172D" w:rsidRPr="00A12711" w:rsidRDefault="0099172D" w:rsidP="0099172D">
      <w:pPr>
        <w:ind w:firstLine="851"/>
        <w:jc w:val="both"/>
        <w:rPr>
          <w:sz w:val="28"/>
          <w:szCs w:val="28"/>
        </w:rPr>
      </w:pPr>
      <w:r w:rsidRPr="00A12711">
        <w:rPr>
          <w:sz w:val="28"/>
          <w:szCs w:val="28"/>
        </w:rPr>
        <w:t xml:space="preserve">- строительство завода по производству продуктов питания                    ООО «Орион Интернейшнл Евро» (начало строительства было перенесено с 2019 на 2020 год); </w:t>
      </w:r>
    </w:p>
    <w:p w14:paraId="28642DC4" w14:textId="6F37DBB2" w:rsidR="0099172D" w:rsidRPr="00A12711" w:rsidRDefault="0099172D" w:rsidP="0099172D">
      <w:pPr>
        <w:ind w:firstLine="851"/>
        <w:jc w:val="both"/>
        <w:rPr>
          <w:sz w:val="28"/>
          <w:szCs w:val="28"/>
        </w:rPr>
      </w:pPr>
      <w:r w:rsidRPr="00A12711">
        <w:rPr>
          <w:sz w:val="28"/>
          <w:szCs w:val="28"/>
        </w:rPr>
        <w:t xml:space="preserve">- строительство и эксплуатация производственной инфраструктуры </w:t>
      </w:r>
      <w:r w:rsidR="009A43A1" w:rsidRPr="00A12711">
        <w:rPr>
          <w:sz w:val="28"/>
          <w:szCs w:val="28"/>
        </w:rPr>
        <w:t>сжиженного природного газа ООО «Газпром СПГ технологии»</w:t>
      </w:r>
      <w:r w:rsidRPr="00A12711">
        <w:rPr>
          <w:sz w:val="28"/>
          <w:szCs w:val="28"/>
        </w:rPr>
        <w:t>;</w:t>
      </w:r>
    </w:p>
    <w:p w14:paraId="263C85D5" w14:textId="69CAD4C0" w:rsidR="0099172D" w:rsidRPr="00A12711" w:rsidRDefault="0099172D" w:rsidP="0099172D">
      <w:pPr>
        <w:ind w:firstLine="851"/>
        <w:jc w:val="both"/>
        <w:rPr>
          <w:sz w:val="28"/>
          <w:szCs w:val="28"/>
        </w:rPr>
      </w:pPr>
      <w:r w:rsidRPr="00A12711">
        <w:rPr>
          <w:sz w:val="28"/>
          <w:szCs w:val="28"/>
        </w:rPr>
        <w:t>- строительство предприятия по промышленной пе</w:t>
      </w:r>
      <w:r w:rsidR="009A43A1" w:rsidRPr="00A12711">
        <w:rPr>
          <w:sz w:val="28"/>
          <w:szCs w:val="28"/>
        </w:rPr>
        <w:t>реработке листового стекла ООО «</w:t>
      </w:r>
      <w:r w:rsidRPr="00A12711">
        <w:rPr>
          <w:sz w:val="28"/>
          <w:szCs w:val="28"/>
        </w:rPr>
        <w:t>Модерн Гласс</w:t>
      </w:r>
      <w:r w:rsidR="009A43A1" w:rsidRPr="00A12711">
        <w:rPr>
          <w:sz w:val="28"/>
          <w:szCs w:val="28"/>
        </w:rPr>
        <w:t>»</w:t>
      </w:r>
      <w:r w:rsidR="00A12711" w:rsidRPr="00A12711">
        <w:rPr>
          <w:sz w:val="28"/>
          <w:szCs w:val="28"/>
        </w:rPr>
        <w:t>;</w:t>
      </w:r>
    </w:p>
    <w:p w14:paraId="7AE6F6BF" w14:textId="24EAE3A3" w:rsidR="0099172D" w:rsidRPr="00A12711" w:rsidRDefault="0099172D" w:rsidP="0099172D">
      <w:pPr>
        <w:ind w:firstLine="851"/>
        <w:jc w:val="both"/>
        <w:rPr>
          <w:sz w:val="28"/>
          <w:szCs w:val="28"/>
        </w:rPr>
      </w:pPr>
      <w:r w:rsidRPr="00A12711">
        <w:rPr>
          <w:sz w:val="28"/>
          <w:szCs w:val="28"/>
        </w:rPr>
        <w:lastRenderedPageBreak/>
        <w:t xml:space="preserve">- создание производства планерных редукторов и лебедок всех </w:t>
      </w:r>
      <w:r w:rsidR="009A43A1" w:rsidRPr="00A12711">
        <w:rPr>
          <w:sz w:val="28"/>
          <w:szCs w:val="28"/>
        </w:rPr>
        <w:t>видов ООО «</w:t>
      </w:r>
      <w:r w:rsidRPr="00A12711">
        <w:rPr>
          <w:sz w:val="28"/>
          <w:szCs w:val="28"/>
        </w:rPr>
        <w:t>Тверской Редукторный Завод</w:t>
      </w:r>
      <w:r w:rsidR="009A43A1" w:rsidRPr="00A12711">
        <w:rPr>
          <w:sz w:val="28"/>
          <w:szCs w:val="28"/>
        </w:rPr>
        <w:t>»</w:t>
      </w:r>
      <w:r w:rsidR="00A12711" w:rsidRPr="00A12711">
        <w:rPr>
          <w:sz w:val="28"/>
          <w:szCs w:val="28"/>
        </w:rPr>
        <w:t>.</w:t>
      </w:r>
    </w:p>
    <w:p w14:paraId="0994EA56" w14:textId="405B30F6" w:rsidR="0099172D" w:rsidRDefault="0099172D" w:rsidP="0099172D">
      <w:pPr>
        <w:ind w:firstLine="851"/>
        <w:jc w:val="both"/>
        <w:rPr>
          <w:sz w:val="28"/>
          <w:szCs w:val="28"/>
        </w:rPr>
      </w:pPr>
      <w:r w:rsidRPr="00A12711">
        <w:rPr>
          <w:sz w:val="28"/>
          <w:szCs w:val="28"/>
        </w:rPr>
        <w:t>Также отклонение прогнозных значений обусловлено снижением инвестиционных вложений в гостиничном секторе и дер</w:t>
      </w:r>
      <w:r w:rsidR="00A12711" w:rsidRPr="00A12711">
        <w:rPr>
          <w:sz w:val="28"/>
          <w:szCs w:val="28"/>
        </w:rPr>
        <w:t>евообрабатывающей отрасли</w:t>
      </w:r>
      <w:r w:rsidRPr="00A12711">
        <w:rPr>
          <w:sz w:val="28"/>
          <w:szCs w:val="28"/>
        </w:rPr>
        <w:t xml:space="preserve"> в связи с введенными ограничительными мерами во время пандемии коронавирусной инфекции.</w:t>
      </w:r>
      <w:r w:rsidRPr="006B77FE">
        <w:rPr>
          <w:sz w:val="28"/>
          <w:szCs w:val="28"/>
        </w:rPr>
        <w:t xml:space="preserve"> </w:t>
      </w:r>
    </w:p>
    <w:p w14:paraId="697E24C6" w14:textId="77777777" w:rsidR="004E36CF" w:rsidRPr="00A12711" w:rsidRDefault="004E36CF" w:rsidP="004E36CF">
      <w:pPr>
        <w:widowControl w:val="0"/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8B66F95" w14:textId="2159D717" w:rsidR="004E36CF" w:rsidRDefault="004E36CF" w:rsidP="004E36C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A12711">
        <w:rPr>
          <w:rFonts w:eastAsiaTheme="minorHAnsi"/>
          <w:sz w:val="28"/>
          <w:szCs w:val="28"/>
          <w:lang w:eastAsia="en-US"/>
        </w:rPr>
        <w:t>По показателю «Реальные располагаемые денежные доходы населения» в 2020 году отклонение отчетных данных от прогнозн</w:t>
      </w:r>
      <w:r w:rsidR="00BE3CD3" w:rsidRPr="00A12711">
        <w:rPr>
          <w:rFonts w:eastAsiaTheme="minorHAnsi"/>
          <w:sz w:val="28"/>
          <w:szCs w:val="28"/>
          <w:lang w:eastAsia="en-US"/>
        </w:rPr>
        <w:t>ых показателей составило минус 5,0</w:t>
      </w:r>
      <w:r w:rsidRPr="00A12711">
        <w:rPr>
          <w:rFonts w:eastAsiaTheme="minorHAnsi"/>
          <w:sz w:val="28"/>
          <w:szCs w:val="28"/>
          <w:lang w:eastAsia="en-US"/>
        </w:rPr>
        <w:t xml:space="preserve"> п.п. по</w:t>
      </w:r>
      <w:r w:rsidR="00BE3CD3" w:rsidRPr="00A12711">
        <w:rPr>
          <w:rFonts w:eastAsiaTheme="minorHAnsi"/>
          <w:sz w:val="28"/>
          <w:szCs w:val="28"/>
          <w:lang w:eastAsia="en-US"/>
        </w:rPr>
        <w:t xml:space="preserve"> 1 варианту прогноза и </w:t>
      </w:r>
      <w:r w:rsidR="00BE0C4F" w:rsidRPr="00A12711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BE3CD3" w:rsidRPr="00A12711">
        <w:rPr>
          <w:rFonts w:eastAsiaTheme="minorHAnsi"/>
          <w:sz w:val="28"/>
          <w:szCs w:val="28"/>
          <w:lang w:eastAsia="en-US"/>
        </w:rPr>
        <w:t>минус 5,3</w:t>
      </w:r>
      <w:r w:rsidRPr="00A12711">
        <w:rPr>
          <w:rFonts w:eastAsiaTheme="minorHAnsi"/>
          <w:sz w:val="28"/>
          <w:szCs w:val="28"/>
          <w:lang w:eastAsia="en-US"/>
        </w:rPr>
        <w:t xml:space="preserve"> п.п. – по 2 варианту прогноза.</w:t>
      </w:r>
      <w:r w:rsidRPr="00A12711">
        <w:rPr>
          <w:bCs/>
          <w:sz w:val="28"/>
          <w:szCs w:val="28"/>
        </w:rPr>
        <w:t xml:space="preserve"> Недостижение прогнозных значений показателя связано с общим снижением номинальных денежных доходов населения и, как следствие, среднедушевых доходов из-за возникшей ситуации в связи с распространением новой коронавирусной инфекции.</w:t>
      </w:r>
    </w:p>
    <w:p w14:paraId="2285CF4D" w14:textId="77777777" w:rsidR="00311F18" w:rsidRDefault="00311F18" w:rsidP="00881E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26E9278" w14:textId="77777777" w:rsidR="00311F18" w:rsidRDefault="00311F18" w:rsidP="00881E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D3C8887" w14:textId="77777777" w:rsidR="00311F18" w:rsidRDefault="00311F18" w:rsidP="00881E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64E98E8" w14:textId="77777777" w:rsidR="00311F18" w:rsidRDefault="00311F18" w:rsidP="00881E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04CCB7B" w14:textId="77777777" w:rsidR="00311F18" w:rsidRDefault="00311F18" w:rsidP="00881E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9C2AD4E" w14:textId="77777777" w:rsidR="00744B27" w:rsidRDefault="00744B27" w:rsidP="00881E0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sectPr w:rsidR="00744B27" w:rsidSect="00A10D23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687FA" w14:textId="77777777" w:rsidR="00B86DAF" w:rsidRDefault="00B86DAF" w:rsidP="00227C40">
      <w:r>
        <w:separator/>
      </w:r>
    </w:p>
  </w:endnote>
  <w:endnote w:type="continuationSeparator" w:id="0">
    <w:p w14:paraId="5886D5A2" w14:textId="77777777" w:rsidR="00B86DAF" w:rsidRDefault="00B86DAF" w:rsidP="0022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036A5" w14:textId="77777777" w:rsidR="00B86DAF" w:rsidRDefault="00B86DAF" w:rsidP="00227C40">
      <w:r>
        <w:separator/>
      </w:r>
    </w:p>
  </w:footnote>
  <w:footnote w:type="continuationSeparator" w:id="0">
    <w:p w14:paraId="6FD333C7" w14:textId="77777777" w:rsidR="00B86DAF" w:rsidRDefault="00B86DAF" w:rsidP="00227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757128"/>
      <w:docPartObj>
        <w:docPartGallery w:val="Page Numbers (Top of Page)"/>
        <w:docPartUnique/>
      </w:docPartObj>
    </w:sdtPr>
    <w:sdtEndPr/>
    <w:sdtContent>
      <w:p w14:paraId="486C3DFA" w14:textId="67CF88CD" w:rsidR="00E86F0F" w:rsidRDefault="00E86F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51F">
          <w:rPr>
            <w:noProof/>
          </w:rPr>
          <w:t>2</w:t>
        </w:r>
        <w:r>
          <w:fldChar w:fldCharType="end"/>
        </w:r>
      </w:p>
    </w:sdtContent>
  </w:sdt>
  <w:p w14:paraId="7B92754F" w14:textId="77777777" w:rsidR="00E86F0F" w:rsidRDefault="00E86F0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2741A"/>
    <w:multiLevelType w:val="hybridMultilevel"/>
    <w:tmpl w:val="1C9E3D06"/>
    <w:lvl w:ilvl="0" w:tplc="8822E9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B63E9C"/>
    <w:multiLevelType w:val="hybridMultilevel"/>
    <w:tmpl w:val="904E8E86"/>
    <w:lvl w:ilvl="0" w:tplc="979CC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84546C"/>
    <w:multiLevelType w:val="hybridMultilevel"/>
    <w:tmpl w:val="85F0BF8E"/>
    <w:lvl w:ilvl="0" w:tplc="297A77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F7658A"/>
    <w:multiLevelType w:val="hybridMultilevel"/>
    <w:tmpl w:val="5B74F424"/>
    <w:lvl w:ilvl="0" w:tplc="3B488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6BD"/>
    <w:rsid w:val="00003D80"/>
    <w:rsid w:val="0000477B"/>
    <w:rsid w:val="00005B16"/>
    <w:rsid w:val="00006B9A"/>
    <w:rsid w:val="00007D93"/>
    <w:rsid w:val="0001114E"/>
    <w:rsid w:val="000175A5"/>
    <w:rsid w:val="00020EE1"/>
    <w:rsid w:val="00022594"/>
    <w:rsid w:val="00022D38"/>
    <w:rsid w:val="00023737"/>
    <w:rsid w:val="000302E2"/>
    <w:rsid w:val="00030BFF"/>
    <w:rsid w:val="00030C31"/>
    <w:rsid w:val="00031E8D"/>
    <w:rsid w:val="0003316F"/>
    <w:rsid w:val="0003395E"/>
    <w:rsid w:val="00035249"/>
    <w:rsid w:val="000430CE"/>
    <w:rsid w:val="00043726"/>
    <w:rsid w:val="000460B0"/>
    <w:rsid w:val="00051EE7"/>
    <w:rsid w:val="00053D39"/>
    <w:rsid w:val="00054809"/>
    <w:rsid w:val="000552AD"/>
    <w:rsid w:val="000560DC"/>
    <w:rsid w:val="00063A35"/>
    <w:rsid w:val="00064E84"/>
    <w:rsid w:val="0006551F"/>
    <w:rsid w:val="00065E13"/>
    <w:rsid w:val="00073415"/>
    <w:rsid w:val="00075B45"/>
    <w:rsid w:val="0007670F"/>
    <w:rsid w:val="000801A7"/>
    <w:rsid w:val="00082C97"/>
    <w:rsid w:val="000830B4"/>
    <w:rsid w:val="00083E48"/>
    <w:rsid w:val="00086CF5"/>
    <w:rsid w:val="000929FC"/>
    <w:rsid w:val="0009362E"/>
    <w:rsid w:val="000A18D5"/>
    <w:rsid w:val="000A3EEA"/>
    <w:rsid w:val="000A4602"/>
    <w:rsid w:val="000A5C82"/>
    <w:rsid w:val="000A5ECD"/>
    <w:rsid w:val="000B174A"/>
    <w:rsid w:val="000B1A90"/>
    <w:rsid w:val="000B3274"/>
    <w:rsid w:val="000B5458"/>
    <w:rsid w:val="000B7D3D"/>
    <w:rsid w:val="000B7DB6"/>
    <w:rsid w:val="000C6E4E"/>
    <w:rsid w:val="000C77F3"/>
    <w:rsid w:val="000D0D74"/>
    <w:rsid w:val="000D4B12"/>
    <w:rsid w:val="000E5692"/>
    <w:rsid w:val="000E69DE"/>
    <w:rsid w:val="000F1DBC"/>
    <w:rsid w:val="000F364A"/>
    <w:rsid w:val="000F437C"/>
    <w:rsid w:val="00102C68"/>
    <w:rsid w:val="00102FFF"/>
    <w:rsid w:val="00105345"/>
    <w:rsid w:val="00107427"/>
    <w:rsid w:val="001079AD"/>
    <w:rsid w:val="00111D56"/>
    <w:rsid w:val="0011643F"/>
    <w:rsid w:val="001164CB"/>
    <w:rsid w:val="00117F0F"/>
    <w:rsid w:val="00122F0C"/>
    <w:rsid w:val="00123683"/>
    <w:rsid w:val="0012589D"/>
    <w:rsid w:val="00126A23"/>
    <w:rsid w:val="00127A7F"/>
    <w:rsid w:val="00137535"/>
    <w:rsid w:val="001423C9"/>
    <w:rsid w:val="00144E2A"/>
    <w:rsid w:val="00145D34"/>
    <w:rsid w:val="00153F7F"/>
    <w:rsid w:val="00156915"/>
    <w:rsid w:val="00160ED7"/>
    <w:rsid w:val="00163BE3"/>
    <w:rsid w:val="001645DC"/>
    <w:rsid w:val="00164A22"/>
    <w:rsid w:val="00165335"/>
    <w:rsid w:val="00165BCF"/>
    <w:rsid w:val="00165CCB"/>
    <w:rsid w:val="00167A60"/>
    <w:rsid w:val="001828A6"/>
    <w:rsid w:val="0018375B"/>
    <w:rsid w:val="001904D9"/>
    <w:rsid w:val="001917BD"/>
    <w:rsid w:val="001943B1"/>
    <w:rsid w:val="001951DA"/>
    <w:rsid w:val="0019574B"/>
    <w:rsid w:val="001A10A2"/>
    <w:rsid w:val="001A17B6"/>
    <w:rsid w:val="001A23DB"/>
    <w:rsid w:val="001A342B"/>
    <w:rsid w:val="001A4A38"/>
    <w:rsid w:val="001A557D"/>
    <w:rsid w:val="001A7947"/>
    <w:rsid w:val="001B67F8"/>
    <w:rsid w:val="001C447C"/>
    <w:rsid w:val="001C6B5B"/>
    <w:rsid w:val="001E11E7"/>
    <w:rsid w:val="001E1C1D"/>
    <w:rsid w:val="001E6750"/>
    <w:rsid w:val="001F05F3"/>
    <w:rsid w:val="001F3AAD"/>
    <w:rsid w:val="001F3AFC"/>
    <w:rsid w:val="001F47C4"/>
    <w:rsid w:val="001F50B1"/>
    <w:rsid w:val="002036BB"/>
    <w:rsid w:val="00207306"/>
    <w:rsid w:val="00211533"/>
    <w:rsid w:val="00215259"/>
    <w:rsid w:val="00217960"/>
    <w:rsid w:val="002202BF"/>
    <w:rsid w:val="002232A0"/>
    <w:rsid w:val="00223F8A"/>
    <w:rsid w:val="002255DA"/>
    <w:rsid w:val="00227C40"/>
    <w:rsid w:val="00227D67"/>
    <w:rsid w:val="00234A9F"/>
    <w:rsid w:val="002375EE"/>
    <w:rsid w:val="0023793E"/>
    <w:rsid w:val="00237E11"/>
    <w:rsid w:val="00244382"/>
    <w:rsid w:val="0025397F"/>
    <w:rsid w:val="00253FC8"/>
    <w:rsid w:val="002621B2"/>
    <w:rsid w:val="00262A6A"/>
    <w:rsid w:val="00264B45"/>
    <w:rsid w:val="002664A0"/>
    <w:rsid w:val="00266A4D"/>
    <w:rsid w:val="00267120"/>
    <w:rsid w:val="00271C28"/>
    <w:rsid w:val="00271CED"/>
    <w:rsid w:val="00276E55"/>
    <w:rsid w:val="00284915"/>
    <w:rsid w:val="00290BB9"/>
    <w:rsid w:val="0029246C"/>
    <w:rsid w:val="002A42C7"/>
    <w:rsid w:val="002A782C"/>
    <w:rsid w:val="002B11D2"/>
    <w:rsid w:val="002B2E37"/>
    <w:rsid w:val="002B4FE1"/>
    <w:rsid w:val="002C61B7"/>
    <w:rsid w:val="002C6BDB"/>
    <w:rsid w:val="002D1243"/>
    <w:rsid w:val="002D133F"/>
    <w:rsid w:val="002E567E"/>
    <w:rsid w:val="002E661D"/>
    <w:rsid w:val="002E68F2"/>
    <w:rsid w:val="002E7224"/>
    <w:rsid w:val="002F0B98"/>
    <w:rsid w:val="002F5040"/>
    <w:rsid w:val="00305B3A"/>
    <w:rsid w:val="00311F18"/>
    <w:rsid w:val="0031582E"/>
    <w:rsid w:val="00315F2D"/>
    <w:rsid w:val="00316B2F"/>
    <w:rsid w:val="0031755F"/>
    <w:rsid w:val="00324F9D"/>
    <w:rsid w:val="0032538B"/>
    <w:rsid w:val="00327646"/>
    <w:rsid w:val="003278D0"/>
    <w:rsid w:val="00330E13"/>
    <w:rsid w:val="00334CF9"/>
    <w:rsid w:val="00334E6E"/>
    <w:rsid w:val="003351DD"/>
    <w:rsid w:val="00337F6E"/>
    <w:rsid w:val="00341521"/>
    <w:rsid w:val="0034326C"/>
    <w:rsid w:val="00345977"/>
    <w:rsid w:val="003503F7"/>
    <w:rsid w:val="00351C09"/>
    <w:rsid w:val="00353EB7"/>
    <w:rsid w:val="00355C5A"/>
    <w:rsid w:val="00361BFE"/>
    <w:rsid w:val="003620E6"/>
    <w:rsid w:val="00365080"/>
    <w:rsid w:val="00365F81"/>
    <w:rsid w:val="00366B51"/>
    <w:rsid w:val="00366D9D"/>
    <w:rsid w:val="00370BC0"/>
    <w:rsid w:val="0037444A"/>
    <w:rsid w:val="00376150"/>
    <w:rsid w:val="00376416"/>
    <w:rsid w:val="00377003"/>
    <w:rsid w:val="00377809"/>
    <w:rsid w:val="00380ADB"/>
    <w:rsid w:val="00380C18"/>
    <w:rsid w:val="00387222"/>
    <w:rsid w:val="0039285B"/>
    <w:rsid w:val="00397B41"/>
    <w:rsid w:val="003A2096"/>
    <w:rsid w:val="003A5B70"/>
    <w:rsid w:val="003A7209"/>
    <w:rsid w:val="003B1624"/>
    <w:rsid w:val="003B4242"/>
    <w:rsid w:val="003B5851"/>
    <w:rsid w:val="003C3008"/>
    <w:rsid w:val="003C4DAA"/>
    <w:rsid w:val="003C4F0D"/>
    <w:rsid w:val="003C6B00"/>
    <w:rsid w:val="003C759E"/>
    <w:rsid w:val="003D1335"/>
    <w:rsid w:val="003D3BE3"/>
    <w:rsid w:val="003D59BB"/>
    <w:rsid w:val="003E0E1D"/>
    <w:rsid w:val="003E15A4"/>
    <w:rsid w:val="003E2EEE"/>
    <w:rsid w:val="003E7511"/>
    <w:rsid w:val="003F61DC"/>
    <w:rsid w:val="003F76C8"/>
    <w:rsid w:val="00404D21"/>
    <w:rsid w:val="00406F90"/>
    <w:rsid w:val="00411723"/>
    <w:rsid w:val="00415FF0"/>
    <w:rsid w:val="00420A49"/>
    <w:rsid w:val="004251DF"/>
    <w:rsid w:val="0042735D"/>
    <w:rsid w:val="00433419"/>
    <w:rsid w:val="004348A9"/>
    <w:rsid w:val="00437AC4"/>
    <w:rsid w:val="0044092B"/>
    <w:rsid w:val="00442943"/>
    <w:rsid w:val="00444A67"/>
    <w:rsid w:val="0045098D"/>
    <w:rsid w:val="00454FAB"/>
    <w:rsid w:val="00454FD3"/>
    <w:rsid w:val="0045757D"/>
    <w:rsid w:val="0046676C"/>
    <w:rsid w:val="004811A6"/>
    <w:rsid w:val="004856E3"/>
    <w:rsid w:val="0048590A"/>
    <w:rsid w:val="00485F86"/>
    <w:rsid w:val="0049403C"/>
    <w:rsid w:val="004948A5"/>
    <w:rsid w:val="00496A01"/>
    <w:rsid w:val="004A0A0B"/>
    <w:rsid w:val="004A0C57"/>
    <w:rsid w:val="004A2019"/>
    <w:rsid w:val="004A4FFC"/>
    <w:rsid w:val="004B370D"/>
    <w:rsid w:val="004B376F"/>
    <w:rsid w:val="004B4406"/>
    <w:rsid w:val="004B78E3"/>
    <w:rsid w:val="004C37DB"/>
    <w:rsid w:val="004C45B7"/>
    <w:rsid w:val="004D6226"/>
    <w:rsid w:val="004E0FD6"/>
    <w:rsid w:val="004E1747"/>
    <w:rsid w:val="004E36CF"/>
    <w:rsid w:val="004E4550"/>
    <w:rsid w:val="004E5CFC"/>
    <w:rsid w:val="004F087A"/>
    <w:rsid w:val="004F6C2E"/>
    <w:rsid w:val="00501DC0"/>
    <w:rsid w:val="00503BFD"/>
    <w:rsid w:val="005049A5"/>
    <w:rsid w:val="005153A7"/>
    <w:rsid w:val="005155A1"/>
    <w:rsid w:val="0054020F"/>
    <w:rsid w:val="00541823"/>
    <w:rsid w:val="00542289"/>
    <w:rsid w:val="005473E9"/>
    <w:rsid w:val="00547BEA"/>
    <w:rsid w:val="00547E0D"/>
    <w:rsid w:val="00552BAE"/>
    <w:rsid w:val="00553FF9"/>
    <w:rsid w:val="00562D6B"/>
    <w:rsid w:val="005664FA"/>
    <w:rsid w:val="00575602"/>
    <w:rsid w:val="005768B9"/>
    <w:rsid w:val="00576CF3"/>
    <w:rsid w:val="00577252"/>
    <w:rsid w:val="00586B15"/>
    <w:rsid w:val="00591528"/>
    <w:rsid w:val="00592509"/>
    <w:rsid w:val="005A2F09"/>
    <w:rsid w:val="005A6546"/>
    <w:rsid w:val="005B374E"/>
    <w:rsid w:val="005C18AA"/>
    <w:rsid w:val="005D1C45"/>
    <w:rsid w:val="005D7899"/>
    <w:rsid w:val="005F63D3"/>
    <w:rsid w:val="00600D81"/>
    <w:rsid w:val="00601C2C"/>
    <w:rsid w:val="006054EE"/>
    <w:rsid w:val="006158FD"/>
    <w:rsid w:val="00615DA0"/>
    <w:rsid w:val="006204DF"/>
    <w:rsid w:val="00621652"/>
    <w:rsid w:val="00626BD6"/>
    <w:rsid w:val="00627486"/>
    <w:rsid w:val="0063025A"/>
    <w:rsid w:val="00634A4D"/>
    <w:rsid w:val="00635D24"/>
    <w:rsid w:val="006414C3"/>
    <w:rsid w:val="00641A3D"/>
    <w:rsid w:val="00641B68"/>
    <w:rsid w:val="006440C6"/>
    <w:rsid w:val="0064651F"/>
    <w:rsid w:val="006476E4"/>
    <w:rsid w:val="00650669"/>
    <w:rsid w:val="00651EEB"/>
    <w:rsid w:val="0065293C"/>
    <w:rsid w:val="00653C4D"/>
    <w:rsid w:val="00654584"/>
    <w:rsid w:val="00656E98"/>
    <w:rsid w:val="00661E14"/>
    <w:rsid w:val="00663FE6"/>
    <w:rsid w:val="006662E7"/>
    <w:rsid w:val="00667FF7"/>
    <w:rsid w:val="006712F1"/>
    <w:rsid w:val="00671465"/>
    <w:rsid w:val="006731DB"/>
    <w:rsid w:val="00674CB4"/>
    <w:rsid w:val="00675AFB"/>
    <w:rsid w:val="006809F4"/>
    <w:rsid w:val="00690110"/>
    <w:rsid w:val="00690BA9"/>
    <w:rsid w:val="006915C9"/>
    <w:rsid w:val="006A01D2"/>
    <w:rsid w:val="006A03F4"/>
    <w:rsid w:val="006A2029"/>
    <w:rsid w:val="006A2361"/>
    <w:rsid w:val="006A27C1"/>
    <w:rsid w:val="006A459F"/>
    <w:rsid w:val="006A58F4"/>
    <w:rsid w:val="006A6983"/>
    <w:rsid w:val="006A72BB"/>
    <w:rsid w:val="006B2E5D"/>
    <w:rsid w:val="006B77FE"/>
    <w:rsid w:val="006C08FB"/>
    <w:rsid w:val="006C1243"/>
    <w:rsid w:val="006C1511"/>
    <w:rsid w:val="006C1FC1"/>
    <w:rsid w:val="006C2780"/>
    <w:rsid w:val="006C5D59"/>
    <w:rsid w:val="006C5FB2"/>
    <w:rsid w:val="006C7079"/>
    <w:rsid w:val="006D3D63"/>
    <w:rsid w:val="006D49AC"/>
    <w:rsid w:val="006E15E0"/>
    <w:rsid w:val="006E36BD"/>
    <w:rsid w:val="006F115C"/>
    <w:rsid w:val="006F34CF"/>
    <w:rsid w:val="006F3D87"/>
    <w:rsid w:val="006F5600"/>
    <w:rsid w:val="006F57FE"/>
    <w:rsid w:val="006F5B9F"/>
    <w:rsid w:val="006F64A1"/>
    <w:rsid w:val="00703499"/>
    <w:rsid w:val="0070357C"/>
    <w:rsid w:val="00704E1D"/>
    <w:rsid w:val="0070524F"/>
    <w:rsid w:val="007065E8"/>
    <w:rsid w:val="00707824"/>
    <w:rsid w:val="00711B38"/>
    <w:rsid w:val="00714206"/>
    <w:rsid w:val="007144DC"/>
    <w:rsid w:val="007223AF"/>
    <w:rsid w:val="007229FC"/>
    <w:rsid w:val="00722FA9"/>
    <w:rsid w:val="00723BE7"/>
    <w:rsid w:val="00725736"/>
    <w:rsid w:val="00727543"/>
    <w:rsid w:val="0073332A"/>
    <w:rsid w:val="00734946"/>
    <w:rsid w:val="00744B27"/>
    <w:rsid w:val="00770B1A"/>
    <w:rsid w:val="00774450"/>
    <w:rsid w:val="0077461B"/>
    <w:rsid w:val="0077546E"/>
    <w:rsid w:val="00780466"/>
    <w:rsid w:val="00782AE0"/>
    <w:rsid w:val="00782D4E"/>
    <w:rsid w:val="00783DF0"/>
    <w:rsid w:val="0078489D"/>
    <w:rsid w:val="007866A9"/>
    <w:rsid w:val="00793D7A"/>
    <w:rsid w:val="0079664D"/>
    <w:rsid w:val="00797158"/>
    <w:rsid w:val="007A1CE7"/>
    <w:rsid w:val="007A3CB8"/>
    <w:rsid w:val="007A3F56"/>
    <w:rsid w:val="007A79F6"/>
    <w:rsid w:val="007B15DF"/>
    <w:rsid w:val="007B1E3A"/>
    <w:rsid w:val="007B5912"/>
    <w:rsid w:val="007B677C"/>
    <w:rsid w:val="007C15C3"/>
    <w:rsid w:val="007C187D"/>
    <w:rsid w:val="007C4657"/>
    <w:rsid w:val="007C4A44"/>
    <w:rsid w:val="007D0379"/>
    <w:rsid w:val="007D6AD7"/>
    <w:rsid w:val="007D7956"/>
    <w:rsid w:val="007E02C2"/>
    <w:rsid w:val="007E4AC3"/>
    <w:rsid w:val="007E542B"/>
    <w:rsid w:val="007F2954"/>
    <w:rsid w:val="007F32F0"/>
    <w:rsid w:val="007F339A"/>
    <w:rsid w:val="007F4CB8"/>
    <w:rsid w:val="00810587"/>
    <w:rsid w:val="008118C9"/>
    <w:rsid w:val="00811C7A"/>
    <w:rsid w:val="008157BE"/>
    <w:rsid w:val="00816AAD"/>
    <w:rsid w:val="00820C35"/>
    <w:rsid w:val="00821991"/>
    <w:rsid w:val="008231AD"/>
    <w:rsid w:val="00832496"/>
    <w:rsid w:val="00840AD5"/>
    <w:rsid w:val="00847F02"/>
    <w:rsid w:val="00850458"/>
    <w:rsid w:val="00851711"/>
    <w:rsid w:val="00852655"/>
    <w:rsid w:val="00852D96"/>
    <w:rsid w:val="00857E6A"/>
    <w:rsid w:val="00861B5E"/>
    <w:rsid w:val="0086203D"/>
    <w:rsid w:val="0086463C"/>
    <w:rsid w:val="00865FF1"/>
    <w:rsid w:val="00873A2D"/>
    <w:rsid w:val="008749B3"/>
    <w:rsid w:val="00874F54"/>
    <w:rsid w:val="008758A8"/>
    <w:rsid w:val="0087663F"/>
    <w:rsid w:val="0087708B"/>
    <w:rsid w:val="00881E07"/>
    <w:rsid w:val="00891A5D"/>
    <w:rsid w:val="008936DC"/>
    <w:rsid w:val="0089773C"/>
    <w:rsid w:val="008A5B1B"/>
    <w:rsid w:val="008A5B1D"/>
    <w:rsid w:val="008B293F"/>
    <w:rsid w:val="008B5525"/>
    <w:rsid w:val="008C5463"/>
    <w:rsid w:val="008D4220"/>
    <w:rsid w:val="008D7753"/>
    <w:rsid w:val="008E0A62"/>
    <w:rsid w:val="008E2103"/>
    <w:rsid w:val="008E4B10"/>
    <w:rsid w:val="008E76B3"/>
    <w:rsid w:val="008F7C15"/>
    <w:rsid w:val="008F7E3F"/>
    <w:rsid w:val="009031D5"/>
    <w:rsid w:val="009054E4"/>
    <w:rsid w:val="0091010E"/>
    <w:rsid w:val="00910F37"/>
    <w:rsid w:val="00911591"/>
    <w:rsid w:val="00911931"/>
    <w:rsid w:val="00914E2D"/>
    <w:rsid w:val="009157EF"/>
    <w:rsid w:val="00917D43"/>
    <w:rsid w:val="00926B37"/>
    <w:rsid w:val="0092723B"/>
    <w:rsid w:val="00931096"/>
    <w:rsid w:val="009324A5"/>
    <w:rsid w:val="00934308"/>
    <w:rsid w:val="00935F02"/>
    <w:rsid w:val="00936589"/>
    <w:rsid w:val="009419ED"/>
    <w:rsid w:val="00941CCC"/>
    <w:rsid w:val="00943AEC"/>
    <w:rsid w:val="0094710C"/>
    <w:rsid w:val="00951504"/>
    <w:rsid w:val="0095365B"/>
    <w:rsid w:val="00956DA6"/>
    <w:rsid w:val="00960D15"/>
    <w:rsid w:val="00961686"/>
    <w:rsid w:val="00963BB8"/>
    <w:rsid w:val="00963FB2"/>
    <w:rsid w:val="00970B6A"/>
    <w:rsid w:val="0097308C"/>
    <w:rsid w:val="00975D44"/>
    <w:rsid w:val="009764FD"/>
    <w:rsid w:val="009806A5"/>
    <w:rsid w:val="00990E15"/>
    <w:rsid w:val="0099172D"/>
    <w:rsid w:val="00991CFC"/>
    <w:rsid w:val="00992B9F"/>
    <w:rsid w:val="00996D86"/>
    <w:rsid w:val="009A29ED"/>
    <w:rsid w:val="009A4383"/>
    <w:rsid w:val="009A43A1"/>
    <w:rsid w:val="009B2AFF"/>
    <w:rsid w:val="009B5CF5"/>
    <w:rsid w:val="009B5DC0"/>
    <w:rsid w:val="009B6BF6"/>
    <w:rsid w:val="009C03C0"/>
    <w:rsid w:val="009C4178"/>
    <w:rsid w:val="009C43AD"/>
    <w:rsid w:val="009C5689"/>
    <w:rsid w:val="009D1ACC"/>
    <w:rsid w:val="009D4A53"/>
    <w:rsid w:val="009D5897"/>
    <w:rsid w:val="009E15AB"/>
    <w:rsid w:val="009E77F4"/>
    <w:rsid w:val="009F196F"/>
    <w:rsid w:val="009F1C97"/>
    <w:rsid w:val="009F4E30"/>
    <w:rsid w:val="00A00032"/>
    <w:rsid w:val="00A0045B"/>
    <w:rsid w:val="00A04A31"/>
    <w:rsid w:val="00A10CBE"/>
    <w:rsid w:val="00A10D23"/>
    <w:rsid w:val="00A12469"/>
    <w:rsid w:val="00A12711"/>
    <w:rsid w:val="00A163BD"/>
    <w:rsid w:val="00A25455"/>
    <w:rsid w:val="00A3116E"/>
    <w:rsid w:val="00A34B30"/>
    <w:rsid w:val="00A34DD2"/>
    <w:rsid w:val="00A35990"/>
    <w:rsid w:val="00A36505"/>
    <w:rsid w:val="00A374B0"/>
    <w:rsid w:val="00A414B2"/>
    <w:rsid w:val="00A509D6"/>
    <w:rsid w:val="00A51CAD"/>
    <w:rsid w:val="00A53A9E"/>
    <w:rsid w:val="00A548EF"/>
    <w:rsid w:val="00A55329"/>
    <w:rsid w:val="00A63B44"/>
    <w:rsid w:val="00A76C7B"/>
    <w:rsid w:val="00A81F52"/>
    <w:rsid w:val="00A82350"/>
    <w:rsid w:val="00A83F14"/>
    <w:rsid w:val="00A87DB3"/>
    <w:rsid w:val="00A909EB"/>
    <w:rsid w:val="00A92112"/>
    <w:rsid w:val="00A96490"/>
    <w:rsid w:val="00A9732A"/>
    <w:rsid w:val="00AA1B0F"/>
    <w:rsid w:val="00AA1D78"/>
    <w:rsid w:val="00AA4B20"/>
    <w:rsid w:val="00AA730C"/>
    <w:rsid w:val="00AB0638"/>
    <w:rsid w:val="00AB4451"/>
    <w:rsid w:val="00AC412D"/>
    <w:rsid w:val="00AD0B14"/>
    <w:rsid w:val="00AD20DE"/>
    <w:rsid w:val="00AD2F53"/>
    <w:rsid w:val="00AD6B09"/>
    <w:rsid w:val="00AE08B6"/>
    <w:rsid w:val="00AE2A80"/>
    <w:rsid w:val="00AE471E"/>
    <w:rsid w:val="00AE7377"/>
    <w:rsid w:val="00AE7C0A"/>
    <w:rsid w:val="00AF09F4"/>
    <w:rsid w:val="00AF3BA1"/>
    <w:rsid w:val="00AF40F5"/>
    <w:rsid w:val="00AF75E4"/>
    <w:rsid w:val="00B0244D"/>
    <w:rsid w:val="00B03FD4"/>
    <w:rsid w:val="00B04C21"/>
    <w:rsid w:val="00B06C3A"/>
    <w:rsid w:val="00B11FDC"/>
    <w:rsid w:val="00B14B6E"/>
    <w:rsid w:val="00B15F82"/>
    <w:rsid w:val="00B16F59"/>
    <w:rsid w:val="00B17C95"/>
    <w:rsid w:val="00B21B40"/>
    <w:rsid w:val="00B30185"/>
    <w:rsid w:val="00B30698"/>
    <w:rsid w:val="00B3417F"/>
    <w:rsid w:val="00B34932"/>
    <w:rsid w:val="00B37E32"/>
    <w:rsid w:val="00B429F7"/>
    <w:rsid w:val="00B50DCA"/>
    <w:rsid w:val="00B5180D"/>
    <w:rsid w:val="00B56F26"/>
    <w:rsid w:val="00B574A7"/>
    <w:rsid w:val="00B62428"/>
    <w:rsid w:val="00B63BA1"/>
    <w:rsid w:val="00B64466"/>
    <w:rsid w:val="00B67EBB"/>
    <w:rsid w:val="00B701E5"/>
    <w:rsid w:val="00B7105C"/>
    <w:rsid w:val="00B7262C"/>
    <w:rsid w:val="00B7781D"/>
    <w:rsid w:val="00B82AEA"/>
    <w:rsid w:val="00B84705"/>
    <w:rsid w:val="00B84CD1"/>
    <w:rsid w:val="00B86DAF"/>
    <w:rsid w:val="00B91470"/>
    <w:rsid w:val="00B915E5"/>
    <w:rsid w:val="00B957BE"/>
    <w:rsid w:val="00B972A7"/>
    <w:rsid w:val="00BA3027"/>
    <w:rsid w:val="00BA4127"/>
    <w:rsid w:val="00BB0609"/>
    <w:rsid w:val="00BB709D"/>
    <w:rsid w:val="00BC2471"/>
    <w:rsid w:val="00BE0C4F"/>
    <w:rsid w:val="00BE28C8"/>
    <w:rsid w:val="00BE3CD3"/>
    <w:rsid w:val="00BE4E5F"/>
    <w:rsid w:val="00BF220A"/>
    <w:rsid w:val="00BF6A41"/>
    <w:rsid w:val="00BF70C6"/>
    <w:rsid w:val="00BF7E00"/>
    <w:rsid w:val="00C12BA0"/>
    <w:rsid w:val="00C1691B"/>
    <w:rsid w:val="00C228F2"/>
    <w:rsid w:val="00C231EC"/>
    <w:rsid w:val="00C2544E"/>
    <w:rsid w:val="00C2644A"/>
    <w:rsid w:val="00C31E7E"/>
    <w:rsid w:val="00C34521"/>
    <w:rsid w:val="00C36E91"/>
    <w:rsid w:val="00C41400"/>
    <w:rsid w:val="00C436B0"/>
    <w:rsid w:val="00C50C38"/>
    <w:rsid w:val="00C54BAB"/>
    <w:rsid w:val="00C60DDF"/>
    <w:rsid w:val="00C626DE"/>
    <w:rsid w:val="00C62E18"/>
    <w:rsid w:val="00C651FE"/>
    <w:rsid w:val="00C722B4"/>
    <w:rsid w:val="00C81367"/>
    <w:rsid w:val="00C81C2E"/>
    <w:rsid w:val="00C9637A"/>
    <w:rsid w:val="00CA1058"/>
    <w:rsid w:val="00CA19C1"/>
    <w:rsid w:val="00CA27A2"/>
    <w:rsid w:val="00CB0892"/>
    <w:rsid w:val="00CB3E0F"/>
    <w:rsid w:val="00CB400D"/>
    <w:rsid w:val="00CB4D53"/>
    <w:rsid w:val="00CB6CCF"/>
    <w:rsid w:val="00CC59C7"/>
    <w:rsid w:val="00CC7582"/>
    <w:rsid w:val="00CD0C41"/>
    <w:rsid w:val="00CD49C0"/>
    <w:rsid w:val="00CD6DAC"/>
    <w:rsid w:val="00CD7391"/>
    <w:rsid w:val="00CE46FB"/>
    <w:rsid w:val="00CF2D2A"/>
    <w:rsid w:val="00CF2F64"/>
    <w:rsid w:val="00CF43BE"/>
    <w:rsid w:val="00CF5418"/>
    <w:rsid w:val="00CF644E"/>
    <w:rsid w:val="00CF6993"/>
    <w:rsid w:val="00D04902"/>
    <w:rsid w:val="00D05794"/>
    <w:rsid w:val="00D14F7D"/>
    <w:rsid w:val="00D176B0"/>
    <w:rsid w:val="00D26F88"/>
    <w:rsid w:val="00D3559F"/>
    <w:rsid w:val="00D410BD"/>
    <w:rsid w:val="00D424BF"/>
    <w:rsid w:val="00D43DAC"/>
    <w:rsid w:val="00D46C21"/>
    <w:rsid w:val="00D47D95"/>
    <w:rsid w:val="00D61B94"/>
    <w:rsid w:val="00D640C2"/>
    <w:rsid w:val="00D668A2"/>
    <w:rsid w:val="00D72B9B"/>
    <w:rsid w:val="00D75AFF"/>
    <w:rsid w:val="00D82724"/>
    <w:rsid w:val="00D827BC"/>
    <w:rsid w:val="00D837A8"/>
    <w:rsid w:val="00D87CE2"/>
    <w:rsid w:val="00D90799"/>
    <w:rsid w:val="00D93D9B"/>
    <w:rsid w:val="00D943E2"/>
    <w:rsid w:val="00D9706E"/>
    <w:rsid w:val="00DA3E72"/>
    <w:rsid w:val="00DA4AFF"/>
    <w:rsid w:val="00DA5246"/>
    <w:rsid w:val="00DB1E09"/>
    <w:rsid w:val="00DB435F"/>
    <w:rsid w:val="00DB6045"/>
    <w:rsid w:val="00DB60E9"/>
    <w:rsid w:val="00DB6509"/>
    <w:rsid w:val="00DB7F5C"/>
    <w:rsid w:val="00DC0144"/>
    <w:rsid w:val="00DD16C2"/>
    <w:rsid w:val="00DD62AD"/>
    <w:rsid w:val="00DD6533"/>
    <w:rsid w:val="00DE0160"/>
    <w:rsid w:val="00DE2323"/>
    <w:rsid w:val="00DE71D9"/>
    <w:rsid w:val="00DF0594"/>
    <w:rsid w:val="00DF28AA"/>
    <w:rsid w:val="00DF3442"/>
    <w:rsid w:val="00DF3D6C"/>
    <w:rsid w:val="00DF5F25"/>
    <w:rsid w:val="00E00D11"/>
    <w:rsid w:val="00E026D9"/>
    <w:rsid w:val="00E03FF5"/>
    <w:rsid w:val="00E04C7C"/>
    <w:rsid w:val="00E12EEB"/>
    <w:rsid w:val="00E16D11"/>
    <w:rsid w:val="00E17DC9"/>
    <w:rsid w:val="00E2164D"/>
    <w:rsid w:val="00E2534A"/>
    <w:rsid w:val="00E320AE"/>
    <w:rsid w:val="00E33F03"/>
    <w:rsid w:val="00E354A2"/>
    <w:rsid w:val="00E36115"/>
    <w:rsid w:val="00E377C5"/>
    <w:rsid w:val="00E406E2"/>
    <w:rsid w:val="00E4267E"/>
    <w:rsid w:val="00E45C43"/>
    <w:rsid w:val="00E5131B"/>
    <w:rsid w:val="00E567E7"/>
    <w:rsid w:val="00E62CDA"/>
    <w:rsid w:val="00E65A14"/>
    <w:rsid w:val="00E7481F"/>
    <w:rsid w:val="00E80A44"/>
    <w:rsid w:val="00E80E1D"/>
    <w:rsid w:val="00E81A78"/>
    <w:rsid w:val="00E846F9"/>
    <w:rsid w:val="00E860AA"/>
    <w:rsid w:val="00E86F0F"/>
    <w:rsid w:val="00E90CD4"/>
    <w:rsid w:val="00E96D5B"/>
    <w:rsid w:val="00E97475"/>
    <w:rsid w:val="00EA137D"/>
    <w:rsid w:val="00EA311E"/>
    <w:rsid w:val="00EA5D7D"/>
    <w:rsid w:val="00EA79DE"/>
    <w:rsid w:val="00EB0A69"/>
    <w:rsid w:val="00EB0B3C"/>
    <w:rsid w:val="00EB66C8"/>
    <w:rsid w:val="00EB6713"/>
    <w:rsid w:val="00EC6EF1"/>
    <w:rsid w:val="00EC732E"/>
    <w:rsid w:val="00EC7840"/>
    <w:rsid w:val="00ED6FC0"/>
    <w:rsid w:val="00EE0267"/>
    <w:rsid w:val="00EE1A4F"/>
    <w:rsid w:val="00EE238F"/>
    <w:rsid w:val="00EE23DC"/>
    <w:rsid w:val="00EE55E4"/>
    <w:rsid w:val="00EE7F69"/>
    <w:rsid w:val="00EF5B53"/>
    <w:rsid w:val="00F04868"/>
    <w:rsid w:val="00F04D8C"/>
    <w:rsid w:val="00F07055"/>
    <w:rsid w:val="00F140C6"/>
    <w:rsid w:val="00F16AD9"/>
    <w:rsid w:val="00F2571C"/>
    <w:rsid w:val="00F2733F"/>
    <w:rsid w:val="00F31FC2"/>
    <w:rsid w:val="00F31FD8"/>
    <w:rsid w:val="00F35266"/>
    <w:rsid w:val="00F36757"/>
    <w:rsid w:val="00F37406"/>
    <w:rsid w:val="00F407A7"/>
    <w:rsid w:val="00F448C0"/>
    <w:rsid w:val="00F44A55"/>
    <w:rsid w:val="00F458A2"/>
    <w:rsid w:val="00F45CAA"/>
    <w:rsid w:val="00F471E7"/>
    <w:rsid w:val="00F52DBA"/>
    <w:rsid w:val="00F56320"/>
    <w:rsid w:val="00F60906"/>
    <w:rsid w:val="00F6096A"/>
    <w:rsid w:val="00F6187C"/>
    <w:rsid w:val="00F630C0"/>
    <w:rsid w:val="00F71141"/>
    <w:rsid w:val="00F74824"/>
    <w:rsid w:val="00F816DD"/>
    <w:rsid w:val="00F8535D"/>
    <w:rsid w:val="00F87019"/>
    <w:rsid w:val="00F91E25"/>
    <w:rsid w:val="00F91F08"/>
    <w:rsid w:val="00F9613B"/>
    <w:rsid w:val="00F9717A"/>
    <w:rsid w:val="00FA4525"/>
    <w:rsid w:val="00FA4A32"/>
    <w:rsid w:val="00FA5971"/>
    <w:rsid w:val="00FB2977"/>
    <w:rsid w:val="00FB5C7D"/>
    <w:rsid w:val="00FB64D2"/>
    <w:rsid w:val="00FB67CC"/>
    <w:rsid w:val="00FB78F5"/>
    <w:rsid w:val="00FB7DBA"/>
    <w:rsid w:val="00FC006C"/>
    <w:rsid w:val="00FC24F2"/>
    <w:rsid w:val="00FC2761"/>
    <w:rsid w:val="00FC6B23"/>
    <w:rsid w:val="00FC73D1"/>
    <w:rsid w:val="00FD0D15"/>
    <w:rsid w:val="00FD1401"/>
    <w:rsid w:val="00FD1AFA"/>
    <w:rsid w:val="00FD201A"/>
    <w:rsid w:val="00FD6373"/>
    <w:rsid w:val="00FD7AAB"/>
    <w:rsid w:val="00FE0E80"/>
    <w:rsid w:val="00F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D545"/>
  <w15:docId w15:val="{F15BA220-B5B5-46B8-82D4-1ECF61E9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4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2202BF"/>
    <w:pPr>
      <w:ind w:left="720"/>
      <w:contextualSpacing/>
    </w:pPr>
  </w:style>
  <w:style w:type="paragraph" w:customStyle="1" w:styleId="11Char">
    <w:name w:val="Знак1 Знак Знак Знак Знак Знак Знак Знак Знак1 Char"/>
    <w:basedOn w:val="a"/>
    <w:rsid w:val="00366B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0A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FD0D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0D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C65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6C1243"/>
    <w:pPr>
      <w:spacing w:after="120"/>
    </w:pPr>
  </w:style>
  <w:style w:type="character" w:customStyle="1" w:styleId="a9">
    <w:name w:val="Основной текст Знак"/>
    <w:basedOn w:val="a0"/>
    <w:link w:val="a8"/>
    <w:rsid w:val="006C1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27C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C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504B-57F7-4B14-AE06-BEB0DA6A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6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Зажогина Н.А.</dc:creator>
  <cp:lastModifiedBy>User</cp:lastModifiedBy>
  <cp:revision>366</cp:revision>
  <cp:lastPrinted>2021-08-18T10:22:00Z</cp:lastPrinted>
  <dcterms:created xsi:type="dcterms:W3CDTF">2018-03-12T10:13:00Z</dcterms:created>
  <dcterms:modified xsi:type="dcterms:W3CDTF">2021-11-02T13:07:00Z</dcterms:modified>
</cp:coreProperties>
</file>