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14" w:rsidRDefault="00BE0E80" w:rsidP="007A0614">
      <w:pPr>
        <w:jc w:val="center"/>
        <w:rPr>
          <w:b/>
          <w:sz w:val="32"/>
          <w:szCs w:val="32"/>
        </w:rPr>
      </w:pPr>
      <w:r w:rsidRPr="007A0614">
        <w:rPr>
          <w:b/>
          <w:sz w:val="32"/>
          <w:szCs w:val="32"/>
        </w:rPr>
        <w:t xml:space="preserve">Основные направления налоговой </w:t>
      </w:r>
      <w:r w:rsidR="000072FF" w:rsidRPr="007A0614">
        <w:rPr>
          <w:b/>
          <w:sz w:val="32"/>
          <w:szCs w:val="32"/>
        </w:rPr>
        <w:t xml:space="preserve">и бюджетной </w:t>
      </w:r>
      <w:r w:rsidRPr="007A0614">
        <w:rPr>
          <w:b/>
          <w:sz w:val="32"/>
          <w:szCs w:val="32"/>
        </w:rPr>
        <w:t>политики Тверской области на 20</w:t>
      </w:r>
      <w:r w:rsidR="0005357E" w:rsidRPr="007A0614">
        <w:rPr>
          <w:b/>
          <w:sz w:val="32"/>
          <w:szCs w:val="32"/>
        </w:rPr>
        <w:t>2</w:t>
      </w:r>
      <w:r w:rsidR="00FC5A76">
        <w:rPr>
          <w:b/>
          <w:sz w:val="32"/>
          <w:szCs w:val="32"/>
        </w:rPr>
        <w:t>2</w:t>
      </w:r>
      <w:r w:rsidRPr="007A0614">
        <w:rPr>
          <w:b/>
          <w:sz w:val="32"/>
          <w:szCs w:val="32"/>
        </w:rPr>
        <w:t xml:space="preserve"> год и на плановый период</w:t>
      </w:r>
    </w:p>
    <w:p w:rsidR="00BE0E80" w:rsidRPr="007A0614" w:rsidRDefault="00BE0E80" w:rsidP="007A0614">
      <w:pPr>
        <w:jc w:val="center"/>
        <w:rPr>
          <w:b/>
          <w:sz w:val="32"/>
          <w:szCs w:val="32"/>
        </w:rPr>
      </w:pPr>
      <w:r w:rsidRPr="007A0614">
        <w:rPr>
          <w:b/>
          <w:sz w:val="32"/>
          <w:szCs w:val="32"/>
        </w:rPr>
        <w:t xml:space="preserve"> 20</w:t>
      </w:r>
      <w:r w:rsidR="00D071EF" w:rsidRPr="007A0614">
        <w:rPr>
          <w:b/>
          <w:sz w:val="32"/>
          <w:szCs w:val="32"/>
        </w:rPr>
        <w:t>2</w:t>
      </w:r>
      <w:r w:rsidR="00FC5A76">
        <w:rPr>
          <w:b/>
          <w:sz w:val="32"/>
          <w:szCs w:val="32"/>
        </w:rPr>
        <w:t>3</w:t>
      </w:r>
      <w:r w:rsidRPr="007A0614">
        <w:rPr>
          <w:b/>
          <w:sz w:val="32"/>
          <w:szCs w:val="32"/>
        </w:rPr>
        <w:t xml:space="preserve"> и 202</w:t>
      </w:r>
      <w:r w:rsidR="00FC5A76">
        <w:rPr>
          <w:b/>
          <w:sz w:val="32"/>
          <w:szCs w:val="32"/>
        </w:rPr>
        <w:t>4</w:t>
      </w:r>
      <w:r w:rsidRPr="007A0614">
        <w:rPr>
          <w:b/>
          <w:sz w:val="32"/>
          <w:szCs w:val="32"/>
        </w:rPr>
        <w:t xml:space="preserve"> годов</w:t>
      </w:r>
    </w:p>
    <w:p w:rsidR="000072FF" w:rsidRPr="0005357E" w:rsidRDefault="000072FF" w:rsidP="007A0614">
      <w:pPr>
        <w:pStyle w:val="a3"/>
        <w:ind w:firstLine="567"/>
        <w:jc w:val="both"/>
        <w:rPr>
          <w:rFonts w:ascii="Times New Roman" w:hAnsi="Times New Roman" w:cs="Times New Roman"/>
          <w:sz w:val="28"/>
          <w:szCs w:val="28"/>
        </w:rPr>
      </w:pPr>
    </w:p>
    <w:p w:rsidR="00D071EF" w:rsidRPr="0005357E" w:rsidRDefault="000072FF" w:rsidP="00D071EF">
      <w:pPr>
        <w:pStyle w:val="a3"/>
        <w:ind w:firstLine="709"/>
        <w:jc w:val="both"/>
        <w:rPr>
          <w:rFonts w:ascii="Times New Roman" w:hAnsi="Times New Roman" w:cs="Times New Roman"/>
          <w:sz w:val="28"/>
          <w:szCs w:val="28"/>
        </w:rPr>
      </w:pPr>
      <w:r w:rsidRPr="0005357E">
        <w:rPr>
          <w:rFonts w:ascii="Times New Roman" w:hAnsi="Times New Roman" w:cs="Times New Roman"/>
          <w:sz w:val="28"/>
          <w:szCs w:val="28"/>
        </w:rPr>
        <w:t>При подготовке основных направлений бюджетной и налоговой политики Тверской области на 20</w:t>
      </w:r>
      <w:r w:rsidR="00CF0001">
        <w:rPr>
          <w:rFonts w:ascii="Times New Roman" w:hAnsi="Times New Roman" w:cs="Times New Roman"/>
          <w:sz w:val="28"/>
          <w:szCs w:val="28"/>
        </w:rPr>
        <w:t>2</w:t>
      </w:r>
      <w:r w:rsidR="00FC5A76">
        <w:rPr>
          <w:rFonts w:ascii="Times New Roman" w:hAnsi="Times New Roman" w:cs="Times New Roman"/>
          <w:sz w:val="28"/>
          <w:szCs w:val="28"/>
        </w:rPr>
        <w:t>2</w:t>
      </w:r>
      <w:r w:rsidR="00CF0001">
        <w:rPr>
          <w:rFonts w:ascii="Times New Roman" w:hAnsi="Times New Roman" w:cs="Times New Roman"/>
          <w:sz w:val="28"/>
          <w:szCs w:val="28"/>
        </w:rPr>
        <w:t xml:space="preserve"> </w:t>
      </w:r>
      <w:r w:rsidRPr="0005357E">
        <w:rPr>
          <w:rFonts w:ascii="Times New Roman" w:hAnsi="Times New Roman" w:cs="Times New Roman"/>
          <w:sz w:val="28"/>
          <w:szCs w:val="28"/>
        </w:rPr>
        <w:t>год и на плановый период 20</w:t>
      </w:r>
      <w:r w:rsidR="00CF0001">
        <w:rPr>
          <w:rFonts w:ascii="Times New Roman" w:hAnsi="Times New Roman" w:cs="Times New Roman"/>
          <w:sz w:val="28"/>
          <w:szCs w:val="28"/>
        </w:rPr>
        <w:t>2</w:t>
      </w:r>
      <w:r w:rsidR="00FC5A76">
        <w:rPr>
          <w:rFonts w:ascii="Times New Roman" w:hAnsi="Times New Roman" w:cs="Times New Roman"/>
          <w:sz w:val="28"/>
          <w:szCs w:val="28"/>
        </w:rPr>
        <w:t>3</w:t>
      </w:r>
      <w:r w:rsidRPr="0005357E">
        <w:rPr>
          <w:rFonts w:ascii="Times New Roman" w:hAnsi="Times New Roman" w:cs="Times New Roman"/>
          <w:sz w:val="28"/>
          <w:szCs w:val="28"/>
        </w:rPr>
        <w:t xml:space="preserve"> и 202</w:t>
      </w:r>
      <w:r w:rsidR="00FC5A76">
        <w:rPr>
          <w:rFonts w:ascii="Times New Roman" w:hAnsi="Times New Roman" w:cs="Times New Roman"/>
          <w:sz w:val="28"/>
          <w:szCs w:val="28"/>
        </w:rPr>
        <w:t>4</w:t>
      </w:r>
      <w:r w:rsidRPr="0005357E">
        <w:rPr>
          <w:rFonts w:ascii="Times New Roman" w:hAnsi="Times New Roman" w:cs="Times New Roman"/>
          <w:sz w:val="28"/>
          <w:szCs w:val="28"/>
        </w:rPr>
        <w:t xml:space="preserve"> годов были учтены положения</w:t>
      </w:r>
      <w:r w:rsidR="00D071EF" w:rsidRPr="0005357E">
        <w:rPr>
          <w:rFonts w:ascii="Times New Roman" w:hAnsi="Times New Roman" w:cs="Times New Roman"/>
          <w:sz w:val="28"/>
          <w:szCs w:val="28"/>
        </w:rPr>
        <w:t>:</w:t>
      </w:r>
    </w:p>
    <w:p w:rsidR="00D071EF" w:rsidRDefault="00ED3790"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D071EF" w:rsidRPr="0005357E">
        <w:rPr>
          <w:rFonts w:ascii="Times New Roman" w:hAnsi="Times New Roman" w:cs="Times New Roman"/>
          <w:sz w:val="28"/>
          <w:szCs w:val="28"/>
        </w:rPr>
        <w:t>)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D3790" w:rsidRPr="0005357E" w:rsidRDefault="00ED3790"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D3790">
        <w:rPr>
          <w:rFonts w:ascii="Times New Roman" w:hAnsi="Times New Roman" w:cs="Times New Roman"/>
          <w:sz w:val="28"/>
          <w:szCs w:val="28"/>
        </w:rPr>
        <w:t>Указа Президента Российской Федерации</w:t>
      </w:r>
      <w:r>
        <w:rPr>
          <w:rFonts w:ascii="Times New Roman" w:hAnsi="Times New Roman" w:cs="Times New Roman"/>
          <w:sz w:val="28"/>
          <w:szCs w:val="28"/>
        </w:rPr>
        <w:t xml:space="preserve"> от 21июля 2020 г. № 474 «</w:t>
      </w:r>
      <w:r w:rsidRPr="00ED3790">
        <w:rPr>
          <w:rFonts w:ascii="Times New Roman" w:hAnsi="Times New Roman" w:cs="Times New Roman"/>
          <w:sz w:val="28"/>
          <w:szCs w:val="28"/>
        </w:rPr>
        <w:t>О национальных целях</w:t>
      </w:r>
      <w:r>
        <w:rPr>
          <w:rFonts w:ascii="Times New Roman" w:hAnsi="Times New Roman" w:cs="Times New Roman"/>
          <w:sz w:val="28"/>
          <w:szCs w:val="28"/>
        </w:rPr>
        <w:t xml:space="preserve"> развития </w:t>
      </w:r>
      <w:r w:rsidRPr="00ED3790">
        <w:rPr>
          <w:rFonts w:ascii="Times New Roman" w:hAnsi="Times New Roman" w:cs="Times New Roman"/>
          <w:sz w:val="28"/>
          <w:szCs w:val="28"/>
        </w:rPr>
        <w:t>Российской Федерации на период до 20</w:t>
      </w:r>
      <w:r w:rsidR="00F27C79">
        <w:rPr>
          <w:rFonts w:ascii="Times New Roman" w:hAnsi="Times New Roman" w:cs="Times New Roman"/>
          <w:sz w:val="28"/>
          <w:szCs w:val="28"/>
        </w:rPr>
        <w:t>30</w:t>
      </w:r>
      <w:r w:rsidRPr="00ED3790">
        <w:rPr>
          <w:rFonts w:ascii="Times New Roman" w:hAnsi="Times New Roman" w:cs="Times New Roman"/>
          <w:sz w:val="28"/>
          <w:szCs w:val="28"/>
        </w:rPr>
        <w:t xml:space="preserve"> года</w:t>
      </w:r>
      <w:r w:rsidR="00F27C79">
        <w:rPr>
          <w:rFonts w:ascii="Times New Roman" w:hAnsi="Times New Roman" w:cs="Times New Roman"/>
          <w:sz w:val="28"/>
          <w:szCs w:val="28"/>
        </w:rPr>
        <w:t>»</w:t>
      </w:r>
    </w:p>
    <w:p w:rsidR="00D071EF" w:rsidRPr="0005357E" w:rsidRDefault="00F27C79"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D071EF" w:rsidRPr="0005357E">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от </w:t>
      </w:r>
      <w:r w:rsidR="00BB3DFF">
        <w:rPr>
          <w:rFonts w:ascii="Times New Roman" w:hAnsi="Times New Roman" w:cs="Times New Roman"/>
          <w:sz w:val="28"/>
          <w:szCs w:val="28"/>
        </w:rPr>
        <w:t>21 апреля 2021</w:t>
      </w:r>
      <w:r w:rsidR="00D071EF" w:rsidRPr="0005357E">
        <w:rPr>
          <w:rFonts w:ascii="Times New Roman" w:hAnsi="Times New Roman" w:cs="Times New Roman"/>
          <w:sz w:val="28"/>
          <w:szCs w:val="28"/>
        </w:rPr>
        <w:t xml:space="preserve"> года;</w:t>
      </w:r>
    </w:p>
    <w:p w:rsidR="00D071EF" w:rsidRDefault="00F27C79"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D071EF" w:rsidRPr="0005357E">
        <w:rPr>
          <w:rFonts w:ascii="Times New Roman" w:hAnsi="Times New Roman" w:cs="Times New Roman"/>
          <w:sz w:val="28"/>
          <w:szCs w:val="28"/>
        </w:rPr>
        <w:t>) Основных направлений бюджетной, налоговой и таможенно-тарифной политики на 20</w:t>
      </w:r>
      <w:r w:rsidR="00BB3DFF">
        <w:rPr>
          <w:rFonts w:ascii="Times New Roman" w:hAnsi="Times New Roman" w:cs="Times New Roman"/>
          <w:sz w:val="28"/>
          <w:szCs w:val="28"/>
        </w:rPr>
        <w:t>22</w:t>
      </w:r>
      <w:r w:rsidR="00D071EF" w:rsidRPr="0005357E">
        <w:rPr>
          <w:rFonts w:ascii="Times New Roman" w:hAnsi="Times New Roman" w:cs="Times New Roman"/>
          <w:sz w:val="28"/>
          <w:szCs w:val="28"/>
        </w:rPr>
        <w:t xml:space="preserve"> год и плановый период 202</w:t>
      </w:r>
      <w:r w:rsidR="00BB3DFF">
        <w:rPr>
          <w:rFonts w:ascii="Times New Roman" w:hAnsi="Times New Roman" w:cs="Times New Roman"/>
          <w:sz w:val="28"/>
          <w:szCs w:val="28"/>
        </w:rPr>
        <w:t>3</w:t>
      </w:r>
      <w:r w:rsidR="00D071EF" w:rsidRPr="0005357E">
        <w:rPr>
          <w:rFonts w:ascii="Times New Roman" w:hAnsi="Times New Roman" w:cs="Times New Roman"/>
          <w:sz w:val="28"/>
          <w:szCs w:val="28"/>
        </w:rPr>
        <w:t xml:space="preserve"> и 202</w:t>
      </w:r>
      <w:r w:rsidR="00BB3DFF">
        <w:rPr>
          <w:rFonts w:ascii="Times New Roman" w:hAnsi="Times New Roman" w:cs="Times New Roman"/>
          <w:sz w:val="28"/>
          <w:szCs w:val="28"/>
        </w:rPr>
        <w:t>4</w:t>
      </w:r>
      <w:r w:rsidR="00D071EF" w:rsidRPr="0005357E">
        <w:rPr>
          <w:rFonts w:ascii="Times New Roman" w:hAnsi="Times New Roman" w:cs="Times New Roman"/>
          <w:sz w:val="28"/>
          <w:szCs w:val="28"/>
        </w:rPr>
        <w:t xml:space="preserve"> годов, разработанных Министерством финансов Российской Федерации;</w:t>
      </w:r>
    </w:p>
    <w:p w:rsidR="00CF0001" w:rsidRPr="0005357E" w:rsidRDefault="00F27C79"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CF0001">
        <w:rPr>
          <w:rFonts w:ascii="Times New Roman" w:hAnsi="Times New Roman" w:cs="Times New Roman"/>
          <w:sz w:val="28"/>
          <w:szCs w:val="28"/>
        </w:rPr>
        <w:t>) Концепции повышения эффективности бюджетных расходов в 2019 – 2024 годах, утвержденных распоряжением Правительства Российской Федерации от 31.01.2019 № 117-р</w:t>
      </w:r>
      <w:r w:rsidR="00902027">
        <w:rPr>
          <w:rFonts w:ascii="Times New Roman" w:hAnsi="Times New Roman" w:cs="Times New Roman"/>
          <w:sz w:val="28"/>
          <w:szCs w:val="28"/>
        </w:rPr>
        <w:t xml:space="preserve"> (далее - </w:t>
      </w:r>
      <w:r w:rsidR="00902027" w:rsidRPr="00902027">
        <w:rPr>
          <w:rFonts w:ascii="Times New Roman" w:hAnsi="Times New Roman" w:cs="Times New Roman"/>
          <w:sz w:val="28"/>
          <w:szCs w:val="28"/>
        </w:rPr>
        <w:t>Концепции повышения эффективности бюджетных расходов</w:t>
      </w:r>
      <w:r w:rsidR="00902027">
        <w:rPr>
          <w:rFonts w:ascii="Times New Roman" w:hAnsi="Times New Roman" w:cs="Times New Roman"/>
          <w:sz w:val="28"/>
          <w:szCs w:val="28"/>
        </w:rPr>
        <w:t>)</w:t>
      </w:r>
      <w:r w:rsidR="00CF0001">
        <w:rPr>
          <w:rFonts w:ascii="Times New Roman" w:hAnsi="Times New Roman" w:cs="Times New Roman"/>
          <w:sz w:val="28"/>
          <w:szCs w:val="28"/>
        </w:rPr>
        <w:t>;</w:t>
      </w:r>
    </w:p>
    <w:p w:rsidR="00D071EF" w:rsidRPr="0005357E" w:rsidRDefault="00F27C79"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D071EF" w:rsidRPr="0005357E">
        <w:rPr>
          <w:rFonts w:ascii="Times New Roman" w:hAnsi="Times New Roman" w:cs="Times New Roman"/>
          <w:sz w:val="28"/>
          <w:szCs w:val="28"/>
        </w:rPr>
        <w:t>) Стратегии социально-экономического развития Тверской области на период до 2030 года, утвержденной Распоряжением Правительства Тверской области 24.09.2013 № 475-рп;</w:t>
      </w:r>
    </w:p>
    <w:p w:rsidR="00D071EF" w:rsidRDefault="00F27C79"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D071EF" w:rsidRPr="0005357E">
        <w:rPr>
          <w:rFonts w:ascii="Times New Roman" w:hAnsi="Times New Roman" w:cs="Times New Roman"/>
          <w:sz w:val="28"/>
          <w:szCs w:val="28"/>
        </w:rPr>
        <w:t>) Прогноз</w:t>
      </w:r>
      <w:r w:rsidR="008C5203" w:rsidRPr="0005357E">
        <w:rPr>
          <w:rFonts w:ascii="Times New Roman" w:hAnsi="Times New Roman" w:cs="Times New Roman"/>
          <w:sz w:val="28"/>
          <w:szCs w:val="28"/>
        </w:rPr>
        <w:t>а</w:t>
      </w:r>
      <w:r w:rsidR="00D071EF" w:rsidRPr="0005357E">
        <w:rPr>
          <w:rFonts w:ascii="Times New Roman" w:hAnsi="Times New Roman" w:cs="Times New Roman"/>
          <w:sz w:val="28"/>
          <w:szCs w:val="28"/>
        </w:rPr>
        <w:t xml:space="preserve"> социально-экономического развития Тверской области на период до 2030 года, утвержденн</w:t>
      </w:r>
      <w:r w:rsidR="008C5203" w:rsidRPr="0005357E">
        <w:rPr>
          <w:rFonts w:ascii="Times New Roman" w:hAnsi="Times New Roman" w:cs="Times New Roman"/>
          <w:sz w:val="28"/>
          <w:szCs w:val="28"/>
        </w:rPr>
        <w:t>ого</w:t>
      </w:r>
      <w:r w:rsidR="00D071EF" w:rsidRPr="0005357E">
        <w:rPr>
          <w:rFonts w:ascii="Times New Roman" w:hAnsi="Times New Roman" w:cs="Times New Roman"/>
          <w:sz w:val="28"/>
          <w:szCs w:val="28"/>
        </w:rPr>
        <w:t xml:space="preserve"> Распоряжением Правительства Тверской области 14.10.2015 № 505-рп;</w:t>
      </w:r>
    </w:p>
    <w:p w:rsidR="00F01F6D" w:rsidRPr="0005357E" w:rsidRDefault="00F27C79" w:rsidP="00D071EF">
      <w:pPr>
        <w:pStyle w:val="a3"/>
        <w:ind w:firstLine="709"/>
        <w:jc w:val="both"/>
        <w:rPr>
          <w:rFonts w:ascii="Times New Roman" w:hAnsi="Times New Roman" w:cs="Times New Roman"/>
          <w:sz w:val="28"/>
          <w:szCs w:val="28"/>
        </w:rPr>
      </w:pPr>
      <w:r w:rsidRPr="005F0C45">
        <w:rPr>
          <w:rFonts w:ascii="Times New Roman" w:hAnsi="Times New Roman" w:cs="Times New Roman"/>
          <w:sz w:val="28"/>
          <w:szCs w:val="28"/>
        </w:rPr>
        <w:t>8</w:t>
      </w:r>
      <w:r w:rsidR="00F01F6D" w:rsidRPr="005F0C45">
        <w:rPr>
          <w:rFonts w:ascii="Times New Roman" w:hAnsi="Times New Roman" w:cs="Times New Roman"/>
          <w:sz w:val="28"/>
          <w:szCs w:val="28"/>
        </w:rPr>
        <w:t>) Прогноза социально-экономического развития Тверской области на 2020 год и на период до 2024 года, утвержденного Распоряжением Правительства Тверской области 07.10.2019 № 745-рп;</w:t>
      </w:r>
    </w:p>
    <w:p w:rsidR="000072FF" w:rsidRPr="0005357E" w:rsidRDefault="00F27C79"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00D071EF" w:rsidRPr="0005357E">
        <w:rPr>
          <w:rFonts w:ascii="Times New Roman" w:hAnsi="Times New Roman" w:cs="Times New Roman"/>
          <w:sz w:val="28"/>
          <w:szCs w:val="28"/>
        </w:rPr>
        <w:t>) Государственных программ Тверской области.</w:t>
      </w:r>
    </w:p>
    <w:p w:rsidR="00D071EF" w:rsidRPr="0005357E" w:rsidRDefault="00D071EF" w:rsidP="00D071EF">
      <w:pPr>
        <w:pStyle w:val="a3"/>
        <w:ind w:firstLine="567"/>
        <w:jc w:val="both"/>
        <w:rPr>
          <w:b/>
          <w:szCs w:val="28"/>
          <w:highlight w:val="yellow"/>
        </w:rPr>
      </w:pPr>
    </w:p>
    <w:p w:rsidR="00DF7D7A" w:rsidRPr="00FD4D80" w:rsidRDefault="00AC7B88" w:rsidP="00DF7D7A">
      <w:pPr>
        <w:spacing w:before="120" w:after="120"/>
        <w:jc w:val="center"/>
        <w:rPr>
          <w:b/>
          <w:szCs w:val="28"/>
        </w:rPr>
      </w:pPr>
      <w:r>
        <w:rPr>
          <w:b/>
          <w:szCs w:val="28"/>
        </w:rPr>
        <w:t xml:space="preserve">Направление 1. </w:t>
      </w:r>
      <w:r w:rsidR="00DF7D7A" w:rsidRPr="00FD4D80">
        <w:rPr>
          <w:b/>
          <w:szCs w:val="28"/>
        </w:rPr>
        <w:t>Основные направления налоговой и бюджетной политики Тверской области на 202</w:t>
      </w:r>
      <w:r w:rsidR="00BB3DFF">
        <w:rPr>
          <w:b/>
          <w:szCs w:val="28"/>
        </w:rPr>
        <w:t>2</w:t>
      </w:r>
      <w:r w:rsidR="00DF7D7A" w:rsidRPr="00FD4D80">
        <w:rPr>
          <w:b/>
          <w:szCs w:val="28"/>
        </w:rPr>
        <w:t xml:space="preserve"> год и на плановый период 202</w:t>
      </w:r>
      <w:r w:rsidR="00BB3DFF">
        <w:rPr>
          <w:b/>
          <w:szCs w:val="28"/>
        </w:rPr>
        <w:t>3</w:t>
      </w:r>
      <w:r w:rsidR="00DF7D7A">
        <w:rPr>
          <w:b/>
          <w:szCs w:val="28"/>
        </w:rPr>
        <w:t xml:space="preserve"> и</w:t>
      </w:r>
      <w:r w:rsidR="00BB3DFF">
        <w:rPr>
          <w:b/>
          <w:szCs w:val="28"/>
        </w:rPr>
        <w:t xml:space="preserve"> 2024</w:t>
      </w:r>
      <w:r w:rsidR="00DF7D7A" w:rsidRPr="00FD4D80">
        <w:rPr>
          <w:b/>
          <w:szCs w:val="28"/>
        </w:rPr>
        <w:t xml:space="preserve"> годов</w:t>
      </w:r>
    </w:p>
    <w:p w:rsidR="00DF7D7A" w:rsidRPr="00FD4D80" w:rsidRDefault="00DF7D7A" w:rsidP="00DF7D7A">
      <w:pPr>
        <w:pStyle w:val="a3"/>
        <w:ind w:firstLine="567"/>
        <w:jc w:val="both"/>
        <w:rPr>
          <w:rFonts w:ascii="Times New Roman" w:hAnsi="Times New Roman" w:cs="Times New Roman"/>
          <w:sz w:val="28"/>
          <w:szCs w:val="28"/>
        </w:rPr>
      </w:pPr>
    </w:p>
    <w:p w:rsidR="00DF7D7A" w:rsidRDefault="00DF7D7A" w:rsidP="00DF7D7A">
      <w:pPr>
        <w:pStyle w:val="a3"/>
        <w:ind w:firstLine="567"/>
        <w:jc w:val="both"/>
        <w:rPr>
          <w:rFonts w:ascii="Times New Roman" w:hAnsi="Times New Roman" w:cs="Times New Roman"/>
          <w:sz w:val="28"/>
          <w:szCs w:val="28"/>
        </w:rPr>
      </w:pPr>
      <w:r w:rsidRPr="00FD4D80">
        <w:rPr>
          <w:rFonts w:ascii="Times New Roman" w:hAnsi="Times New Roman" w:cs="Times New Roman"/>
          <w:sz w:val="28"/>
          <w:szCs w:val="28"/>
        </w:rPr>
        <w:t xml:space="preserve">При подготовке основных направлений бюджетной </w:t>
      </w:r>
      <w:r>
        <w:rPr>
          <w:rFonts w:ascii="Times New Roman" w:hAnsi="Times New Roman" w:cs="Times New Roman"/>
          <w:sz w:val="28"/>
          <w:szCs w:val="28"/>
        </w:rPr>
        <w:t xml:space="preserve">и </w:t>
      </w:r>
      <w:r w:rsidRPr="00FD4D80">
        <w:rPr>
          <w:rFonts w:ascii="Times New Roman" w:hAnsi="Times New Roman" w:cs="Times New Roman"/>
          <w:sz w:val="28"/>
          <w:szCs w:val="28"/>
        </w:rPr>
        <w:t>налоговой политики Тверской области на 202</w:t>
      </w:r>
      <w:r w:rsidR="00BB3DFF">
        <w:rPr>
          <w:rFonts w:ascii="Times New Roman" w:hAnsi="Times New Roman" w:cs="Times New Roman"/>
          <w:sz w:val="28"/>
          <w:szCs w:val="28"/>
        </w:rPr>
        <w:t>2</w:t>
      </w:r>
      <w:r w:rsidRPr="00FD4D80">
        <w:rPr>
          <w:rFonts w:ascii="Times New Roman" w:hAnsi="Times New Roman" w:cs="Times New Roman"/>
          <w:sz w:val="28"/>
          <w:szCs w:val="28"/>
        </w:rPr>
        <w:t xml:space="preserve"> год и на плановый период 202</w:t>
      </w:r>
      <w:r w:rsidR="00BB3DFF">
        <w:rPr>
          <w:rFonts w:ascii="Times New Roman" w:hAnsi="Times New Roman" w:cs="Times New Roman"/>
          <w:sz w:val="28"/>
          <w:szCs w:val="28"/>
        </w:rPr>
        <w:t>3</w:t>
      </w:r>
      <w:r w:rsidRPr="00FD4D80">
        <w:rPr>
          <w:rFonts w:ascii="Times New Roman" w:hAnsi="Times New Roman" w:cs="Times New Roman"/>
          <w:sz w:val="28"/>
          <w:szCs w:val="28"/>
        </w:rPr>
        <w:t xml:space="preserve"> и 202</w:t>
      </w:r>
      <w:r w:rsidR="00BB3DFF">
        <w:rPr>
          <w:rFonts w:ascii="Times New Roman" w:hAnsi="Times New Roman" w:cs="Times New Roman"/>
          <w:sz w:val="28"/>
          <w:szCs w:val="28"/>
        </w:rPr>
        <w:t>4</w:t>
      </w:r>
      <w:r w:rsidRPr="00FD4D80">
        <w:rPr>
          <w:rFonts w:ascii="Times New Roman" w:hAnsi="Times New Roman" w:cs="Times New Roman"/>
          <w:sz w:val="28"/>
          <w:szCs w:val="28"/>
        </w:rPr>
        <w:t xml:space="preserve"> годов были учтены положения Послания Президента Российской Федерации Федеральному Собранию Российской Федерации от </w:t>
      </w:r>
      <w:r w:rsidR="00BB3DFF">
        <w:rPr>
          <w:rFonts w:ascii="Times New Roman" w:hAnsi="Times New Roman" w:cs="Times New Roman"/>
          <w:sz w:val="28"/>
          <w:szCs w:val="28"/>
        </w:rPr>
        <w:t>21 апреля 2021</w:t>
      </w:r>
      <w:r w:rsidRPr="00FD4D80">
        <w:rPr>
          <w:rFonts w:ascii="Times New Roman" w:hAnsi="Times New Roman" w:cs="Times New Roman"/>
          <w:sz w:val="28"/>
          <w:szCs w:val="28"/>
        </w:rPr>
        <w:t xml:space="preserve"> года, Основных направлений бюджетной, налоговой и таможенно-тарифной политики на 202</w:t>
      </w:r>
      <w:r w:rsidR="00BB3DFF">
        <w:rPr>
          <w:rFonts w:ascii="Times New Roman" w:hAnsi="Times New Roman" w:cs="Times New Roman"/>
          <w:sz w:val="28"/>
          <w:szCs w:val="28"/>
        </w:rPr>
        <w:t>2</w:t>
      </w:r>
      <w:r w:rsidRPr="00FD4D80">
        <w:rPr>
          <w:rFonts w:ascii="Times New Roman" w:hAnsi="Times New Roman" w:cs="Times New Roman"/>
          <w:sz w:val="28"/>
          <w:szCs w:val="28"/>
        </w:rPr>
        <w:t xml:space="preserve"> год и на плановый период 202</w:t>
      </w:r>
      <w:r w:rsidR="00BB3DFF">
        <w:rPr>
          <w:rFonts w:ascii="Times New Roman" w:hAnsi="Times New Roman" w:cs="Times New Roman"/>
          <w:sz w:val="28"/>
          <w:szCs w:val="28"/>
        </w:rPr>
        <w:t>3</w:t>
      </w:r>
      <w:r w:rsidRPr="00FD4D80">
        <w:rPr>
          <w:rFonts w:ascii="Times New Roman" w:hAnsi="Times New Roman" w:cs="Times New Roman"/>
          <w:sz w:val="28"/>
          <w:szCs w:val="28"/>
        </w:rPr>
        <w:t xml:space="preserve"> и 202</w:t>
      </w:r>
      <w:r w:rsidR="00BB3DFF">
        <w:rPr>
          <w:rFonts w:ascii="Times New Roman" w:hAnsi="Times New Roman" w:cs="Times New Roman"/>
          <w:sz w:val="28"/>
          <w:szCs w:val="28"/>
        </w:rPr>
        <w:t>4</w:t>
      </w:r>
      <w:r w:rsidRPr="00FD4D80">
        <w:rPr>
          <w:rFonts w:ascii="Times New Roman" w:hAnsi="Times New Roman" w:cs="Times New Roman"/>
          <w:sz w:val="28"/>
          <w:szCs w:val="28"/>
        </w:rPr>
        <w:t xml:space="preserve"> годов, прогноза социально-экономического развития Тверской области на 202</w:t>
      </w:r>
      <w:r w:rsidR="00BB3DFF">
        <w:rPr>
          <w:rFonts w:ascii="Times New Roman" w:hAnsi="Times New Roman" w:cs="Times New Roman"/>
          <w:sz w:val="28"/>
          <w:szCs w:val="28"/>
        </w:rPr>
        <w:t>2</w:t>
      </w:r>
      <w:r w:rsidRPr="00FD4D80">
        <w:rPr>
          <w:rFonts w:ascii="Times New Roman" w:hAnsi="Times New Roman" w:cs="Times New Roman"/>
          <w:sz w:val="28"/>
          <w:szCs w:val="28"/>
        </w:rPr>
        <w:t xml:space="preserve"> год и на плановый период до 202</w:t>
      </w:r>
      <w:r w:rsidR="00BB3DFF">
        <w:rPr>
          <w:rFonts w:ascii="Times New Roman" w:hAnsi="Times New Roman" w:cs="Times New Roman"/>
          <w:sz w:val="28"/>
          <w:szCs w:val="28"/>
        </w:rPr>
        <w:t>4</w:t>
      </w:r>
      <w:r w:rsidRPr="00FD4D80">
        <w:rPr>
          <w:rFonts w:ascii="Times New Roman" w:hAnsi="Times New Roman" w:cs="Times New Roman"/>
          <w:sz w:val="28"/>
          <w:szCs w:val="28"/>
        </w:rPr>
        <w:t xml:space="preserve"> года, государственных программ Тверской области.</w:t>
      </w:r>
    </w:p>
    <w:p w:rsidR="00BB3DFF" w:rsidRPr="00FD4D80" w:rsidRDefault="00BB3DFF" w:rsidP="00DF7D7A">
      <w:pPr>
        <w:pStyle w:val="a3"/>
        <w:ind w:firstLine="567"/>
        <w:jc w:val="both"/>
        <w:rPr>
          <w:rFonts w:ascii="Times New Roman" w:hAnsi="Times New Roman" w:cs="Times New Roman"/>
          <w:sz w:val="28"/>
          <w:szCs w:val="28"/>
        </w:rPr>
      </w:pPr>
    </w:p>
    <w:p w:rsidR="00DF7D7A" w:rsidRPr="00FD4D80" w:rsidRDefault="00DF7D7A" w:rsidP="00DF7D7A">
      <w:pPr>
        <w:jc w:val="center"/>
        <w:rPr>
          <w:b/>
          <w:szCs w:val="28"/>
        </w:rPr>
      </w:pPr>
      <w:r w:rsidRPr="00FD4D80">
        <w:rPr>
          <w:b/>
          <w:szCs w:val="28"/>
        </w:rPr>
        <w:lastRenderedPageBreak/>
        <w:t>Задачи налоговой политики Тверской области на 202</w:t>
      </w:r>
      <w:r w:rsidR="00BB3DFF">
        <w:rPr>
          <w:b/>
          <w:szCs w:val="28"/>
        </w:rPr>
        <w:t>2</w:t>
      </w:r>
      <w:r w:rsidRPr="00FD4D80">
        <w:rPr>
          <w:b/>
          <w:szCs w:val="28"/>
        </w:rPr>
        <w:t xml:space="preserve"> год </w:t>
      </w:r>
    </w:p>
    <w:p w:rsidR="00DF7D7A" w:rsidRPr="00FD4D80" w:rsidRDefault="00DF7D7A" w:rsidP="00DF7D7A">
      <w:pPr>
        <w:jc w:val="center"/>
        <w:rPr>
          <w:b/>
          <w:szCs w:val="28"/>
        </w:rPr>
      </w:pPr>
      <w:r w:rsidRPr="00FD4D80">
        <w:rPr>
          <w:b/>
          <w:szCs w:val="28"/>
        </w:rPr>
        <w:t>и на плановый период 202</w:t>
      </w:r>
      <w:r w:rsidR="00BB3DFF">
        <w:rPr>
          <w:b/>
          <w:szCs w:val="28"/>
        </w:rPr>
        <w:t>3</w:t>
      </w:r>
      <w:r w:rsidRPr="00FD4D80">
        <w:rPr>
          <w:b/>
          <w:szCs w:val="28"/>
        </w:rPr>
        <w:t xml:space="preserve"> и 202</w:t>
      </w:r>
      <w:r w:rsidR="00BB3DFF">
        <w:rPr>
          <w:b/>
          <w:szCs w:val="28"/>
        </w:rPr>
        <w:t>4</w:t>
      </w:r>
      <w:r w:rsidRPr="00FD4D80">
        <w:rPr>
          <w:b/>
          <w:szCs w:val="28"/>
        </w:rPr>
        <w:t xml:space="preserve"> годов</w:t>
      </w:r>
    </w:p>
    <w:p w:rsidR="00DF7D7A" w:rsidRPr="00FD4D80" w:rsidRDefault="00DF7D7A" w:rsidP="00DF7D7A">
      <w:pPr>
        <w:jc w:val="center"/>
        <w:rPr>
          <w:b/>
          <w:szCs w:val="28"/>
        </w:rPr>
      </w:pPr>
    </w:p>
    <w:p w:rsidR="00DF7D7A" w:rsidRDefault="00DF7D7A" w:rsidP="00DF7D7A">
      <w:pPr>
        <w:tabs>
          <w:tab w:val="num" w:pos="1083"/>
        </w:tabs>
        <w:ind w:firstLine="709"/>
        <w:jc w:val="both"/>
        <w:rPr>
          <w:szCs w:val="28"/>
        </w:rPr>
      </w:pPr>
      <w:r w:rsidRPr="00FD4D80">
        <w:rPr>
          <w:szCs w:val="28"/>
        </w:rPr>
        <w:t xml:space="preserve">Основными задачами налоговой политики </w:t>
      </w:r>
      <w:r>
        <w:rPr>
          <w:szCs w:val="28"/>
        </w:rPr>
        <w:t xml:space="preserve">Тверской области </w:t>
      </w:r>
      <w:r w:rsidRPr="00FD4D80">
        <w:rPr>
          <w:szCs w:val="28"/>
        </w:rPr>
        <w:t xml:space="preserve">являются: обеспечение эффективного развития экономики Тверской области, </w:t>
      </w:r>
      <w:r>
        <w:rPr>
          <w:szCs w:val="28"/>
        </w:rPr>
        <w:t>обеспечение стабильной налоговой базы бюджета Тверской области,</w:t>
      </w:r>
      <w:r w:rsidRPr="00FD4D80">
        <w:rPr>
          <w:szCs w:val="28"/>
        </w:rPr>
        <w:t xml:space="preserve"> содействи</w:t>
      </w:r>
      <w:r>
        <w:rPr>
          <w:szCs w:val="28"/>
        </w:rPr>
        <w:t>е</w:t>
      </w:r>
      <w:r w:rsidRPr="00FD4D80">
        <w:rPr>
          <w:szCs w:val="28"/>
        </w:rPr>
        <w:t xml:space="preserve"> занятости населения Тверской области</w:t>
      </w:r>
      <w:r>
        <w:rPr>
          <w:szCs w:val="28"/>
        </w:rPr>
        <w:t>,</w:t>
      </w:r>
      <w:r w:rsidRPr="00FD4D80">
        <w:rPr>
          <w:szCs w:val="28"/>
        </w:rPr>
        <w:t xml:space="preserve"> развитие малого и среднего предпринимательства</w:t>
      </w:r>
      <w:r>
        <w:rPr>
          <w:szCs w:val="28"/>
        </w:rPr>
        <w:t>, в том числе в условиях борьб</w:t>
      </w:r>
      <w:r w:rsidR="00BB3DFF">
        <w:rPr>
          <w:szCs w:val="28"/>
        </w:rPr>
        <w:t>ы</w:t>
      </w:r>
      <w:r>
        <w:rPr>
          <w:szCs w:val="28"/>
        </w:rPr>
        <w:t xml:space="preserve"> с пандемией</w:t>
      </w:r>
      <w:r w:rsidRPr="00FD4D80">
        <w:rPr>
          <w:szCs w:val="28"/>
        </w:rPr>
        <w:t xml:space="preserve">, </w:t>
      </w:r>
      <w:r>
        <w:rPr>
          <w:szCs w:val="28"/>
        </w:rPr>
        <w:t>обеспечение эффективности и сбалансированности применения мер государственной поддержки для организаций, индивидуальных предпринимателей и физических лиц.</w:t>
      </w:r>
    </w:p>
    <w:p w:rsidR="00DF7D7A" w:rsidRPr="00FD4D80" w:rsidRDefault="00DF7D7A" w:rsidP="00DF7D7A">
      <w:pPr>
        <w:tabs>
          <w:tab w:val="num" w:pos="1083"/>
        </w:tabs>
        <w:ind w:firstLine="709"/>
        <w:jc w:val="both"/>
        <w:rPr>
          <w:szCs w:val="28"/>
        </w:rPr>
      </w:pPr>
    </w:p>
    <w:p w:rsidR="00DF7D7A" w:rsidRPr="00E5216D" w:rsidRDefault="00DF7D7A" w:rsidP="00DF7D7A">
      <w:pPr>
        <w:pStyle w:val="a6"/>
        <w:numPr>
          <w:ilvl w:val="0"/>
          <w:numId w:val="25"/>
        </w:numPr>
        <w:jc w:val="center"/>
        <w:rPr>
          <w:b/>
          <w:szCs w:val="28"/>
        </w:rPr>
      </w:pPr>
      <w:r w:rsidRPr="00E5216D">
        <w:rPr>
          <w:b/>
          <w:szCs w:val="28"/>
        </w:rPr>
        <w:t>Основные подходы</w:t>
      </w:r>
      <w:r w:rsidRPr="006E608A">
        <w:rPr>
          <w:b/>
          <w:szCs w:val="28"/>
        </w:rPr>
        <w:t xml:space="preserve"> </w:t>
      </w:r>
      <w:r>
        <w:rPr>
          <w:b/>
          <w:szCs w:val="28"/>
        </w:rPr>
        <w:t>к</w:t>
      </w:r>
      <w:r w:rsidRPr="00E5216D">
        <w:rPr>
          <w:b/>
          <w:szCs w:val="28"/>
        </w:rPr>
        <w:t xml:space="preserve"> формировани</w:t>
      </w:r>
      <w:r>
        <w:rPr>
          <w:b/>
          <w:szCs w:val="28"/>
        </w:rPr>
        <w:t>ю</w:t>
      </w:r>
      <w:r w:rsidRPr="00E5216D">
        <w:rPr>
          <w:b/>
          <w:szCs w:val="28"/>
        </w:rPr>
        <w:t xml:space="preserve"> доходов </w:t>
      </w:r>
    </w:p>
    <w:p w:rsidR="00DF7D7A" w:rsidRPr="00E5216D" w:rsidRDefault="00DF7D7A" w:rsidP="00DF7D7A">
      <w:pPr>
        <w:ind w:firstLine="709"/>
        <w:jc w:val="center"/>
        <w:rPr>
          <w:b/>
          <w:szCs w:val="28"/>
        </w:rPr>
      </w:pPr>
      <w:r w:rsidRPr="00E5216D">
        <w:rPr>
          <w:b/>
          <w:szCs w:val="28"/>
        </w:rPr>
        <w:t xml:space="preserve">консолидированного бюджета </w:t>
      </w:r>
      <w:r>
        <w:rPr>
          <w:b/>
          <w:szCs w:val="28"/>
        </w:rPr>
        <w:t xml:space="preserve">Тверской </w:t>
      </w:r>
      <w:r w:rsidRPr="00E5216D">
        <w:rPr>
          <w:b/>
          <w:szCs w:val="28"/>
        </w:rPr>
        <w:t>области на 202</w:t>
      </w:r>
      <w:r w:rsidR="00BB3DFF">
        <w:rPr>
          <w:b/>
          <w:szCs w:val="28"/>
        </w:rPr>
        <w:t>2</w:t>
      </w:r>
      <w:r w:rsidRPr="00E5216D">
        <w:rPr>
          <w:b/>
          <w:szCs w:val="28"/>
        </w:rPr>
        <w:t xml:space="preserve"> – 202</w:t>
      </w:r>
      <w:r w:rsidR="00BB3DFF">
        <w:rPr>
          <w:b/>
          <w:szCs w:val="28"/>
        </w:rPr>
        <w:t>4</w:t>
      </w:r>
      <w:r w:rsidRPr="00E5216D">
        <w:rPr>
          <w:b/>
          <w:szCs w:val="28"/>
        </w:rPr>
        <w:t xml:space="preserve"> годы </w:t>
      </w:r>
    </w:p>
    <w:p w:rsidR="00DF7D7A" w:rsidRPr="00E5216D" w:rsidRDefault="00DF7D7A" w:rsidP="00DF7D7A">
      <w:pPr>
        <w:ind w:firstLine="709"/>
        <w:jc w:val="center"/>
        <w:rPr>
          <w:b/>
          <w:szCs w:val="28"/>
        </w:rPr>
      </w:pPr>
    </w:p>
    <w:p w:rsidR="00BB3DFF" w:rsidRPr="00BB3DFF" w:rsidRDefault="00BB3DFF" w:rsidP="00BB3DFF">
      <w:pPr>
        <w:ind w:firstLine="709"/>
        <w:jc w:val="both"/>
        <w:rPr>
          <w:szCs w:val="28"/>
        </w:rPr>
      </w:pPr>
      <w:r w:rsidRPr="00BB3DFF">
        <w:rPr>
          <w:szCs w:val="28"/>
        </w:rPr>
        <w:t>Для определения доходов консолидированного бюджета Тверской области используются показатели прогноза социально-экономического развития Тверской области на 2022 и на плановый период 2023 и 2024 годов, разрабатываемые Министерством экономического развития Тверской области.</w:t>
      </w:r>
    </w:p>
    <w:p w:rsidR="00BB3DFF" w:rsidRPr="00BB3DFF" w:rsidRDefault="00BB3DFF" w:rsidP="00BB3DFF">
      <w:pPr>
        <w:ind w:firstLine="709"/>
        <w:jc w:val="both"/>
        <w:rPr>
          <w:szCs w:val="28"/>
        </w:rPr>
      </w:pPr>
      <w:r w:rsidRPr="00BB3DFF">
        <w:rPr>
          <w:szCs w:val="28"/>
        </w:rPr>
        <w:t xml:space="preserve">Для формирования показателей по доходам в соответствии с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(далее - постановление РФ от 23.06.2016 № 574) за основу берется «базовый» вариант прогноза социально-экономического развития Тверской области на 2022 и на плановый период 2023 и 2024 годов, как, наиболее реалистичного варианта макроэкономического прогноза. </w:t>
      </w:r>
    </w:p>
    <w:p w:rsidR="00BB3DFF" w:rsidRPr="004B4123" w:rsidRDefault="00BB3DFF" w:rsidP="00BB3DFF">
      <w:pPr>
        <w:ind w:firstLine="709"/>
        <w:jc w:val="both"/>
        <w:rPr>
          <w:szCs w:val="28"/>
        </w:rPr>
      </w:pPr>
      <w:r w:rsidRPr="004B4123">
        <w:rPr>
          <w:szCs w:val="28"/>
        </w:rPr>
        <w:t>Валовый региональный продукт прогнозируется на 2022 год в объёме 5</w:t>
      </w:r>
      <w:r w:rsidR="00AB7D49" w:rsidRPr="004B4123">
        <w:rPr>
          <w:szCs w:val="28"/>
        </w:rPr>
        <w:t>56 544</w:t>
      </w:r>
      <w:r w:rsidRPr="004B4123">
        <w:rPr>
          <w:szCs w:val="28"/>
        </w:rPr>
        <w:t xml:space="preserve"> млн руб., на 2023 год </w:t>
      </w:r>
      <w:r w:rsidR="00AB7D49" w:rsidRPr="004B4123">
        <w:rPr>
          <w:szCs w:val="28"/>
        </w:rPr>
        <w:t>599 574</w:t>
      </w:r>
      <w:r w:rsidRPr="004B4123">
        <w:rPr>
          <w:szCs w:val="28"/>
        </w:rPr>
        <w:t xml:space="preserve"> млн руб., на 2024 год 6</w:t>
      </w:r>
      <w:r w:rsidR="00AB7D49" w:rsidRPr="004B4123">
        <w:rPr>
          <w:szCs w:val="28"/>
        </w:rPr>
        <w:t>30</w:t>
      </w:r>
      <w:r w:rsidRPr="004B4123">
        <w:rPr>
          <w:szCs w:val="28"/>
        </w:rPr>
        <w:t xml:space="preserve"> </w:t>
      </w:r>
      <w:r w:rsidR="00AB7D49" w:rsidRPr="004B4123">
        <w:rPr>
          <w:szCs w:val="28"/>
        </w:rPr>
        <w:t>059</w:t>
      </w:r>
      <w:r w:rsidRPr="004B4123">
        <w:rPr>
          <w:szCs w:val="28"/>
        </w:rPr>
        <w:t xml:space="preserve"> млн руб.</w:t>
      </w:r>
    </w:p>
    <w:p w:rsidR="00BB3DFF" w:rsidRPr="00BB3DFF" w:rsidRDefault="00BB3DFF" w:rsidP="00BB3DFF">
      <w:pPr>
        <w:ind w:firstLine="709"/>
        <w:jc w:val="both"/>
        <w:rPr>
          <w:szCs w:val="28"/>
        </w:rPr>
      </w:pPr>
      <w:r w:rsidRPr="004B4123">
        <w:rPr>
          <w:szCs w:val="28"/>
        </w:rPr>
        <w:t>Индекс потребительских цен по состоянию на конец 2022 года и на плановый период 2023-2024 годов прогнозируется в размере 104 процента.</w:t>
      </w:r>
    </w:p>
    <w:p w:rsidR="00BB3DFF" w:rsidRPr="00BB3DFF" w:rsidRDefault="00BB3DFF" w:rsidP="00BB3DFF">
      <w:pPr>
        <w:ind w:firstLine="709"/>
        <w:jc w:val="both"/>
        <w:rPr>
          <w:szCs w:val="28"/>
        </w:rPr>
      </w:pPr>
      <w:r w:rsidRPr="00BB3DFF">
        <w:rPr>
          <w:szCs w:val="28"/>
        </w:rPr>
        <w:t>Главные администраторы доходов бюджета представляют сведения, необходимые для составления проектов областного и местных бюджетов по каждому виду доходов по утвержденным ими методикам в соответствии с постановлением РФ от 23.06.2016 № 574.</w:t>
      </w:r>
    </w:p>
    <w:p w:rsidR="00DF7D7A" w:rsidRPr="007A75A1" w:rsidRDefault="00BB3DFF" w:rsidP="00BB3DFF">
      <w:pPr>
        <w:ind w:firstLine="709"/>
        <w:jc w:val="both"/>
        <w:rPr>
          <w:szCs w:val="28"/>
        </w:rPr>
      </w:pPr>
      <w:r w:rsidRPr="00BB3DFF">
        <w:rPr>
          <w:szCs w:val="28"/>
        </w:rPr>
        <w:t>Расчеты осуществляются на базе сложившейся динамики налоговой базы, начислений и поступлений платежей, ожидаемой оценки в текущем году, задолженности по налоговым и неналоговым доходам, а также прогнозируемых показателей по налогооблагаемой прибыли, темпам роста фонда заработной платы труда,  кадастровой стоимости земли и объектов недвижимого имущества, заключенных договоров на передачу в аренду земельных участков и имущества, действующих ставок по налоговым и неналоговым платежам с учетом внесенных изменений в налогово</w:t>
      </w:r>
      <w:r>
        <w:rPr>
          <w:szCs w:val="28"/>
        </w:rPr>
        <w:t>е и бюджетное законодательство.</w:t>
      </w:r>
    </w:p>
    <w:p w:rsidR="00DF7D7A" w:rsidRPr="00FC234F" w:rsidRDefault="00DF7D7A" w:rsidP="00DF7D7A">
      <w:pPr>
        <w:ind w:firstLine="709"/>
        <w:jc w:val="center"/>
        <w:rPr>
          <w:b/>
          <w:szCs w:val="28"/>
        </w:rPr>
      </w:pPr>
      <w:r>
        <w:rPr>
          <w:b/>
          <w:szCs w:val="28"/>
          <w:lang w:val="en-US"/>
        </w:rPr>
        <w:lastRenderedPageBreak/>
        <w:t>I</w:t>
      </w:r>
      <w:r w:rsidRPr="00FD4D80">
        <w:rPr>
          <w:b/>
          <w:szCs w:val="28"/>
          <w:lang w:val="en-US"/>
        </w:rPr>
        <w:t>I</w:t>
      </w:r>
      <w:r w:rsidRPr="00FD4D80">
        <w:rPr>
          <w:b/>
          <w:szCs w:val="28"/>
        </w:rPr>
        <w:t>. Особенности</w:t>
      </w:r>
      <w:r w:rsidR="00612A83">
        <w:rPr>
          <w:b/>
          <w:szCs w:val="28"/>
        </w:rPr>
        <w:t xml:space="preserve"> формирования</w:t>
      </w:r>
      <w:r w:rsidR="00073B94">
        <w:rPr>
          <w:b/>
          <w:szCs w:val="28"/>
        </w:rPr>
        <w:t xml:space="preserve"> доходной</w:t>
      </w:r>
      <w:r>
        <w:rPr>
          <w:b/>
          <w:szCs w:val="28"/>
        </w:rPr>
        <w:t xml:space="preserve"> базы</w:t>
      </w:r>
    </w:p>
    <w:p w:rsidR="00DF7D7A" w:rsidRPr="00FD4D80" w:rsidRDefault="00DF7D7A" w:rsidP="00DF7D7A">
      <w:pPr>
        <w:ind w:firstLine="720"/>
        <w:jc w:val="both"/>
        <w:rPr>
          <w:color w:val="1A1A1A"/>
          <w:szCs w:val="28"/>
          <w:shd w:val="clear" w:color="auto" w:fill="FFFFFF"/>
        </w:rPr>
      </w:pPr>
    </w:p>
    <w:p w:rsidR="00DF7D7A" w:rsidRDefault="00DF7D7A" w:rsidP="00DF7D7A">
      <w:pPr>
        <w:ind w:firstLine="720"/>
        <w:jc w:val="both"/>
        <w:rPr>
          <w:b/>
          <w:color w:val="1A1A1A"/>
          <w:szCs w:val="28"/>
          <w:shd w:val="clear" w:color="auto" w:fill="FFFFFF"/>
        </w:rPr>
      </w:pPr>
      <w:r w:rsidRPr="00E54156">
        <w:rPr>
          <w:b/>
          <w:color w:val="1A1A1A"/>
          <w:szCs w:val="28"/>
          <w:shd w:val="clear" w:color="auto" w:fill="FFFFFF"/>
        </w:rPr>
        <w:t>2.1 Структурная особенность доходн</w:t>
      </w:r>
      <w:r w:rsidR="00393AC3">
        <w:rPr>
          <w:b/>
          <w:color w:val="1A1A1A"/>
          <w:szCs w:val="28"/>
          <w:shd w:val="clear" w:color="auto" w:fill="FFFFFF"/>
        </w:rPr>
        <w:t>ой</w:t>
      </w:r>
      <w:r w:rsidRPr="00E54156">
        <w:rPr>
          <w:b/>
          <w:color w:val="1A1A1A"/>
          <w:szCs w:val="28"/>
          <w:shd w:val="clear" w:color="auto" w:fill="FFFFFF"/>
        </w:rPr>
        <w:t xml:space="preserve"> базы </w:t>
      </w:r>
      <w:r w:rsidR="00E60942">
        <w:rPr>
          <w:b/>
          <w:color w:val="1A1A1A"/>
          <w:szCs w:val="28"/>
          <w:shd w:val="clear" w:color="auto" w:fill="FFFFFF"/>
        </w:rPr>
        <w:t>бюджета</w:t>
      </w:r>
      <w:r>
        <w:rPr>
          <w:b/>
          <w:color w:val="1A1A1A"/>
          <w:szCs w:val="28"/>
          <w:shd w:val="clear" w:color="auto" w:fill="FFFFFF"/>
        </w:rPr>
        <w:t xml:space="preserve"> </w:t>
      </w:r>
      <w:r w:rsidR="00E60942">
        <w:rPr>
          <w:b/>
          <w:color w:val="1A1A1A"/>
          <w:szCs w:val="28"/>
          <w:shd w:val="clear" w:color="auto" w:fill="FFFFFF"/>
        </w:rPr>
        <w:t>Тверской области</w:t>
      </w:r>
      <w:r w:rsidRPr="00E54156">
        <w:rPr>
          <w:b/>
          <w:color w:val="1A1A1A"/>
          <w:szCs w:val="28"/>
          <w:shd w:val="clear" w:color="auto" w:fill="FFFFFF"/>
        </w:rPr>
        <w:t>.</w:t>
      </w:r>
    </w:p>
    <w:p w:rsidR="00DF7D7A" w:rsidRPr="00E54156" w:rsidRDefault="00DF7D7A" w:rsidP="00DF7D7A">
      <w:pPr>
        <w:ind w:firstLine="720"/>
        <w:jc w:val="center"/>
        <w:rPr>
          <w:b/>
          <w:color w:val="1A1A1A"/>
          <w:szCs w:val="28"/>
          <w:shd w:val="clear" w:color="auto" w:fill="FFFFFF"/>
        </w:rPr>
      </w:pPr>
    </w:p>
    <w:p w:rsidR="00BB3DFF" w:rsidRDefault="00BB3DFF" w:rsidP="00BB3DFF">
      <w:pPr>
        <w:ind w:firstLine="720"/>
        <w:jc w:val="both"/>
        <w:rPr>
          <w:color w:val="1A1A1A"/>
          <w:szCs w:val="28"/>
          <w:shd w:val="clear" w:color="auto" w:fill="FFFFFF"/>
        </w:rPr>
      </w:pPr>
      <w:r w:rsidRPr="00FD4D80">
        <w:rPr>
          <w:color w:val="1A1A1A"/>
          <w:szCs w:val="28"/>
          <w:shd w:val="clear" w:color="auto" w:fill="FFFFFF"/>
        </w:rPr>
        <w:t>Налоговым кодексом Российской Федерации (далее – НК РФ) предусмотрены особенности уплаты налога на прибыль организаций по структурным подразделениям и консолидированным группам налогоплательщиков (далее – КГН), а Бюджетным кодексом Российской Федерации уста</w:t>
      </w:r>
      <w:r>
        <w:rPr>
          <w:color w:val="1A1A1A"/>
          <w:szCs w:val="28"/>
          <w:shd w:val="clear" w:color="auto" w:fill="FFFFFF"/>
        </w:rPr>
        <w:t>новлены нормативы централизации:</w:t>
      </w:r>
    </w:p>
    <w:p w:rsidR="00BB3DFF" w:rsidRDefault="00BB3DFF" w:rsidP="00BB3DFF">
      <w:pPr>
        <w:ind w:firstLine="720"/>
        <w:jc w:val="both"/>
        <w:rPr>
          <w:color w:val="1A1A1A"/>
          <w:szCs w:val="28"/>
          <w:shd w:val="clear" w:color="auto" w:fill="FFFFFF"/>
        </w:rPr>
      </w:pPr>
      <w:r w:rsidRPr="00FD4D80">
        <w:rPr>
          <w:color w:val="1A1A1A"/>
          <w:szCs w:val="28"/>
          <w:shd w:val="clear" w:color="auto" w:fill="FFFFFF"/>
        </w:rPr>
        <w:t>по акцизам на алкоголь крепостью с</w:t>
      </w:r>
      <w:r>
        <w:rPr>
          <w:color w:val="1A1A1A"/>
          <w:szCs w:val="28"/>
          <w:shd w:val="clear" w:color="auto" w:fill="FFFFFF"/>
        </w:rPr>
        <w:t>выше 9 процентов (с 01.01.2017);</w:t>
      </w:r>
    </w:p>
    <w:p w:rsidR="00BB3DFF" w:rsidRDefault="00BB3DFF" w:rsidP="00BB3DFF">
      <w:pPr>
        <w:ind w:firstLine="720"/>
        <w:jc w:val="both"/>
        <w:rPr>
          <w:color w:val="1A1A1A"/>
          <w:szCs w:val="28"/>
          <w:shd w:val="clear" w:color="auto" w:fill="FFFFFF"/>
        </w:rPr>
      </w:pPr>
      <w:r w:rsidRPr="00FD4D80">
        <w:rPr>
          <w:color w:val="1A1A1A"/>
          <w:szCs w:val="28"/>
          <w:shd w:val="clear" w:color="auto" w:fill="FFFFFF"/>
        </w:rPr>
        <w:t>по акцизам на моторные масла, дизельное топливо, автомобильный и прямогонный бензин</w:t>
      </w:r>
      <w:r>
        <w:rPr>
          <w:color w:val="1A1A1A"/>
          <w:szCs w:val="28"/>
          <w:shd w:val="clear" w:color="auto" w:fill="FFFFFF"/>
        </w:rPr>
        <w:t>;</w:t>
      </w:r>
    </w:p>
    <w:p w:rsidR="00BB3DFF" w:rsidRDefault="00BB3DFF" w:rsidP="00BB3DFF">
      <w:pPr>
        <w:ind w:firstLine="720"/>
        <w:jc w:val="both"/>
        <w:rPr>
          <w:color w:val="1A1A1A"/>
          <w:szCs w:val="28"/>
          <w:shd w:val="clear" w:color="auto" w:fill="FFFFFF"/>
        </w:rPr>
      </w:pPr>
      <w:r>
        <w:rPr>
          <w:color w:val="1A1A1A"/>
          <w:szCs w:val="28"/>
          <w:shd w:val="clear" w:color="auto" w:fill="FFFFFF"/>
        </w:rPr>
        <w:t xml:space="preserve">по </w:t>
      </w:r>
      <w:r w:rsidRPr="00773B28">
        <w:rPr>
          <w:color w:val="1A1A1A"/>
          <w:szCs w:val="28"/>
          <w:shd w:val="clear" w:color="auto" w:fill="FFFFFF"/>
        </w:rPr>
        <w:t>акциз</w:t>
      </w:r>
      <w:r>
        <w:rPr>
          <w:color w:val="1A1A1A"/>
          <w:szCs w:val="28"/>
          <w:shd w:val="clear" w:color="auto" w:fill="FFFFFF"/>
        </w:rPr>
        <w:t>ам</w:t>
      </w:r>
      <w:r w:rsidRPr="00773B28">
        <w:rPr>
          <w:color w:val="1A1A1A"/>
          <w:szCs w:val="28"/>
          <w:shd w:val="clear" w:color="auto" w:fill="FFFFFF"/>
        </w:rPr>
        <w:t xml:space="preserve"> на спирт этиловый из пищевого и непищевого сырья, акциз</w:t>
      </w:r>
      <w:r>
        <w:rPr>
          <w:color w:val="1A1A1A"/>
          <w:szCs w:val="28"/>
          <w:shd w:val="clear" w:color="auto" w:fill="FFFFFF"/>
        </w:rPr>
        <w:t>ам</w:t>
      </w:r>
      <w:r w:rsidRPr="00773B28">
        <w:rPr>
          <w:color w:val="1A1A1A"/>
          <w:szCs w:val="28"/>
          <w:shd w:val="clear" w:color="auto" w:fill="FFFFFF"/>
        </w:rPr>
        <w:t xml:space="preserve"> на спиртосодержащую продукцию</w:t>
      </w:r>
      <w:r>
        <w:rPr>
          <w:color w:val="1A1A1A"/>
          <w:szCs w:val="28"/>
          <w:shd w:val="clear" w:color="auto" w:fill="FFFFFF"/>
        </w:rPr>
        <w:t xml:space="preserve"> (с 01.01.2020)</w:t>
      </w:r>
    </w:p>
    <w:p w:rsidR="00BB3DFF" w:rsidRDefault="00BB3DFF" w:rsidP="00BB3DFF">
      <w:pPr>
        <w:ind w:firstLine="720"/>
        <w:jc w:val="both"/>
        <w:rPr>
          <w:color w:val="1A1A1A"/>
          <w:szCs w:val="28"/>
          <w:shd w:val="clear" w:color="auto" w:fill="FFFFFF"/>
        </w:rPr>
      </w:pPr>
      <w:r w:rsidRPr="00FD4D80">
        <w:rPr>
          <w:color w:val="1A1A1A"/>
          <w:szCs w:val="28"/>
          <w:shd w:val="clear" w:color="auto" w:fill="FFFFFF"/>
        </w:rPr>
        <w:t xml:space="preserve">Доля налоговых доходов консолидированного бюджета Тверской области, формируемых за счет плательщиков с территории всей Российской Федерации (в порядке централизации и совокупного финансового результата) </w:t>
      </w:r>
      <w:r>
        <w:rPr>
          <w:color w:val="1A1A1A"/>
          <w:szCs w:val="28"/>
          <w:shd w:val="clear" w:color="auto" w:fill="FFFFFF"/>
        </w:rPr>
        <w:t>по фактическим поступлениям за 201</w:t>
      </w:r>
      <w:r w:rsidRPr="0002427A">
        <w:rPr>
          <w:color w:val="1A1A1A"/>
          <w:szCs w:val="28"/>
          <w:shd w:val="clear" w:color="auto" w:fill="FFFFFF"/>
        </w:rPr>
        <w:t>8</w:t>
      </w:r>
      <w:r>
        <w:rPr>
          <w:color w:val="1A1A1A"/>
          <w:szCs w:val="28"/>
          <w:shd w:val="clear" w:color="auto" w:fill="FFFFFF"/>
        </w:rPr>
        <w:t>-20</w:t>
      </w:r>
      <w:r w:rsidRPr="0002427A">
        <w:rPr>
          <w:color w:val="1A1A1A"/>
          <w:szCs w:val="28"/>
          <w:shd w:val="clear" w:color="auto" w:fill="FFFFFF"/>
        </w:rPr>
        <w:t>20</w:t>
      </w:r>
      <w:r>
        <w:rPr>
          <w:color w:val="1A1A1A"/>
          <w:szCs w:val="28"/>
          <w:shd w:val="clear" w:color="auto" w:fill="FFFFFF"/>
        </w:rPr>
        <w:t xml:space="preserve"> годы </w:t>
      </w:r>
      <w:r w:rsidRPr="00FD4D80">
        <w:rPr>
          <w:color w:val="1A1A1A"/>
          <w:szCs w:val="28"/>
          <w:shd w:val="clear" w:color="auto" w:fill="FFFFFF"/>
        </w:rPr>
        <w:t>представлена в таблице 1.</w:t>
      </w:r>
    </w:p>
    <w:p w:rsidR="00BB3DFF" w:rsidRPr="00FD4D80" w:rsidRDefault="00BB3DFF" w:rsidP="00BB3DFF">
      <w:pPr>
        <w:ind w:firstLine="720"/>
        <w:jc w:val="both"/>
        <w:rPr>
          <w:color w:val="1A1A1A"/>
          <w:szCs w:val="28"/>
          <w:shd w:val="clear" w:color="auto" w:fill="FFFFFF"/>
        </w:rPr>
      </w:pPr>
    </w:p>
    <w:p w:rsidR="00BB3DFF" w:rsidRPr="00FD4D80" w:rsidRDefault="00BB3DFF" w:rsidP="00BB3DFF">
      <w:pPr>
        <w:ind w:firstLine="720"/>
        <w:jc w:val="right"/>
        <w:rPr>
          <w:color w:val="1A1A1A"/>
          <w:sz w:val="24"/>
          <w:szCs w:val="24"/>
          <w:shd w:val="clear" w:color="auto" w:fill="FFFFFF"/>
        </w:rPr>
      </w:pPr>
      <w:r w:rsidRPr="00FD4D80">
        <w:rPr>
          <w:color w:val="1A1A1A"/>
          <w:sz w:val="24"/>
          <w:szCs w:val="24"/>
          <w:shd w:val="clear" w:color="auto" w:fill="FFFFFF"/>
        </w:rPr>
        <w:t>Таблица № 1</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3883"/>
        <w:gridCol w:w="637"/>
        <w:gridCol w:w="1594"/>
        <w:gridCol w:w="1669"/>
        <w:gridCol w:w="1665"/>
      </w:tblGrid>
      <w:tr w:rsidR="00BB3DFF" w:rsidRPr="00FD4D80" w:rsidTr="003466C7">
        <w:trPr>
          <w:trHeight w:val="771"/>
          <w:jc w:val="center"/>
        </w:trPr>
        <w:tc>
          <w:tcPr>
            <w:tcW w:w="600" w:type="dxa"/>
            <w:noWrap/>
            <w:vAlign w:val="center"/>
          </w:tcPr>
          <w:p w:rsidR="00BB3DFF" w:rsidRPr="00A94880" w:rsidRDefault="00BB3DFF" w:rsidP="003466C7">
            <w:pPr>
              <w:rPr>
                <w:b/>
                <w:sz w:val="22"/>
                <w:szCs w:val="22"/>
              </w:rPr>
            </w:pPr>
            <w:r w:rsidRPr="00A94880">
              <w:rPr>
                <w:b/>
                <w:sz w:val="22"/>
                <w:szCs w:val="22"/>
              </w:rPr>
              <w:t> № п/п</w:t>
            </w:r>
          </w:p>
        </w:tc>
        <w:tc>
          <w:tcPr>
            <w:tcW w:w="3883" w:type="dxa"/>
            <w:vAlign w:val="center"/>
          </w:tcPr>
          <w:p w:rsidR="00BB3DFF" w:rsidRPr="00A94880" w:rsidRDefault="00BB3DFF" w:rsidP="003466C7">
            <w:pPr>
              <w:jc w:val="center"/>
              <w:rPr>
                <w:b/>
                <w:sz w:val="22"/>
                <w:szCs w:val="22"/>
              </w:rPr>
            </w:pPr>
            <w:r w:rsidRPr="00A94880">
              <w:rPr>
                <w:b/>
                <w:sz w:val="22"/>
                <w:szCs w:val="22"/>
              </w:rPr>
              <w:t>Наименование</w:t>
            </w:r>
          </w:p>
        </w:tc>
        <w:tc>
          <w:tcPr>
            <w:tcW w:w="637" w:type="dxa"/>
            <w:vAlign w:val="center"/>
          </w:tcPr>
          <w:p w:rsidR="00BB3DFF" w:rsidRPr="00A94880" w:rsidRDefault="00BB3DFF" w:rsidP="003466C7">
            <w:pPr>
              <w:jc w:val="center"/>
              <w:rPr>
                <w:b/>
                <w:sz w:val="22"/>
                <w:szCs w:val="22"/>
              </w:rPr>
            </w:pPr>
            <w:r w:rsidRPr="00A94880">
              <w:rPr>
                <w:b/>
                <w:sz w:val="22"/>
                <w:szCs w:val="22"/>
              </w:rPr>
              <w:t>Ед. изм.</w:t>
            </w:r>
          </w:p>
        </w:tc>
        <w:tc>
          <w:tcPr>
            <w:tcW w:w="1594" w:type="dxa"/>
            <w:vAlign w:val="center"/>
          </w:tcPr>
          <w:p w:rsidR="00BB3DFF" w:rsidRPr="00A94880" w:rsidRDefault="00BB3DFF" w:rsidP="003466C7">
            <w:pPr>
              <w:jc w:val="center"/>
              <w:rPr>
                <w:b/>
                <w:sz w:val="22"/>
                <w:szCs w:val="22"/>
              </w:rPr>
            </w:pPr>
            <w:r w:rsidRPr="00A94880">
              <w:rPr>
                <w:b/>
                <w:sz w:val="22"/>
                <w:szCs w:val="22"/>
              </w:rPr>
              <w:t>Факт 2018 года</w:t>
            </w:r>
          </w:p>
        </w:tc>
        <w:tc>
          <w:tcPr>
            <w:tcW w:w="1669" w:type="dxa"/>
            <w:vAlign w:val="center"/>
          </w:tcPr>
          <w:p w:rsidR="00BB3DFF" w:rsidRPr="00A94880" w:rsidRDefault="00BB3DFF" w:rsidP="003466C7">
            <w:pPr>
              <w:jc w:val="center"/>
              <w:rPr>
                <w:b/>
                <w:sz w:val="22"/>
                <w:szCs w:val="22"/>
              </w:rPr>
            </w:pPr>
            <w:r w:rsidRPr="00A94880">
              <w:rPr>
                <w:b/>
                <w:sz w:val="22"/>
                <w:szCs w:val="22"/>
              </w:rPr>
              <w:t>Факт 2019 года</w:t>
            </w:r>
          </w:p>
        </w:tc>
        <w:tc>
          <w:tcPr>
            <w:tcW w:w="1665" w:type="dxa"/>
            <w:vAlign w:val="center"/>
          </w:tcPr>
          <w:p w:rsidR="00BB3DFF" w:rsidRPr="00A94880" w:rsidRDefault="00BB3DFF" w:rsidP="003466C7">
            <w:pPr>
              <w:jc w:val="center"/>
              <w:rPr>
                <w:b/>
                <w:sz w:val="22"/>
                <w:szCs w:val="22"/>
              </w:rPr>
            </w:pPr>
            <w:r w:rsidRPr="00A94880">
              <w:rPr>
                <w:b/>
                <w:sz w:val="22"/>
                <w:szCs w:val="22"/>
              </w:rPr>
              <w:t xml:space="preserve">Факт 2020 года </w:t>
            </w:r>
          </w:p>
        </w:tc>
      </w:tr>
      <w:tr w:rsidR="00BB3DFF" w:rsidRPr="00FD4D80" w:rsidTr="003466C7">
        <w:trPr>
          <w:trHeight w:val="1039"/>
          <w:jc w:val="center"/>
        </w:trPr>
        <w:tc>
          <w:tcPr>
            <w:tcW w:w="600" w:type="dxa"/>
            <w:noWrap/>
            <w:vAlign w:val="center"/>
          </w:tcPr>
          <w:p w:rsidR="00BB3DFF" w:rsidRPr="00A94880" w:rsidRDefault="00BB3DFF" w:rsidP="003466C7">
            <w:pPr>
              <w:jc w:val="center"/>
              <w:rPr>
                <w:bCs/>
                <w:sz w:val="22"/>
                <w:szCs w:val="22"/>
              </w:rPr>
            </w:pPr>
            <w:r w:rsidRPr="00A94880">
              <w:rPr>
                <w:bCs/>
                <w:sz w:val="22"/>
                <w:szCs w:val="22"/>
              </w:rPr>
              <w:t>1.</w:t>
            </w:r>
          </w:p>
        </w:tc>
        <w:tc>
          <w:tcPr>
            <w:tcW w:w="3883" w:type="dxa"/>
            <w:vAlign w:val="center"/>
          </w:tcPr>
          <w:p w:rsidR="00BB3DFF" w:rsidRPr="00A94880" w:rsidRDefault="00BB3DFF" w:rsidP="003466C7">
            <w:pPr>
              <w:rPr>
                <w:b/>
                <w:bCs/>
                <w:sz w:val="22"/>
                <w:szCs w:val="22"/>
              </w:rPr>
            </w:pPr>
            <w:r w:rsidRPr="00A94880">
              <w:rPr>
                <w:b/>
                <w:bCs/>
                <w:sz w:val="22"/>
                <w:szCs w:val="22"/>
              </w:rPr>
              <w:t>Налоговые доходы консолидированного бюджета Тверской области, всего</w:t>
            </w:r>
          </w:p>
        </w:tc>
        <w:tc>
          <w:tcPr>
            <w:tcW w:w="637" w:type="dxa"/>
            <w:vAlign w:val="center"/>
          </w:tcPr>
          <w:p w:rsidR="00BB3DFF" w:rsidRPr="00A94880" w:rsidRDefault="00BB3DFF" w:rsidP="003466C7">
            <w:pPr>
              <w:jc w:val="right"/>
              <w:rPr>
                <w:b/>
                <w:bCs/>
                <w:sz w:val="22"/>
                <w:szCs w:val="22"/>
              </w:rPr>
            </w:pPr>
            <w:r w:rsidRPr="00A94880">
              <w:rPr>
                <w:bCs/>
                <w:sz w:val="22"/>
                <w:szCs w:val="22"/>
              </w:rPr>
              <w:t>тыс. руб</w:t>
            </w:r>
            <w:r w:rsidRPr="00A94880">
              <w:rPr>
                <w:b/>
                <w:bCs/>
                <w:sz w:val="22"/>
                <w:szCs w:val="22"/>
              </w:rPr>
              <w:t>.</w:t>
            </w:r>
          </w:p>
        </w:tc>
        <w:tc>
          <w:tcPr>
            <w:tcW w:w="1594" w:type="dxa"/>
            <w:noWrap/>
            <w:vAlign w:val="center"/>
          </w:tcPr>
          <w:p w:rsidR="00BB3DFF" w:rsidRPr="00A94880" w:rsidRDefault="00BB3DFF" w:rsidP="003466C7">
            <w:pPr>
              <w:jc w:val="center"/>
              <w:rPr>
                <w:b/>
                <w:bCs/>
                <w:sz w:val="22"/>
                <w:szCs w:val="22"/>
              </w:rPr>
            </w:pPr>
            <w:r w:rsidRPr="00A94880">
              <w:rPr>
                <w:b/>
                <w:bCs/>
                <w:sz w:val="22"/>
                <w:szCs w:val="22"/>
              </w:rPr>
              <w:t>56 677 940,2</w:t>
            </w:r>
          </w:p>
        </w:tc>
        <w:tc>
          <w:tcPr>
            <w:tcW w:w="1669" w:type="dxa"/>
            <w:vAlign w:val="center"/>
          </w:tcPr>
          <w:p w:rsidR="00BB3DFF" w:rsidRPr="00A94880" w:rsidRDefault="00BB3DFF" w:rsidP="003466C7">
            <w:pPr>
              <w:jc w:val="center"/>
              <w:rPr>
                <w:b/>
                <w:bCs/>
                <w:sz w:val="22"/>
                <w:szCs w:val="22"/>
                <w:lang w:val="en-US"/>
              </w:rPr>
            </w:pPr>
            <w:r w:rsidRPr="00A94880">
              <w:rPr>
                <w:b/>
                <w:bCs/>
                <w:sz w:val="22"/>
                <w:szCs w:val="22"/>
              </w:rPr>
              <w:t>58</w:t>
            </w:r>
            <w:r w:rsidRPr="00A94880">
              <w:rPr>
                <w:b/>
                <w:bCs/>
                <w:sz w:val="22"/>
                <w:szCs w:val="22"/>
                <w:lang w:val="en-US"/>
              </w:rPr>
              <w:t> </w:t>
            </w:r>
            <w:r w:rsidRPr="00A94880">
              <w:rPr>
                <w:b/>
                <w:bCs/>
                <w:sz w:val="22"/>
                <w:szCs w:val="22"/>
              </w:rPr>
              <w:t>555</w:t>
            </w:r>
            <w:r w:rsidRPr="00A94880">
              <w:rPr>
                <w:b/>
                <w:bCs/>
                <w:sz w:val="22"/>
                <w:szCs w:val="22"/>
                <w:lang w:val="en-US"/>
              </w:rPr>
              <w:t> </w:t>
            </w:r>
            <w:r w:rsidRPr="00A94880">
              <w:rPr>
                <w:b/>
                <w:bCs/>
                <w:sz w:val="22"/>
                <w:szCs w:val="22"/>
              </w:rPr>
              <w:t>180</w:t>
            </w:r>
            <w:r w:rsidRPr="00A94880">
              <w:rPr>
                <w:b/>
                <w:bCs/>
                <w:sz w:val="22"/>
                <w:szCs w:val="22"/>
                <w:lang w:val="en-US"/>
              </w:rPr>
              <w:t>.0</w:t>
            </w:r>
          </w:p>
        </w:tc>
        <w:tc>
          <w:tcPr>
            <w:tcW w:w="1665" w:type="dxa"/>
            <w:vAlign w:val="center"/>
          </w:tcPr>
          <w:p w:rsidR="00BB3DFF" w:rsidRPr="00A94880" w:rsidRDefault="00BB3DFF" w:rsidP="003466C7">
            <w:pPr>
              <w:jc w:val="center"/>
              <w:rPr>
                <w:b/>
                <w:bCs/>
                <w:sz w:val="22"/>
                <w:szCs w:val="22"/>
              </w:rPr>
            </w:pPr>
            <w:r w:rsidRPr="00A94880">
              <w:rPr>
                <w:b/>
                <w:bCs/>
                <w:sz w:val="22"/>
                <w:szCs w:val="22"/>
              </w:rPr>
              <w:t>63 889 275,7</w:t>
            </w:r>
          </w:p>
        </w:tc>
      </w:tr>
      <w:tr w:rsidR="00BB3DFF" w:rsidRPr="00FD4D80" w:rsidTr="003466C7">
        <w:trPr>
          <w:trHeight w:val="255"/>
          <w:jc w:val="center"/>
        </w:trPr>
        <w:tc>
          <w:tcPr>
            <w:tcW w:w="600" w:type="dxa"/>
            <w:noWrap/>
            <w:vAlign w:val="center"/>
          </w:tcPr>
          <w:p w:rsidR="00BB3DFF" w:rsidRPr="00A94880" w:rsidRDefault="00BB3DFF" w:rsidP="003466C7">
            <w:pPr>
              <w:rPr>
                <w:sz w:val="22"/>
                <w:szCs w:val="22"/>
              </w:rPr>
            </w:pPr>
            <w:r w:rsidRPr="00A94880">
              <w:rPr>
                <w:sz w:val="22"/>
                <w:szCs w:val="22"/>
              </w:rPr>
              <w:t> </w:t>
            </w:r>
          </w:p>
        </w:tc>
        <w:tc>
          <w:tcPr>
            <w:tcW w:w="3883" w:type="dxa"/>
            <w:vAlign w:val="bottom"/>
          </w:tcPr>
          <w:p w:rsidR="00BB3DFF" w:rsidRPr="00A94880" w:rsidRDefault="00BB3DFF" w:rsidP="003466C7">
            <w:pPr>
              <w:rPr>
                <w:sz w:val="22"/>
                <w:szCs w:val="22"/>
              </w:rPr>
            </w:pPr>
            <w:r w:rsidRPr="00A94880">
              <w:rPr>
                <w:sz w:val="22"/>
                <w:szCs w:val="22"/>
              </w:rPr>
              <w:t>в том числе:</w:t>
            </w:r>
          </w:p>
        </w:tc>
        <w:tc>
          <w:tcPr>
            <w:tcW w:w="637" w:type="dxa"/>
            <w:vAlign w:val="center"/>
          </w:tcPr>
          <w:p w:rsidR="00BB3DFF" w:rsidRPr="00A94880" w:rsidRDefault="00BB3DFF" w:rsidP="003466C7">
            <w:pPr>
              <w:rPr>
                <w:sz w:val="22"/>
                <w:szCs w:val="22"/>
              </w:rPr>
            </w:pPr>
          </w:p>
        </w:tc>
        <w:tc>
          <w:tcPr>
            <w:tcW w:w="1594" w:type="dxa"/>
            <w:noWrap/>
            <w:vAlign w:val="center"/>
          </w:tcPr>
          <w:p w:rsidR="00BB3DFF" w:rsidRPr="00A94880" w:rsidRDefault="00BB3DFF" w:rsidP="003466C7">
            <w:pPr>
              <w:jc w:val="center"/>
              <w:rPr>
                <w:sz w:val="22"/>
                <w:szCs w:val="22"/>
              </w:rPr>
            </w:pPr>
          </w:p>
        </w:tc>
        <w:tc>
          <w:tcPr>
            <w:tcW w:w="1669" w:type="dxa"/>
            <w:vAlign w:val="center"/>
          </w:tcPr>
          <w:p w:rsidR="00BB3DFF" w:rsidRPr="00A94880" w:rsidRDefault="00BB3DFF" w:rsidP="003466C7">
            <w:pPr>
              <w:jc w:val="center"/>
              <w:rPr>
                <w:sz w:val="22"/>
                <w:szCs w:val="22"/>
              </w:rPr>
            </w:pPr>
          </w:p>
        </w:tc>
        <w:tc>
          <w:tcPr>
            <w:tcW w:w="1665" w:type="dxa"/>
          </w:tcPr>
          <w:p w:rsidR="00BB3DFF" w:rsidRPr="00A94880" w:rsidRDefault="00BB3DFF" w:rsidP="003466C7">
            <w:pPr>
              <w:jc w:val="center"/>
              <w:rPr>
                <w:sz w:val="22"/>
                <w:szCs w:val="22"/>
              </w:rPr>
            </w:pPr>
          </w:p>
        </w:tc>
      </w:tr>
      <w:tr w:rsidR="00BB3DFF" w:rsidRPr="00FD4D80" w:rsidTr="003466C7">
        <w:trPr>
          <w:trHeight w:val="492"/>
          <w:jc w:val="center"/>
        </w:trPr>
        <w:tc>
          <w:tcPr>
            <w:tcW w:w="600" w:type="dxa"/>
            <w:noWrap/>
            <w:vAlign w:val="center"/>
          </w:tcPr>
          <w:p w:rsidR="00BB3DFF" w:rsidRPr="00A94880" w:rsidRDefault="00BB3DFF" w:rsidP="003466C7">
            <w:pPr>
              <w:jc w:val="center"/>
              <w:rPr>
                <w:sz w:val="22"/>
                <w:szCs w:val="22"/>
              </w:rPr>
            </w:pPr>
            <w:r w:rsidRPr="00A94880">
              <w:rPr>
                <w:sz w:val="22"/>
                <w:szCs w:val="22"/>
              </w:rPr>
              <w:t>2.</w:t>
            </w:r>
          </w:p>
        </w:tc>
        <w:tc>
          <w:tcPr>
            <w:tcW w:w="3883" w:type="dxa"/>
            <w:vAlign w:val="bottom"/>
          </w:tcPr>
          <w:p w:rsidR="00BB3DFF" w:rsidRPr="00A94880" w:rsidRDefault="00BB3DFF" w:rsidP="003466C7">
            <w:pPr>
              <w:rPr>
                <w:sz w:val="22"/>
                <w:szCs w:val="22"/>
              </w:rPr>
            </w:pPr>
            <w:r w:rsidRPr="00A94880">
              <w:rPr>
                <w:sz w:val="22"/>
                <w:szCs w:val="22"/>
              </w:rPr>
              <w:t>налог на прибыль от КГН, доходы от уплаты акцизов на крепкий алкоголь , доходы от уплаты акцизов на нефтепродукты, доходы от уплаты акцизов на спирт этиловый из пищевого и непищевого сырья, акцизов на спиртосодержащую продукцию</w:t>
            </w:r>
          </w:p>
        </w:tc>
        <w:tc>
          <w:tcPr>
            <w:tcW w:w="637" w:type="dxa"/>
            <w:vAlign w:val="center"/>
          </w:tcPr>
          <w:p w:rsidR="00BB3DFF" w:rsidRPr="00A94880" w:rsidRDefault="00BB3DFF" w:rsidP="003466C7">
            <w:pPr>
              <w:jc w:val="right"/>
              <w:rPr>
                <w:sz w:val="22"/>
                <w:szCs w:val="22"/>
              </w:rPr>
            </w:pPr>
            <w:r w:rsidRPr="00A94880">
              <w:rPr>
                <w:bCs/>
                <w:sz w:val="22"/>
                <w:szCs w:val="22"/>
              </w:rPr>
              <w:t>тыс. руб</w:t>
            </w:r>
            <w:r w:rsidRPr="00A94880">
              <w:rPr>
                <w:b/>
                <w:bCs/>
                <w:sz w:val="22"/>
                <w:szCs w:val="22"/>
              </w:rPr>
              <w:t>.</w:t>
            </w:r>
          </w:p>
        </w:tc>
        <w:tc>
          <w:tcPr>
            <w:tcW w:w="1594" w:type="dxa"/>
            <w:noWrap/>
            <w:vAlign w:val="center"/>
          </w:tcPr>
          <w:p w:rsidR="00BB3DFF" w:rsidRPr="00A94880" w:rsidRDefault="00BB3DFF" w:rsidP="003466C7">
            <w:pPr>
              <w:jc w:val="center"/>
              <w:rPr>
                <w:sz w:val="22"/>
                <w:szCs w:val="22"/>
              </w:rPr>
            </w:pPr>
            <w:r w:rsidRPr="00A94880">
              <w:rPr>
                <w:sz w:val="22"/>
                <w:szCs w:val="22"/>
              </w:rPr>
              <w:t>9 766 272,1</w:t>
            </w:r>
          </w:p>
        </w:tc>
        <w:tc>
          <w:tcPr>
            <w:tcW w:w="1669" w:type="dxa"/>
            <w:vAlign w:val="center"/>
          </w:tcPr>
          <w:p w:rsidR="00BB3DFF" w:rsidRPr="00A94880" w:rsidRDefault="00BB3DFF" w:rsidP="003466C7">
            <w:pPr>
              <w:jc w:val="center"/>
              <w:rPr>
                <w:sz w:val="22"/>
                <w:szCs w:val="22"/>
                <w:lang w:val="en-US"/>
              </w:rPr>
            </w:pPr>
            <w:r w:rsidRPr="00A94880">
              <w:rPr>
                <w:sz w:val="22"/>
                <w:szCs w:val="22"/>
              </w:rPr>
              <w:t>10 148 355,</w:t>
            </w:r>
            <w:r w:rsidRPr="00A94880">
              <w:rPr>
                <w:sz w:val="22"/>
                <w:szCs w:val="22"/>
                <w:lang w:val="en-US"/>
              </w:rPr>
              <w:t>2</w:t>
            </w:r>
          </w:p>
        </w:tc>
        <w:tc>
          <w:tcPr>
            <w:tcW w:w="1665" w:type="dxa"/>
            <w:vAlign w:val="center"/>
          </w:tcPr>
          <w:p w:rsidR="00BB3DFF" w:rsidRPr="00A94880" w:rsidRDefault="00BB3DFF" w:rsidP="003466C7">
            <w:pPr>
              <w:jc w:val="center"/>
              <w:rPr>
                <w:sz w:val="22"/>
                <w:szCs w:val="22"/>
              </w:rPr>
            </w:pPr>
            <w:r w:rsidRPr="00A94880">
              <w:rPr>
                <w:sz w:val="22"/>
                <w:szCs w:val="22"/>
              </w:rPr>
              <w:t>13 515 354,8</w:t>
            </w:r>
          </w:p>
        </w:tc>
      </w:tr>
      <w:tr w:rsidR="00BB3DFF" w:rsidRPr="00FD4D80" w:rsidTr="003466C7">
        <w:trPr>
          <w:trHeight w:val="1032"/>
          <w:jc w:val="center"/>
        </w:trPr>
        <w:tc>
          <w:tcPr>
            <w:tcW w:w="600" w:type="dxa"/>
            <w:noWrap/>
            <w:vAlign w:val="center"/>
          </w:tcPr>
          <w:p w:rsidR="00BB3DFF" w:rsidRPr="00A94880" w:rsidRDefault="00BB3DFF" w:rsidP="003466C7">
            <w:pPr>
              <w:jc w:val="center"/>
              <w:rPr>
                <w:sz w:val="22"/>
                <w:szCs w:val="22"/>
              </w:rPr>
            </w:pPr>
            <w:r w:rsidRPr="00A94880">
              <w:rPr>
                <w:sz w:val="22"/>
                <w:szCs w:val="22"/>
              </w:rPr>
              <w:t>3.</w:t>
            </w:r>
          </w:p>
        </w:tc>
        <w:tc>
          <w:tcPr>
            <w:tcW w:w="3883" w:type="dxa"/>
            <w:vAlign w:val="bottom"/>
          </w:tcPr>
          <w:p w:rsidR="00BB3DFF" w:rsidRPr="00A94880" w:rsidRDefault="00BB3DFF" w:rsidP="003466C7">
            <w:pPr>
              <w:rPr>
                <w:sz w:val="22"/>
                <w:szCs w:val="22"/>
              </w:rPr>
            </w:pPr>
            <w:r w:rsidRPr="00A94880">
              <w:rPr>
                <w:sz w:val="22"/>
                <w:szCs w:val="22"/>
              </w:rPr>
              <w:t>Оценка влияния КГН и налогоплательщиков доходов от уплаты акцизов на крепкий алкоголь, доходов от уплаты акцизов на нефтепродукты, доходов от уплаты акцизов на спирт этиловый из пищевого и непищевого сырья, акцизов на спиртосодержащую продукцию в формировании налоговых доходов консолидированного бюджета Тверской области</w:t>
            </w:r>
          </w:p>
        </w:tc>
        <w:tc>
          <w:tcPr>
            <w:tcW w:w="637" w:type="dxa"/>
            <w:vAlign w:val="center"/>
          </w:tcPr>
          <w:p w:rsidR="00BB3DFF" w:rsidRPr="00A94880" w:rsidRDefault="00BB3DFF" w:rsidP="003466C7">
            <w:pPr>
              <w:jc w:val="center"/>
              <w:rPr>
                <w:sz w:val="22"/>
                <w:szCs w:val="22"/>
              </w:rPr>
            </w:pPr>
            <w:r w:rsidRPr="00A94880">
              <w:rPr>
                <w:sz w:val="22"/>
                <w:szCs w:val="22"/>
              </w:rPr>
              <w:t>%</w:t>
            </w:r>
          </w:p>
        </w:tc>
        <w:tc>
          <w:tcPr>
            <w:tcW w:w="1594" w:type="dxa"/>
            <w:noWrap/>
            <w:vAlign w:val="center"/>
          </w:tcPr>
          <w:p w:rsidR="00BB3DFF" w:rsidRPr="00A94880" w:rsidRDefault="00BB3DFF" w:rsidP="003466C7">
            <w:pPr>
              <w:jc w:val="center"/>
              <w:rPr>
                <w:sz w:val="22"/>
                <w:szCs w:val="22"/>
              </w:rPr>
            </w:pPr>
            <w:r w:rsidRPr="00A94880">
              <w:rPr>
                <w:sz w:val="22"/>
                <w:szCs w:val="22"/>
              </w:rPr>
              <w:t>17</w:t>
            </w:r>
          </w:p>
        </w:tc>
        <w:tc>
          <w:tcPr>
            <w:tcW w:w="1669" w:type="dxa"/>
            <w:vAlign w:val="center"/>
          </w:tcPr>
          <w:p w:rsidR="00BB3DFF" w:rsidRPr="00A94880" w:rsidRDefault="00BB3DFF" w:rsidP="003466C7">
            <w:pPr>
              <w:jc w:val="center"/>
              <w:rPr>
                <w:sz w:val="22"/>
                <w:szCs w:val="22"/>
              </w:rPr>
            </w:pPr>
            <w:r w:rsidRPr="00A94880">
              <w:rPr>
                <w:sz w:val="22"/>
                <w:szCs w:val="22"/>
                <w:lang w:val="en-US"/>
              </w:rPr>
              <w:t>17</w:t>
            </w:r>
          </w:p>
        </w:tc>
        <w:tc>
          <w:tcPr>
            <w:tcW w:w="1665" w:type="dxa"/>
            <w:vAlign w:val="center"/>
          </w:tcPr>
          <w:p w:rsidR="00BB3DFF" w:rsidRPr="00A94880" w:rsidRDefault="00BB3DFF" w:rsidP="003466C7">
            <w:pPr>
              <w:jc w:val="center"/>
              <w:rPr>
                <w:sz w:val="22"/>
                <w:szCs w:val="22"/>
              </w:rPr>
            </w:pPr>
            <w:r w:rsidRPr="00A94880">
              <w:rPr>
                <w:sz w:val="22"/>
                <w:szCs w:val="22"/>
              </w:rPr>
              <w:t>21</w:t>
            </w:r>
          </w:p>
        </w:tc>
      </w:tr>
    </w:tbl>
    <w:p w:rsidR="00BB3DFF" w:rsidRPr="00FD4D80" w:rsidRDefault="00BB3DFF" w:rsidP="00BB3DFF">
      <w:pPr>
        <w:ind w:firstLine="720"/>
        <w:jc w:val="center"/>
        <w:rPr>
          <w:color w:val="1A1A1A"/>
          <w:sz w:val="24"/>
          <w:szCs w:val="24"/>
          <w:shd w:val="clear" w:color="auto" w:fill="FFFFFF"/>
        </w:rPr>
      </w:pPr>
    </w:p>
    <w:p w:rsidR="00DF7D7A" w:rsidRDefault="00BB3DFF" w:rsidP="00BB3DFF">
      <w:pPr>
        <w:ind w:firstLine="709"/>
        <w:jc w:val="both"/>
        <w:rPr>
          <w:szCs w:val="28"/>
        </w:rPr>
      </w:pPr>
      <w:r w:rsidRPr="00FD4D80">
        <w:rPr>
          <w:szCs w:val="28"/>
        </w:rPr>
        <w:t xml:space="preserve">Как видно из таблицы 1, доля централизации доходов от плательщиков Российской Федерации </w:t>
      </w:r>
      <w:r>
        <w:rPr>
          <w:szCs w:val="28"/>
        </w:rPr>
        <w:t xml:space="preserve">растет. Так, за 2018-2019 годы она составляла 17%, а в </w:t>
      </w:r>
      <w:r w:rsidRPr="00A94880">
        <w:rPr>
          <w:szCs w:val="28"/>
        </w:rPr>
        <w:lastRenderedPageBreak/>
        <w:t>2020 году 21%, что объясняется значительным увеличением поступлений в 2020 год по налогу на прибыль организаций по крупнейшему ответственному участнику КГН, а</w:t>
      </w:r>
      <w:r>
        <w:rPr>
          <w:szCs w:val="28"/>
        </w:rPr>
        <w:t xml:space="preserve"> также увеличением норматива отчисления в бюджеты субъектов Российской Федерации по доходам от уплаты акцизов на нефтепродукты.</w:t>
      </w:r>
    </w:p>
    <w:p w:rsidR="00DF7D7A" w:rsidRPr="00FD4D80" w:rsidRDefault="00DF7D7A" w:rsidP="00DF7D7A">
      <w:pPr>
        <w:ind w:left="49"/>
        <w:jc w:val="both"/>
        <w:rPr>
          <w:szCs w:val="28"/>
        </w:rPr>
      </w:pPr>
    </w:p>
    <w:p w:rsidR="00DF7D7A" w:rsidRPr="00FD4D80" w:rsidRDefault="00DF7D7A" w:rsidP="00DF7D7A">
      <w:pPr>
        <w:ind w:left="49" w:firstLine="660"/>
        <w:jc w:val="both"/>
        <w:rPr>
          <w:b/>
          <w:bCs/>
          <w:szCs w:val="28"/>
        </w:rPr>
      </w:pPr>
      <w:r>
        <w:rPr>
          <w:b/>
          <w:bCs/>
          <w:szCs w:val="28"/>
        </w:rPr>
        <w:t>2</w:t>
      </w:r>
      <w:r w:rsidRPr="00FD4D80">
        <w:rPr>
          <w:b/>
          <w:bCs/>
          <w:szCs w:val="28"/>
        </w:rPr>
        <w:t>.2. Итоги функционирования консолидированных групп налогоплательщиков в 201</w:t>
      </w:r>
      <w:r>
        <w:rPr>
          <w:b/>
          <w:bCs/>
          <w:szCs w:val="28"/>
        </w:rPr>
        <w:t>4</w:t>
      </w:r>
      <w:r w:rsidR="00BB3DFF">
        <w:rPr>
          <w:b/>
          <w:bCs/>
          <w:szCs w:val="28"/>
        </w:rPr>
        <w:t xml:space="preserve"> – 2020</w:t>
      </w:r>
      <w:r w:rsidRPr="00FD4D80">
        <w:rPr>
          <w:b/>
          <w:bCs/>
          <w:szCs w:val="28"/>
        </w:rPr>
        <w:t xml:space="preserve"> годах</w:t>
      </w:r>
    </w:p>
    <w:p w:rsidR="00DF7D7A" w:rsidRPr="00FD4D80" w:rsidRDefault="00DF7D7A" w:rsidP="00DF7D7A">
      <w:pPr>
        <w:ind w:left="49"/>
        <w:rPr>
          <w:b/>
          <w:bCs/>
          <w:sz w:val="18"/>
          <w:szCs w:val="18"/>
        </w:rPr>
      </w:pPr>
    </w:p>
    <w:p w:rsidR="00BB3DFF" w:rsidRPr="00FD4D80" w:rsidRDefault="00BB3DFF" w:rsidP="00BB3DFF">
      <w:pPr>
        <w:autoSpaceDE w:val="0"/>
        <w:autoSpaceDN w:val="0"/>
        <w:adjustRightInd w:val="0"/>
        <w:ind w:firstLine="709"/>
        <w:jc w:val="both"/>
        <w:rPr>
          <w:szCs w:val="28"/>
        </w:rPr>
      </w:pPr>
      <w:r w:rsidRPr="00FD4D80">
        <w:rPr>
          <w:szCs w:val="28"/>
        </w:rPr>
        <w:t>В соответствии со статьей 25.1 «Общие положения о консолидированной группе налогоплательщиков» НК РФ КГН признается добровольное объединение налогоплательщиков налога на прибыль организаций на основе договора о создании КГН в порядке и на условиях, которые предусмотрены НК РФ,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w:t>
      </w:r>
    </w:p>
    <w:p w:rsidR="00BB3DFF" w:rsidRPr="00FD4D80" w:rsidRDefault="00BB3DFF" w:rsidP="00BB3DFF">
      <w:pPr>
        <w:autoSpaceDE w:val="0"/>
        <w:autoSpaceDN w:val="0"/>
        <w:adjustRightInd w:val="0"/>
        <w:ind w:firstLine="709"/>
        <w:jc w:val="both"/>
        <w:rPr>
          <w:szCs w:val="28"/>
        </w:rPr>
      </w:pPr>
      <w:r w:rsidRPr="00FD4D80">
        <w:rPr>
          <w:szCs w:val="28"/>
        </w:rPr>
        <w:t>По состоянию на 01.01.20</w:t>
      </w:r>
      <w:r>
        <w:rPr>
          <w:szCs w:val="28"/>
        </w:rPr>
        <w:t>2</w:t>
      </w:r>
      <w:r w:rsidRPr="006F61AE">
        <w:rPr>
          <w:szCs w:val="28"/>
        </w:rPr>
        <w:t>1</w:t>
      </w:r>
      <w:r w:rsidRPr="00FD4D80">
        <w:rPr>
          <w:szCs w:val="28"/>
        </w:rPr>
        <w:t xml:space="preserve"> на территории Тверской области налог на прибыль организаций уплачивается </w:t>
      </w:r>
      <w:r>
        <w:rPr>
          <w:szCs w:val="28"/>
        </w:rPr>
        <w:t>11</w:t>
      </w:r>
      <w:r w:rsidRPr="00FD4D80">
        <w:rPr>
          <w:szCs w:val="28"/>
        </w:rPr>
        <w:t xml:space="preserve"> ответственными участниками консолидированных групп налогоплательщиков (ОАО «Сургутнефтегаз», ПАО «Лукойл», ПАО «</w:t>
      </w:r>
      <w:proofErr w:type="spellStart"/>
      <w:r w:rsidRPr="00FD4D80">
        <w:rPr>
          <w:szCs w:val="28"/>
        </w:rPr>
        <w:t>Транснефть</w:t>
      </w:r>
      <w:proofErr w:type="spellEnd"/>
      <w:r w:rsidRPr="00FD4D80">
        <w:rPr>
          <w:szCs w:val="28"/>
        </w:rPr>
        <w:t>», АО «Мегафон – Интернэшнл», ПАО «Газпром», АО «</w:t>
      </w:r>
      <w:proofErr w:type="spellStart"/>
      <w:r w:rsidRPr="00FD4D80">
        <w:rPr>
          <w:szCs w:val="28"/>
        </w:rPr>
        <w:t>Атомэнергопром</w:t>
      </w:r>
      <w:proofErr w:type="spellEnd"/>
      <w:r w:rsidRPr="00FD4D80">
        <w:rPr>
          <w:szCs w:val="28"/>
        </w:rPr>
        <w:t>», ПАО «Северсталь», ПАО НК «Роснефть»</w:t>
      </w:r>
      <w:r>
        <w:rPr>
          <w:szCs w:val="28"/>
        </w:rPr>
        <w:t>,</w:t>
      </w:r>
      <w:r w:rsidRPr="00FD4D80">
        <w:rPr>
          <w:szCs w:val="28"/>
        </w:rPr>
        <w:t xml:space="preserve"> ООО</w:t>
      </w:r>
      <w:r>
        <w:rPr>
          <w:szCs w:val="28"/>
        </w:rPr>
        <w:t xml:space="preserve"> </w:t>
      </w:r>
      <w:r w:rsidRPr="00FD4D80">
        <w:rPr>
          <w:szCs w:val="28"/>
        </w:rPr>
        <w:t>«</w:t>
      </w:r>
      <w:proofErr w:type="spellStart"/>
      <w:r w:rsidRPr="00FD4D80">
        <w:rPr>
          <w:szCs w:val="28"/>
        </w:rPr>
        <w:t>Агроаспект</w:t>
      </w:r>
      <w:proofErr w:type="spellEnd"/>
      <w:r w:rsidRPr="00FD4D80">
        <w:rPr>
          <w:szCs w:val="28"/>
        </w:rPr>
        <w:t>»</w:t>
      </w:r>
      <w:r>
        <w:rPr>
          <w:szCs w:val="28"/>
        </w:rPr>
        <w:t xml:space="preserve">, </w:t>
      </w:r>
      <w:r w:rsidRPr="0082345F">
        <w:rPr>
          <w:szCs w:val="28"/>
        </w:rPr>
        <w:t xml:space="preserve">ПАО </w:t>
      </w:r>
      <w:r>
        <w:rPr>
          <w:szCs w:val="28"/>
        </w:rPr>
        <w:t>«</w:t>
      </w:r>
      <w:r w:rsidRPr="0082345F">
        <w:rPr>
          <w:szCs w:val="28"/>
        </w:rPr>
        <w:t>Газпром нефть</w:t>
      </w:r>
      <w:r>
        <w:rPr>
          <w:szCs w:val="28"/>
        </w:rPr>
        <w:t xml:space="preserve">», </w:t>
      </w:r>
      <w:r w:rsidRPr="0082345F">
        <w:rPr>
          <w:szCs w:val="28"/>
        </w:rPr>
        <w:t xml:space="preserve">ПАО </w:t>
      </w:r>
      <w:r>
        <w:rPr>
          <w:szCs w:val="28"/>
        </w:rPr>
        <w:t>«</w:t>
      </w:r>
      <w:r w:rsidRPr="0082345F">
        <w:rPr>
          <w:szCs w:val="28"/>
        </w:rPr>
        <w:t>Новолипецкий металлургический комбинат</w:t>
      </w:r>
      <w:r>
        <w:rPr>
          <w:szCs w:val="28"/>
        </w:rPr>
        <w:t>»</w:t>
      </w:r>
      <w:r w:rsidRPr="00FD4D80">
        <w:rPr>
          <w:szCs w:val="28"/>
        </w:rPr>
        <w:t xml:space="preserve">), включающими </w:t>
      </w:r>
      <w:r w:rsidRPr="009C18FB">
        <w:rPr>
          <w:szCs w:val="28"/>
        </w:rPr>
        <w:t>29</w:t>
      </w:r>
      <w:r w:rsidRPr="00FD4D80">
        <w:rPr>
          <w:szCs w:val="28"/>
        </w:rPr>
        <w:t xml:space="preserve"> участников консолидированных групп налогоплательщиков.</w:t>
      </w:r>
    </w:p>
    <w:p w:rsidR="00BB3DFF" w:rsidRPr="00FD4D80" w:rsidRDefault="00BB3DFF" w:rsidP="00BB3DFF">
      <w:pPr>
        <w:ind w:firstLine="709"/>
        <w:jc w:val="both"/>
        <w:rPr>
          <w:szCs w:val="28"/>
        </w:rPr>
      </w:pPr>
      <w:r w:rsidRPr="00FD4D80">
        <w:rPr>
          <w:szCs w:val="28"/>
        </w:rPr>
        <w:t>Нестабильность поступления налога на прибыль организаций от КГН снижает точность прогнозирования по данному налогу. Так доля поступления налога на прибыль организаций</w:t>
      </w:r>
      <w:r>
        <w:rPr>
          <w:szCs w:val="28"/>
        </w:rPr>
        <w:t xml:space="preserve"> от КГН в </w:t>
      </w:r>
      <w:r w:rsidRPr="00FD4D80">
        <w:rPr>
          <w:szCs w:val="28"/>
        </w:rPr>
        <w:t xml:space="preserve">2012 году </w:t>
      </w:r>
      <w:r>
        <w:rPr>
          <w:szCs w:val="28"/>
        </w:rPr>
        <w:t xml:space="preserve">составляла </w:t>
      </w:r>
      <w:r w:rsidRPr="00FD4D80">
        <w:rPr>
          <w:szCs w:val="28"/>
        </w:rPr>
        <w:t>17,5 %, в 2013 году 29,7 %, в 2014 году 38,2 %, в 2015 году</w:t>
      </w:r>
      <w:r>
        <w:rPr>
          <w:szCs w:val="28"/>
        </w:rPr>
        <w:t xml:space="preserve"> 55,9 %, в 2016 году </w:t>
      </w:r>
      <w:r w:rsidRPr="00FD4D80">
        <w:rPr>
          <w:szCs w:val="28"/>
        </w:rPr>
        <w:t>32%, в 2017 году 30,2%, в 2018 году 33,9%</w:t>
      </w:r>
      <w:r>
        <w:rPr>
          <w:szCs w:val="28"/>
        </w:rPr>
        <w:t xml:space="preserve">, в </w:t>
      </w:r>
      <w:r w:rsidRPr="00C57923">
        <w:rPr>
          <w:szCs w:val="28"/>
        </w:rPr>
        <w:t>2019 году 27,1%</w:t>
      </w:r>
      <w:r>
        <w:rPr>
          <w:szCs w:val="28"/>
        </w:rPr>
        <w:t xml:space="preserve">, </w:t>
      </w:r>
      <w:r w:rsidRPr="00AE40EB">
        <w:rPr>
          <w:szCs w:val="28"/>
        </w:rPr>
        <w:t>в 2020 году 35,2%</w:t>
      </w:r>
      <w:r>
        <w:rPr>
          <w:szCs w:val="28"/>
        </w:rPr>
        <w:t>.</w:t>
      </w:r>
      <w:r w:rsidRPr="00FD4D80">
        <w:rPr>
          <w:szCs w:val="28"/>
        </w:rPr>
        <w:t xml:space="preserve"> В 2015 году резкий рост доли объясняется </w:t>
      </w:r>
      <w:r>
        <w:rPr>
          <w:szCs w:val="28"/>
        </w:rPr>
        <w:t>экспортной ориентированностью участников КГН и высокой волатильностью курса рубля обеспечившей прибыльность предприятий за счет курсовой разницы.</w:t>
      </w:r>
    </w:p>
    <w:p w:rsidR="00BB3DFF" w:rsidRPr="00FD4D80" w:rsidRDefault="00BB3DFF" w:rsidP="00BB3DFF">
      <w:pPr>
        <w:autoSpaceDE w:val="0"/>
        <w:autoSpaceDN w:val="0"/>
        <w:adjustRightInd w:val="0"/>
        <w:ind w:firstLine="709"/>
        <w:jc w:val="both"/>
        <w:rPr>
          <w:szCs w:val="28"/>
        </w:rPr>
      </w:pPr>
      <w:r w:rsidRPr="00FD4D80">
        <w:rPr>
          <w:szCs w:val="28"/>
        </w:rPr>
        <w:t>Согласно положениям статьи 288 НК РФ на величину налога на прибыль организаций, подлежащего зачислению в бюджет конкретного субъекта Российской Федерации, оказывают влияние следующие показатели:</w:t>
      </w:r>
    </w:p>
    <w:p w:rsidR="00BB3DFF" w:rsidRPr="00FD4D80" w:rsidRDefault="00BB3DFF" w:rsidP="00BB3DFF">
      <w:pPr>
        <w:autoSpaceDE w:val="0"/>
        <w:autoSpaceDN w:val="0"/>
        <w:adjustRightInd w:val="0"/>
        <w:ind w:firstLine="709"/>
        <w:jc w:val="both"/>
        <w:rPr>
          <w:szCs w:val="28"/>
        </w:rPr>
      </w:pPr>
      <w:r w:rsidRPr="00FD4D80">
        <w:rPr>
          <w:szCs w:val="28"/>
        </w:rPr>
        <w:t>совокупный размер прибыли КГН, рассчитанный исходя из фактических результатов деятельности участников КГН;</w:t>
      </w:r>
    </w:p>
    <w:p w:rsidR="00BB3DFF" w:rsidRPr="00FD4D80" w:rsidRDefault="00BB3DFF" w:rsidP="00BB3DFF">
      <w:pPr>
        <w:autoSpaceDE w:val="0"/>
        <w:autoSpaceDN w:val="0"/>
        <w:adjustRightInd w:val="0"/>
        <w:ind w:firstLine="709"/>
        <w:jc w:val="both"/>
        <w:rPr>
          <w:szCs w:val="28"/>
        </w:rPr>
      </w:pPr>
      <w:r w:rsidRPr="00FD4D80">
        <w:rPr>
          <w:szCs w:val="28"/>
        </w:rPr>
        <w:t>среднесписочная численность работников (расходы на оплату труда) участника КГН или его обособленного подразделения, расположенного на территории субъекта;</w:t>
      </w:r>
    </w:p>
    <w:p w:rsidR="00BB3DFF" w:rsidRPr="00FD4D80" w:rsidRDefault="00BB3DFF" w:rsidP="00BB3DFF">
      <w:pPr>
        <w:autoSpaceDE w:val="0"/>
        <w:autoSpaceDN w:val="0"/>
        <w:adjustRightInd w:val="0"/>
        <w:ind w:firstLine="709"/>
        <w:jc w:val="both"/>
        <w:rPr>
          <w:szCs w:val="28"/>
        </w:rPr>
      </w:pPr>
      <w:r w:rsidRPr="00FD4D80">
        <w:rPr>
          <w:szCs w:val="28"/>
        </w:rPr>
        <w:t>остаточная стоимость амортизируемого имущества участника КГН или его обособленного подразделения, расположенного на территории субъекта.</w:t>
      </w:r>
    </w:p>
    <w:p w:rsidR="00BB3DFF" w:rsidRPr="00FD4D80" w:rsidRDefault="00BB3DFF" w:rsidP="00BB3DFF">
      <w:pPr>
        <w:ind w:firstLine="720"/>
        <w:jc w:val="both"/>
        <w:rPr>
          <w:color w:val="1A1A1A"/>
          <w:szCs w:val="28"/>
          <w:shd w:val="clear" w:color="auto" w:fill="FFFFFF"/>
        </w:rPr>
      </w:pPr>
      <w:r w:rsidRPr="00FD4D80">
        <w:rPr>
          <w:color w:val="1A1A1A"/>
          <w:szCs w:val="28"/>
          <w:shd w:val="clear" w:color="auto" w:fill="FFFFFF"/>
        </w:rPr>
        <w:t xml:space="preserve">Распределение налога осуществляется вне зависимости от результатов финансово-хозяйственной деятельности конкретных налогоплательщиков. Поэтому результатом перераспределения налога на прибыль может быть, как снижение его поступлений в региональный бюджет, так и увеличение. </w:t>
      </w:r>
    </w:p>
    <w:p w:rsidR="00BB3DFF" w:rsidRDefault="00BB3DFF" w:rsidP="00BB3DFF">
      <w:pPr>
        <w:autoSpaceDE w:val="0"/>
        <w:autoSpaceDN w:val="0"/>
        <w:adjustRightInd w:val="0"/>
        <w:ind w:firstLine="709"/>
        <w:jc w:val="both"/>
        <w:outlineLvl w:val="0"/>
        <w:rPr>
          <w:szCs w:val="28"/>
        </w:rPr>
      </w:pPr>
      <w:r w:rsidRPr="00FD4D80">
        <w:rPr>
          <w:szCs w:val="28"/>
        </w:rPr>
        <w:lastRenderedPageBreak/>
        <w:t>Существенным недостатком действующего режима КГН является возможность непрогнозируемого снижения доходов бюджета субъекта Российской Федерации, в котором расположены прибыльные предприятия, в случае получения крупных убытков налогоплательщиками в других регионах</w:t>
      </w:r>
      <w:r>
        <w:rPr>
          <w:szCs w:val="28"/>
        </w:rPr>
        <w:t xml:space="preserve"> и изменения территориальной структуры бизнеса. </w:t>
      </w:r>
    </w:p>
    <w:p w:rsidR="00BB3DFF" w:rsidRPr="00FD4D80" w:rsidRDefault="00BB3DFF" w:rsidP="00BB3DFF">
      <w:pPr>
        <w:autoSpaceDE w:val="0"/>
        <w:autoSpaceDN w:val="0"/>
        <w:adjustRightInd w:val="0"/>
        <w:ind w:firstLine="709"/>
        <w:jc w:val="both"/>
        <w:outlineLvl w:val="0"/>
        <w:rPr>
          <w:szCs w:val="28"/>
        </w:rPr>
      </w:pPr>
      <w:r w:rsidRPr="00AE40EB">
        <w:rPr>
          <w:szCs w:val="28"/>
        </w:rPr>
        <w:t>С другой стороны, более быстрое принятие убытков убыточных участников КГН за счет уменьшения прибыли прибыльных участников при прочих равных условиях позволяет в более короткие сроки увеличить доходы от налога на прибыль в тех регионах, где расположены убыточные налогоплательщики.</w:t>
      </w:r>
    </w:p>
    <w:p w:rsidR="00BB3DFF" w:rsidRPr="00AE40EB" w:rsidRDefault="00BB3DFF" w:rsidP="00BB3DFF">
      <w:pPr>
        <w:autoSpaceDE w:val="0"/>
        <w:autoSpaceDN w:val="0"/>
        <w:adjustRightInd w:val="0"/>
        <w:ind w:firstLine="709"/>
        <w:jc w:val="both"/>
        <w:outlineLvl w:val="0"/>
        <w:rPr>
          <w:szCs w:val="28"/>
        </w:rPr>
      </w:pPr>
      <w:r w:rsidRPr="00AE40EB">
        <w:rPr>
          <w:szCs w:val="28"/>
        </w:rPr>
        <w:t>В целях обеспечения стабильности налоговых условий и устранения неопределенности при прогнозировании доходов бюджетов субъектов Российской Федерации:</w:t>
      </w:r>
    </w:p>
    <w:p w:rsidR="00BB3DFF" w:rsidRPr="00AE40EB" w:rsidRDefault="00BB3DFF" w:rsidP="00BB3DFF">
      <w:pPr>
        <w:autoSpaceDE w:val="0"/>
        <w:autoSpaceDN w:val="0"/>
        <w:adjustRightInd w:val="0"/>
        <w:ind w:firstLine="709"/>
        <w:jc w:val="both"/>
        <w:outlineLvl w:val="0"/>
        <w:rPr>
          <w:szCs w:val="28"/>
        </w:rPr>
      </w:pPr>
      <w:r w:rsidRPr="00AE40EB">
        <w:rPr>
          <w:szCs w:val="28"/>
        </w:rPr>
        <w:t>продлен мораторий на создание новых (и изменение состава действующих) КГН с установлением предельного срока действия договора о создании КГН (до 1 января 2023 года);</w:t>
      </w:r>
    </w:p>
    <w:p w:rsidR="00BB3DFF" w:rsidRPr="00FD4D80" w:rsidRDefault="00BB3DFF" w:rsidP="00BB3DFF">
      <w:pPr>
        <w:autoSpaceDE w:val="0"/>
        <w:autoSpaceDN w:val="0"/>
        <w:adjustRightInd w:val="0"/>
        <w:ind w:firstLine="709"/>
        <w:jc w:val="both"/>
        <w:rPr>
          <w:szCs w:val="28"/>
        </w:rPr>
      </w:pPr>
      <w:r w:rsidRPr="00AE40EB">
        <w:rPr>
          <w:szCs w:val="28"/>
        </w:rPr>
        <w:t>введена обязанность участников КГН представлять</w:t>
      </w:r>
      <w:r w:rsidRPr="00AE40EB">
        <w:rPr>
          <w:rFonts w:eastAsiaTheme="minorHAnsi"/>
          <w:szCs w:val="28"/>
          <w:lang w:eastAsia="en-US"/>
        </w:rPr>
        <w:t xml:space="preserve">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w:t>
      </w:r>
      <w:r w:rsidRPr="00AE40EB">
        <w:rPr>
          <w:szCs w:val="28"/>
        </w:rPr>
        <w:t>.</w:t>
      </w:r>
    </w:p>
    <w:p w:rsidR="00BB3DFF" w:rsidRPr="00533A77" w:rsidRDefault="00BB3DFF" w:rsidP="00BB3DFF">
      <w:pPr>
        <w:autoSpaceDE w:val="0"/>
        <w:autoSpaceDN w:val="0"/>
        <w:adjustRightInd w:val="0"/>
        <w:ind w:firstLine="709"/>
        <w:jc w:val="both"/>
        <w:rPr>
          <w:szCs w:val="28"/>
        </w:rPr>
      </w:pPr>
      <w:r w:rsidRPr="00533A77">
        <w:rPr>
          <w:szCs w:val="28"/>
        </w:rPr>
        <w:t>В соответствии со статьей 3 Федерального закона от 03.08.2018 №</w:t>
      </w:r>
      <w:r>
        <w:rPr>
          <w:szCs w:val="28"/>
        </w:rPr>
        <w:t> </w:t>
      </w:r>
      <w:r w:rsidRPr="00533A77">
        <w:rPr>
          <w:szCs w:val="28"/>
        </w:rPr>
        <w:t>302-</w:t>
      </w:r>
      <w:r>
        <w:rPr>
          <w:szCs w:val="28"/>
        </w:rPr>
        <w:t> </w:t>
      </w:r>
      <w:r w:rsidRPr="00533A77">
        <w:rPr>
          <w:szCs w:val="28"/>
        </w:rPr>
        <w:t>ФЗ</w:t>
      </w:r>
      <w:r>
        <w:rPr>
          <w:szCs w:val="28"/>
        </w:rPr>
        <w:t xml:space="preserve"> </w:t>
      </w:r>
      <w:r w:rsidRPr="00533A77">
        <w:rPr>
          <w:szCs w:val="28"/>
        </w:rPr>
        <w:t>«О внесении изменений в части первую и вторую Налогового кодекса Российской Федерации» договоры о создании консолидированной группы налогоплательщиков (изменения в договоры о создании консолидированной группы налогоплательщиков</w:t>
      </w:r>
      <w:r>
        <w:rPr>
          <w:szCs w:val="28"/>
        </w:rPr>
        <w:t>)</w:t>
      </w:r>
      <w:r w:rsidRPr="00533A77">
        <w:rPr>
          <w:szCs w:val="28"/>
        </w:rPr>
        <w:t xml:space="preserve"> действуют до даты окончания срока их действия, но не позднее 1-го числа налогового периода по налогу на прибыль организаций, начинающегося в 2023 году.</w:t>
      </w:r>
    </w:p>
    <w:p w:rsidR="00BB3DFF" w:rsidRDefault="00BB3DFF" w:rsidP="00BB3DFF">
      <w:pPr>
        <w:ind w:firstLine="709"/>
        <w:jc w:val="both"/>
        <w:rPr>
          <w:szCs w:val="28"/>
        </w:rPr>
      </w:pPr>
      <w:r w:rsidRPr="00533A77">
        <w:rPr>
          <w:szCs w:val="28"/>
        </w:rPr>
        <w:t xml:space="preserve">В Тверской области более </w:t>
      </w:r>
      <w:r>
        <w:rPr>
          <w:szCs w:val="28"/>
        </w:rPr>
        <w:t>8</w:t>
      </w:r>
      <w:r w:rsidRPr="00533A77">
        <w:rPr>
          <w:szCs w:val="28"/>
        </w:rPr>
        <w:t xml:space="preserve">0% налога на прибыль </w:t>
      </w:r>
      <w:r>
        <w:rPr>
          <w:szCs w:val="28"/>
        </w:rPr>
        <w:t xml:space="preserve">организаций КГН </w:t>
      </w:r>
      <w:r w:rsidRPr="00533A77">
        <w:rPr>
          <w:szCs w:val="28"/>
        </w:rPr>
        <w:t xml:space="preserve">поступает от </w:t>
      </w:r>
      <w:r>
        <w:rPr>
          <w:szCs w:val="28"/>
        </w:rPr>
        <w:t xml:space="preserve">ответственного участника КГН </w:t>
      </w:r>
      <w:r w:rsidRPr="00533A77">
        <w:rPr>
          <w:szCs w:val="28"/>
        </w:rPr>
        <w:t>АО «</w:t>
      </w:r>
      <w:proofErr w:type="spellStart"/>
      <w:r w:rsidRPr="00533A77">
        <w:rPr>
          <w:szCs w:val="28"/>
        </w:rPr>
        <w:t>Атомэнергопром</w:t>
      </w:r>
      <w:proofErr w:type="spellEnd"/>
      <w:r w:rsidRPr="00533A77">
        <w:rPr>
          <w:szCs w:val="28"/>
        </w:rPr>
        <w:t>»</w:t>
      </w:r>
      <w:r>
        <w:rPr>
          <w:szCs w:val="28"/>
        </w:rPr>
        <w:t xml:space="preserve"> (участник КГН - </w:t>
      </w:r>
      <w:r w:rsidRPr="00836E48">
        <w:rPr>
          <w:szCs w:val="28"/>
        </w:rPr>
        <w:t xml:space="preserve">филиал </w:t>
      </w:r>
      <w:r>
        <w:rPr>
          <w:szCs w:val="28"/>
        </w:rPr>
        <w:t>АО</w:t>
      </w:r>
      <w:r w:rsidRPr="00836E48">
        <w:rPr>
          <w:szCs w:val="28"/>
        </w:rPr>
        <w:t xml:space="preserve"> «</w:t>
      </w:r>
      <w:r>
        <w:rPr>
          <w:szCs w:val="28"/>
        </w:rPr>
        <w:t>К</w:t>
      </w:r>
      <w:r w:rsidRPr="00836E48">
        <w:rPr>
          <w:szCs w:val="28"/>
        </w:rPr>
        <w:t xml:space="preserve">онцерн </w:t>
      </w:r>
      <w:r>
        <w:rPr>
          <w:szCs w:val="28"/>
        </w:rPr>
        <w:t>Р</w:t>
      </w:r>
      <w:r w:rsidRPr="00836E48">
        <w:rPr>
          <w:szCs w:val="28"/>
        </w:rPr>
        <w:t>осэнергоатом» «</w:t>
      </w:r>
      <w:r>
        <w:rPr>
          <w:szCs w:val="28"/>
        </w:rPr>
        <w:t>К</w:t>
      </w:r>
      <w:r w:rsidRPr="00836E48">
        <w:rPr>
          <w:szCs w:val="28"/>
        </w:rPr>
        <w:t>алининская атомная станция»</w:t>
      </w:r>
      <w:r>
        <w:rPr>
          <w:szCs w:val="28"/>
        </w:rPr>
        <w:t>).</w:t>
      </w:r>
    </w:p>
    <w:p w:rsidR="00BB3DFF" w:rsidRDefault="00BB3DFF" w:rsidP="00BB3DFF">
      <w:pPr>
        <w:autoSpaceDE w:val="0"/>
        <w:autoSpaceDN w:val="0"/>
        <w:adjustRightInd w:val="0"/>
        <w:ind w:firstLine="709"/>
        <w:jc w:val="both"/>
        <w:outlineLvl w:val="0"/>
        <w:rPr>
          <w:szCs w:val="28"/>
        </w:rPr>
      </w:pPr>
      <w:r>
        <w:rPr>
          <w:szCs w:val="28"/>
        </w:rPr>
        <w:t xml:space="preserve">С учетом того фактора, что в настоящее время </w:t>
      </w:r>
      <w:r w:rsidRPr="00FD4D80">
        <w:rPr>
          <w:szCs w:val="28"/>
        </w:rPr>
        <w:t>исчислени</w:t>
      </w:r>
      <w:r>
        <w:rPr>
          <w:szCs w:val="28"/>
        </w:rPr>
        <w:t>е</w:t>
      </w:r>
      <w:r w:rsidRPr="00FD4D80">
        <w:rPr>
          <w:szCs w:val="28"/>
        </w:rPr>
        <w:t xml:space="preserve"> и уплат</w:t>
      </w:r>
      <w:r>
        <w:rPr>
          <w:szCs w:val="28"/>
        </w:rPr>
        <w:t>а</w:t>
      </w:r>
      <w:r w:rsidRPr="00FD4D80">
        <w:rPr>
          <w:szCs w:val="28"/>
        </w:rPr>
        <w:t xml:space="preserve"> налога на прибыль организаций</w:t>
      </w:r>
      <w:r>
        <w:rPr>
          <w:szCs w:val="28"/>
        </w:rPr>
        <w:t xml:space="preserve"> КГН осуществляется</w:t>
      </w:r>
      <w:r w:rsidRPr="00FD4D80">
        <w:rPr>
          <w:szCs w:val="28"/>
        </w:rPr>
        <w:t xml:space="preserve"> с учетом совокупного финансового результата хозяйственной деятельности </w:t>
      </w:r>
      <w:r>
        <w:rPr>
          <w:szCs w:val="28"/>
        </w:rPr>
        <w:t>налогоплательщиков,</w:t>
      </w:r>
      <w:r w:rsidRPr="00E40B76">
        <w:t xml:space="preserve"> </w:t>
      </w:r>
      <w:r w:rsidRPr="00E40B76">
        <w:rPr>
          <w:szCs w:val="28"/>
        </w:rPr>
        <w:t>а также централизацией учета результатов финан</w:t>
      </w:r>
      <w:r>
        <w:rPr>
          <w:szCs w:val="28"/>
        </w:rPr>
        <w:t>сово-хозяйственной деятельности оценить влияние изменений на доходы бюджета Тверской области в 2023-2024 годах не представляется возможным.</w:t>
      </w:r>
    </w:p>
    <w:p w:rsidR="00BB3DFF" w:rsidRDefault="00BB3DFF" w:rsidP="00BB3DFF">
      <w:pPr>
        <w:autoSpaceDE w:val="0"/>
        <w:autoSpaceDN w:val="0"/>
        <w:adjustRightInd w:val="0"/>
        <w:ind w:firstLine="709"/>
        <w:jc w:val="both"/>
        <w:outlineLvl w:val="0"/>
        <w:rPr>
          <w:szCs w:val="28"/>
        </w:rPr>
      </w:pPr>
    </w:p>
    <w:p w:rsidR="00DF7D7A" w:rsidRPr="00F622D3" w:rsidRDefault="00DF7D7A" w:rsidP="00BB3DFF">
      <w:pPr>
        <w:autoSpaceDE w:val="0"/>
        <w:autoSpaceDN w:val="0"/>
        <w:adjustRightInd w:val="0"/>
        <w:ind w:firstLine="709"/>
        <w:jc w:val="both"/>
        <w:outlineLvl w:val="0"/>
        <w:rPr>
          <w:b/>
          <w:szCs w:val="28"/>
        </w:rPr>
      </w:pPr>
      <w:r w:rsidRPr="00F622D3">
        <w:rPr>
          <w:b/>
          <w:szCs w:val="28"/>
        </w:rPr>
        <w:t>2.3. Оценка налоговых расходов консолидированного бюджета Тверской области</w:t>
      </w:r>
    </w:p>
    <w:p w:rsidR="00BB3DFF" w:rsidRPr="00F622D3" w:rsidRDefault="00BB3DFF" w:rsidP="00BB3DFF">
      <w:pPr>
        <w:autoSpaceDE w:val="0"/>
        <w:autoSpaceDN w:val="0"/>
        <w:adjustRightInd w:val="0"/>
        <w:ind w:firstLine="709"/>
        <w:jc w:val="both"/>
        <w:outlineLvl w:val="0"/>
        <w:rPr>
          <w:b/>
          <w:szCs w:val="28"/>
        </w:rPr>
      </w:pPr>
    </w:p>
    <w:p w:rsidR="00DF7D7A" w:rsidRPr="001013DB" w:rsidRDefault="00F622D3" w:rsidP="00DF7D7A">
      <w:pPr>
        <w:autoSpaceDE w:val="0"/>
        <w:autoSpaceDN w:val="0"/>
        <w:adjustRightInd w:val="0"/>
        <w:ind w:firstLine="709"/>
        <w:jc w:val="both"/>
        <w:outlineLvl w:val="0"/>
        <w:rPr>
          <w:szCs w:val="28"/>
          <w:highlight w:val="yellow"/>
        </w:rPr>
      </w:pPr>
      <w:r w:rsidRPr="00F622D3">
        <w:rPr>
          <w:szCs w:val="28"/>
        </w:rPr>
        <w:t xml:space="preserve">Налоговые льготы и иные преференции, предоставляемые, в том числе в целях поддержки развития предпринимательства в Тверской области являются налоговыми расходами бюджета. Ежегодно осуществляется оценка эффективности налоговых расходов Тверской области. В целях реализации общих требований к оценке налоговых расходов, предусмотренных статьей </w:t>
      </w:r>
      <w:r w:rsidRPr="00F622D3">
        <w:rPr>
          <w:szCs w:val="28"/>
        </w:rPr>
        <w:lastRenderedPageBreak/>
        <w:t>174.3 «Перечень и оценка налоговых расходов» Бюджетного кодекса Российской Федерации принято постановление Правительства Тверской области от 25.10.2019 № 412-пп «О Порядке формирования перечня налоговых расходов Тверской области и оценки налоговых расходов Тверской области» (далее - Постановление № 412-пп).</w:t>
      </w:r>
    </w:p>
    <w:p w:rsidR="001013DB" w:rsidRPr="001013DB" w:rsidRDefault="001013DB" w:rsidP="00DF7D7A">
      <w:pPr>
        <w:autoSpaceDE w:val="0"/>
        <w:autoSpaceDN w:val="0"/>
        <w:adjustRightInd w:val="0"/>
        <w:ind w:firstLine="709"/>
        <w:jc w:val="both"/>
        <w:outlineLvl w:val="0"/>
        <w:rPr>
          <w:szCs w:val="28"/>
          <w:highlight w:val="yellow"/>
        </w:rPr>
      </w:pPr>
    </w:p>
    <w:p w:rsidR="00DF7D7A" w:rsidRPr="003466C7" w:rsidRDefault="00DF7D7A" w:rsidP="00DF7D7A">
      <w:pPr>
        <w:pStyle w:val="a6"/>
        <w:autoSpaceDE w:val="0"/>
        <w:autoSpaceDN w:val="0"/>
        <w:adjustRightInd w:val="0"/>
        <w:ind w:left="1429" w:hanging="720"/>
        <w:jc w:val="both"/>
        <w:rPr>
          <w:b/>
          <w:szCs w:val="28"/>
        </w:rPr>
      </w:pPr>
      <w:r w:rsidRPr="003466C7">
        <w:rPr>
          <w:b/>
          <w:szCs w:val="28"/>
        </w:rPr>
        <w:t>Структура налоговых расходов в разрезе видов налогов</w:t>
      </w:r>
    </w:p>
    <w:p w:rsidR="00DF7D7A" w:rsidRPr="003466C7" w:rsidRDefault="00DF7D7A" w:rsidP="00DF7D7A">
      <w:pPr>
        <w:pStyle w:val="a6"/>
        <w:autoSpaceDE w:val="0"/>
        <w:autoSpaceDN w:val="0"/>
        <w:adjustRightInd w:val="0"/>
        <w:ind w:left="1429"/>
        <w:rPr>
          <w:b/>
          <w:szCs w:val="28"/>
        </w:rPr>
      </w:pPr>
    </w:p>
    <w:p w:rsidR="003466C7" w:rsidRDefault="003466C7" w:rsidP="003466C7">
      <w:pPr>
        <w:ind w:firstLine="709"/>
        <w:jc w:val="both"/>
        <w:rPr>
          <w:szCs w:val="28"/>
        </w:rPr>
      </w:pPr>
      <w:r w:rsidRPr="00873CAF">
        <w:rPr>
          <w:szCs w:val="28"/>
        </w:rPr>
        <w:t>Периметр оценки налоговых расходов охватывает следующ</w:t>
      </w:r>
      <w:r>
        <w:rPr>
          <w:szCs w:val="28"/>
        </w:rPr>
        <w:t xml:space="preserve">ие налоги, льготы и преференции, которые </w:t>
      </w:r>
      <w:r w:rsidRPr="00873CAF">
        <w:rPr>
          <w:szCs w:val="28"/>
        </w:rPr>
        <w:t>установлены законодательством Тверской области, в том числе отмененные с 2021 года:</w:t>
      </w:r>
    </w:p>
    <w:p w:rsidR="003466C7" w:rsidRDefault="003466C7" w:rsidP="003466C7">
      <w:pPr>
        <w:pStyle w:val="a6"/>
        <w:numPr>
          <w:ilvl w:val="0"/>
          <w:numId w:val="36"/>
        </w:numPr>
        <w:tabs>
          <w:tab w:val="left" w:pos="1134"/>
        </w:tabs>
        <w:ind w:left="0" w:firstLine="709"/>
        <w:jc w:val="both"/>
        <w:rPr>
          <w:szCs w:val="28"/>
        </w:rPr>
      </w:pPr>
      <w:r>
        <w:rPr>
          <w:szCs w:val="28"/>
        </w:rPr>
        <w:t>региональные</w:t>
      </w:r>
      <w:r w:rsidRPr="004759ED">
        <w:rPr>
          <w:szCs w:val="28"/>
        </w:rPr>
        <w:t xml:space="preserve"> налоги</w:t>
      </w:r>
      <w:r>
        <w:rPr>
          <w:szCs w:val="28"/>
        </w:rPr>
        <w:t>, включая налог на имущество организаций и транспортный налог:</w:t>
      </w:r>
    </w:p>
    <w:p w:rsidR="003466C7" w:rsidRPr="00230BB3" w:rsidRDefault="003466C7" w:rsidP="003466C7">
      <w:pPr>
        <w:tabs>
          <w:tab w:val="left" w:pos="1134"/>
        </w:tabs>
        <w:ind w:firstLine="709"/>
        <w:jc w:val="both"/>
        <w:rPr>
          <w:szCs w:val="28"/>
        </w:rPr>
      </w:pPr>
      <w:r w:rsidRPr="00230BB3">
        <w:rPr>
          <w:szCs w:val="28"/>
        </w:rPr>
        <w:t>закон Тверской области от 27.11.2003 № 85-ЗО «О налоге на имущество организаций» (далее - Закон № 85-ЗО);</w:t>
      </w:r>
    </w:p>
    <w:p w:rsidR="003466C7" w:rsidRPr="00230BB3" w:rsidRDefault="003466C7" w:rsidP="003466C7">
      <w:pPr>
        <w:tabs>
          <w:tab w:val="left" w:pos="1134"/>
        </w:tabs>
        <w:ind w:firstLine="709"/>
        <w:jc w:val="both"/>
        <w:rPr>
          <w:szCs w:val="28"/>
        </w:rPr>
      </w:pPr>
      <w:r w:rsidRPr="00230BB3">
        <w:rPr>
          <w:szCs w:val="28"/>
        </w:rPr>
        <w:t>закон Тверской области от 06.11.2002 № 75-ЗО «О транспортном налоге в Тверской области» (далее - Закон № 75-ЗО);</w:t>
      </w:r>
    </w:p>
    <w:p w:rsidR="003466C7" w:rsidRDefault="003466C7" w:rsidP="003466C7">
      <w:pPr>
        <w:pStyle w:val="a6"/>
        <w:numPr>
          <w:ilvl w:val="0"/>
          <w:numId w:val="36"/>
        </w:numPr>
        <w:tabs>
          <w:tab w:val="left" w:pos="1134"/>
        </w:tabs>
        <w:ind w:left="0" w:firstLine="709"/>
        <w:contextualSpacing w:val="0"/>
        <w:jc w:val="both"/>
        <w:rPr>
          <w:szCs w:val="28"/>
        </w:rPr>
      </w:pPr>
      <w:r w:rsidRPr="004759ED">
        <w:rPr>
          <w:szCs w:val="28"/>
        </w:rPr>
        <w:t>специальные налоговые режимы</w:t>
      </w:r>
      <w:r>
        <w:rPr>
          <w:szCs w:val="28"/>
        </w:rPr>
        <w:t>, включая упрощенную и патентную системы налогообложения</w:t>
      </w:r>
      <w:r w:rsidRPr="004759ED">
        <w:rPr>
          <w:szCs w:val="28"/>
        </w:rPr>
        <w:t>:</w:t>
      </w:r>
    </w:p>
    <w:p w:rsidR="003466C7" w:rsidRDefault="003466C7" w:rsidP="003466C7">
      <w:pPr>
        <w:tabs>
          <w:tab w:val="left" w:pos="1134"/>
        </w:tabs>
        <w:ind w:firstLine="709"/>
        <w:jc w:val="both"/>
        <w:rPr>
          <w:szCs w:val="28"/>
        </w:rPr>
      </w:pPr>
      <w:r>
        <w:rPr>
          <w:szCs w:val="28"/>
        </w:rPr>
        <w:t>з</w:t>
      </w:r>
      <w:r w:rsidRPr="004759ED">
        <w:rPr>
          <w:szCs w:val="28"/>
        </w:rPr>
        <w:t>акон Тверской области 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w:t>
      </w:r>
      <w:r>
        <w:rPr>
          <w:szCs w:val="28"/>
        </w:rPr>
        <w:t xml:space="preserve"> (далее - Закон № 111-ЗО);</w:t>
      </w:r>
    </w:p>
    <w:p w:rsidR="003466C7" w:rsidRDefault="003466C7" w:rsidP="003466C7">
      <w:pPr>
        <w:tabs>
          <w:tab w:val="left" w:pos="1134"/>
        </w:tabs>
        <w:ind w:firstLine="709"/>
        <w:jc w:val="both"/>
        <w:rPr>
          <w:szCs w:val="28"/>
        </w:rPr>
      </w:pPr>
      <w:r>
        <w:rPr>
          <w:szCs w:val="28"/>
        </w:rPr>
        <w:t>з</w:t>
      </w:r>
      <w:r w:rsidRPr="004759ED">
        <w:rPr>
          <w:szCs w:val="28"/>
        </w:rPr>
        <w:t>акон Тверской области от 29.11.2019 № 73-ЗО «Об установлении налоговых ставок при применении упрощенной системы налогообложения на территории Тверской области»</w:t>
      </w:r>
      <w:r>
        <w:rPr>
          <w:szCs w:val="28"/>
        </w:rPr>
        <w:t xml:space="preserve"> (далее - Закон № 73-ЗО).</w:t>
      </w:r>
    </w:p>
    <w:p w:rsidR="003466C7" w:rsidRPr="00EC5CF6" w:rsidRDefault="003466C7" w:rsidP="003466C7">
      <w:pPr>
        <w:pStyle w:val="a6"/>
        <w:numPr>
          <w:ilvl w:val="0"/>
          <w:numId w:val="36"/>
        </w:numPr>
        <w:tabs>
          <w:tab w:val="left" w:pos="1134"/>
        </w:tabs>
        <w:ind w:left="0" w:firstLine="709"/>
        <w:contextualSpacing w:val="0"/>
        <w:jc w:val="both"/>
        <w:rPr>
          <w:szCs w:val="28"/>
        </w:rPr>
      </w:pPr>
      <w:r w:rsidRPr="00EC5CF6">
        <w:rPr>
          <w:szCs w:val="28"/>
        </w:rPr>
        <w:t>федеральный налог, а именно налог на прибыль организаций:</w:t>
      </w:r>
    </w:p>
    <w:p w:rsidR="003466C7" w:rsidRDefault="003466C7" w:rsidP="003466C7">
      <w:pPr>
        <w:tabs>
          <w:tab w:val="left" w:pos="1134"/>
        </w:tabs>
        <w:ind w:firstLine="709"/>
        <w:jc w:val="both"/>
        <w:rPr>
          <w:szCs w:val="28"/>
        </w:rPr>
      </w:pPr>
      <w:r>
        <w:rPr>
          <w:szCs w:val="28"/>
        </w:rPr>
        <w:t>з</w:t>
      </w:r>
      <w:r w:rsidRPr="004759ED">
        <w:rPr>
          <w:szCs w:val="28"/>
        </w:rPr>
        <w:t xml:space="preserve">акон Тверской области от 22.07.2017 № 57-ЗО </w:t>
      </w:r>
      <w:r>
        <w:rPr>
          <w:szCs w:val="28"/>
        </w:rPr>
        <w:t>«</w:t>
      </w:r>
      <w:r w:rsidRPr="004759ED">
        <w:rPr>
          <w:szCs w:val="28"/>
        </w:rPr>
        <w:t xml:space="preserve">Об установлении пониженной налоговой ставки налога на прибыль организаций для организаций - резидентов особой экономической зоны туристско-рекреационного типа, созданной на территории муниципального образования </w:t>
      </w:r>
      <w:r>
        <w:rPr>
          <w:szCs w:val="28"/>
        </w:rPr>
        <w:t>«</w:t>
      </w:r>
      <w:r w:rsidRPr="004759ED">
        <w:rPr>
          <w:szCs w:val="28"/>
        </w:rPr>
        <w:t>Конаковский район</w:t>
      </w:r>
      <w:r>
        <w:rPr>
          <w:szCs w:val="28"/>
        </w:rPr>
        <w:t>»</w:t>
      </w:r>
      <w:r w:rsidRPr="004759ED">
        <w:rPr>
          <w:szCs w:val="28"/>
        </w:rPr>
        <w:t xml:space="preserve"> Тверской области</w:t>
      </w:r>
      <w:r>
        <w:rPr>
          <w:szCs w:val="28"/>
        </w:rPr>
        <w:t>» (далее - Закон № 57-ЗО);</w:t>
      </w:r>
    </w:p>
    <w:p w:rsidR="003466C7" w:rsidRDefault="003466C7" w:rsidP="003466C7">
      <w:pPr>
        <w:tabs>
          <w:tab w:val="left" w:pos="1134"/>
        </w:tabs>
        <w:ind w:firstLine="709"/>
        <w:jc w:val="both"/>
        <w:rPr>
          <w:szCs w:val="28"/>
        </w:rPr>
      </w:pPr>
      <w:r w:rsidRPr="00BD7DC5">
        <w:rPr>
          <w:szCs w:val="28"/>
        </w:rPr>
        <w:t>закон Тверской области от 06.11.2019 № 66-ЗО «О применении на территории Тверской области инвестиционного налогового вычета по налогу на прибыль организаций» (далее - Закон № 66-ЗО)</w:t>
      </w:r>
      <w:r>
        <w:rPr>
          <w:szCs w:val="28"/>
        </w:rPr>
        <w:t>.</w:t>
      </w:r>
    </w:p>
    <w:p w:rsidR="003466C7" w:rsidRDefault="003466C7" w:rsidP="003466C7">
      <w:pPr>
        <w:pStyle w:val="a6"/>
        <w:tabs>
          <w:tab w:val="left" w:pos="426"/>
        </w:tabs>
        <w:ind w:left="0" w:firstLine="709"/>
        <w:contextualSpacing w:val="0"/>
        <w:jc w:val="both"/>
        <w:rPr>
          <w:szCs w:val="28"/>
        </w:rPr>
      </w:pPr>
      <w:r>
        <w:rPr>
          <w:szCs w:val="28"/>
        </w:rPr>
        <w:t>Объем</w:t>
      </w:r>
      <w:r w:rsidRPr="001479C9">
        <w:rPr>
          <w:szCs w:val="28"/>
        </w:rPr>
        <w:t xml:space="preserve"> </w:t>
      </w:r>
      <w:r>
        <w:rPr>
          <w:szCs w:val="28"/>
        </w:rPr>
        <w:t>налоговых расходов за 2016 - 2020 годы в разрезе видов налогов представлен в таблице 2.</w:t>
      </w:r>
    </w:p>
    <w:p w:rsidR="003466C7" w:rsidRPr="00520E9B" w:rsidRDefault="003466C7" w:rsidP="003466C7">
      <w:pPr>
        <w:tabs>
          <w:tab w:val="left" w:pos="426"/>
        </w:tabs>
        <w:spacing w:before="120" w:after="120"/>
        <w:jc w:val="right"/>
        <w:rPr>
          <w:sz w:val="24"/>
          <w:szCs w:val="28"/>
        </w:rPr>
      </w:pPr>
      <w:r w:rsidRPr="00520E9B">
        <w:rPr>
          <w:sz w:val="24"/>
          <w:szCs w:val="28"/>
        </w:rPr>
        <w:t xml:space="preserve">Таблица </w:t>
      </w:r>
      <w:r>
        <w:rPr>
          <w:sz w:val="24"/>
          <w:szCs w:val="28"/>
        </w:rPr>
        <w:t>2</w:t>
      </w:r>
    </w:p>
    <w:p w:rsidR="003466C7" w:rsidRPr="003466C7" w:rsidRDefault="003466C7" w:rsidP="003466C7">
      <w:pPr>
        <w:tabs>
          <w:tab w:val="left" w:pos="426"/>
        </w:tabs>
        <w:spacing w:before="120" w:after="120"/>
        <w:jc w:val="center"/>
        <w:rPr>
          <w:szCs w:val="28"/>
        </w:rPr>
      </w:pPr>
      <w:r w:rsidRPr="003466C7">
        <w:rPr>
          <w:szCs w:val="28"/>
        </w:rPr>
        <w:t>Объем налоговых расходов консолидированного бюджета Тверской области в разрезе видов налогов, льготы и преференции по которым установлены региональным законодательством</w:t>
      </w:r>
    </w:p>
    <w:p w:rsidR="003466C7" w:rsidRDefault="003466C7" w:rsidP="003466C7">
      <w:pPr>
        <w:tabs>
          <w:tab w:val="left" w:pos="426"/>
        </w:tabs>
        <w:spacing w:before="120" w:after="120"/>
        <w:jc w:val="right"/>
        <w:rPr>
          <w:sz w:val="24"/>
          <w:szCs w:val="28"/>
        </w:rPr>
      </w:pPr>
      <w:r>
        <w:rPr>
          <w:sz w:val="24"/>
          <w:szCs w:val="28"/>
        </w:rPr>
        <w:t>тыс. рублей</w:t>
      </w:r>
    </w:p>
    <w:tbl>
      <w:tblPr>
        <w:tblStyle w:val="af6"/>
        <w:tblW w:w="9921" w:type="dxa"/>
        <w:tblInd w:w="-431" w:type="dxa"/>
        <w:tblLook w:val="04A0" w:firstRow="1" w:lastRow="0" w:firstColumn="1" w:lastColumn="0" w:noHBand="0" w:noVBand="1"/>
      </w:tblPr>
      <w:tblGrid>
        <w:gridCol w:w="531"/>
        <w:gridCol w:w="2463"/>
        <w:gridCol w:w="1130"/>
        <w:gridCol w:w="1130"/>
        <w:gridCol w:w="1130"/>
        <w:gridCol w:w="1129"/>
        <w:gridCol w:w="1132"/>
        <w:gridCol w:w="1276"/>
      </w:tblGrid>
      <w:tr w:rsidR="003466C7" w:rsidRPr="002F2895" w:rsidTr="003466C7">
        <w:trPr>
          <w:trHeight w:val="630"/>
        </w:trPr>
        <w:tc>
          <w:tcPr>
            <w:tcW w:w="531" w:type="dxa"/>
            <w:hideMark/>
          </w:tcPr>
          <w:p w:rsidR="003466C7" w:rsidRPr="00A94880" w:rsidRDefault="003466C7" w:rsidP="003466C7">
            <w:pPr>
              <w:jc w:val="center"/>
              <w:rPr>
                <w:b/>
                <w:bCs/>
                <w:color w:val="000000"/>
                <w:sz w:val="22"/>
              </w:rPr>
            </w:pPr>
            <w:r w:rsidRPr="00A94880">
              <w:rPr>
                <w:b/>
                <w:bCs/>
                <w:color w:val="000000"/>
                <w:sz w:val="22"/>
              </w:rPr>
              <w:t>№ п/п</w:t>
            </w:r>
          </w:p>
        </w:tc>
        <w:tc>
          <w:tcPr>
            <w:tcW w:w="2463" w:type="dxa"/>
            <w:hideMark/>
          </w:tcPr>
          <w:p w:rsidR="003466C7" w:rsidRPr="00A94880" w:rsidRDefault="003466C7" w:rsidP="003466C7">
            <w:pPr>
              <w:jc w:val="center"/>
              <w:rPr>
                <w:b/>
                <w:bCs/>
                <w:color w:val="000000"/>
                <w:sz w:val="22"/>
              </w:rPr>
            </w:pPr>
            <w:r w:rsidRPr="00A94880">
              <w:rPr>
                <w:b/>
                <w:bCs/>
                <w:color w:val="000000"/>
                <w:sz w:val="22"/>
              </w:rPr>
              <w:t>Вид налога</w:t>
            </w:r>
          </w:p>
        </w:tc>
        <w:tc>
          <w:tcPr>
            <w:tcW w:w="1130" w:type="dxa"/>
            <w:hideMark/>
          </w:tcPr>
          <w:p w:rsidR="003466C7" w:rsidRPr="00A94880" w:rsidRDefault="003466C7" w:rsidP="003466C7">
            <w:pPr>
              <w:jc w:val="center"/>
              <w:rPr>
                <w:b/>
                <w:bCs/>
                <w:color w:val="000000"/>
                <w:sz w:val="22"/>
              </w:rPr>
            </w:pPr>
            <w:r w:rsidRPr="00A94880">
              <w:rPr>
                <w:b/>
                <w:bCs/>
                <w:color w:val="000000"/>
                <w:sz w:val="22"/>
              </w:rPr>
              <w:t>2016 год</w:t>
            </w:r>
          </w:p>
        </w:tc>
        <w:tc>
          <w:tcPr>
            <w:tcW w:w="1130" w:type="dxa"/>
            <w:hideMark/>
          </w:tcPr>
          <w:p w:rsidR="003466C7" w:rsidRPr="00A94880" w:rsidRDefault="003466C7" w:rsidP="003466C7">
            <w:pPr>
              <w:jc w:val="center"/>
              <w:rPr>
                <w:b/>
                <w:bCs/>
                <w:color w:val="000000"/>
                <w:sz w:val="22"/>
              </w:rPr>
            </w:pPr>
            <w:r w:rsidRPr="00A94880">
              <w:rPr>
                <w:b/>
                <w:bCs/>
                <w:color w:val="000000"/>
                <w:sz w:val="22"/>
              </w:rPr>
              <w:t>2017 год</w:t>
            </w:r>
          </w:p>
        </w:tc>
        <w:tc>
          <w:tcPr>
            <w:tcW w:w="1130" w:type="dxa"/>
            <w:hideMark/>
          </w:tcPr>
          <w:p w:rsidR="003466C7" w:rsidRPr="00A94880" w:rsidRDefault="003466C7" w:rsidP="003466C7">
            <w:pPr>
              <w:jc w:val="center"/>
              <w:rPr>
                <w:b/>
                <w:bCs/>
                <w:color w:val="000000"/>
                <w:sz w:val="22"/>
              </w:rPr>
            </w:pPr>
            <w:r w:rsidRPr="00A94880">
              <w:rPr>
                <w:b/>
                <w:bCs/>
                <w:color w:val="000000"/>
                <w:sz w:val="22"/>
              </w:rPr>
              <w:t>2018 год</w:t>
            </w:r>
          </w:p>
        </w:tc>
        <w:tc>
          <w:tcPr>
            <w:tcW w:w="1129" w:type="dxa"/>
            <w:hideMark/>
          </w:tcPr>
          <w:p w:rsidR="003466C7" w:rsidRPr="00A94880" w:rsidRDefault="003466C7" w:rsidP="003466C7">
            <w:pPr>
              <w:jc w:val="center"/>
              <w:rPr>
                <w:b/>
                <w:bCs/>
                <w:color w:val="000000"/>
                <w:sz w:val="22"/>
              </w:rPr>
            </w:pPr>
            <w:r w:rsidRPr="00A94880">
              <w:rPr>
                <w:b/>
                <w:bCs/>
                <w:color w:val="000000"/>
                <w:sz w:val="22"/>
              </w:rPr>
              <w:t>2019 год</w:t>
            </w:r>
          </w:p>
        </w:tc>
        <w:tc>
          <w:tcPr>
            <w:tcW w:w="1132" w:type="dxa"/>
            <w:hideMark/>
          </w:tcPr>
          <w:p w:rsidR="003466C7" w:rsidRPr="00A94880" w:rsidRDefault="003466C7" w:rsidP="003466C7">
            <w:pPr>
              <w:jc w:val="center"/>
              <w:rPr>
                <w:b/>
                <w:bCs/>
                <w:color w:val="000000"/>
                <w:sz w:val="22"/>
              </w:rPr>
            </w:pPr>
            <w:r w:rsidRPr="00A94880">
              <w:rPr>
                <w:b/>
                <w:bCs/>
                <w:color w:val="000000"/>
                <w:sz w:val="22"/>
              </w:rPr>
              <w:t>2020 год</w:t>
            </w:r>
          </w:p>
        </w:tc>
        <w:tc>
          <w:tcPr>
            <w:tcW w:w="1276" w:type="dxa"/>
            <w:shd w:val="clear" w:color="auto" w:fill="F2F2F2" w:themeFill="background1" w:themeFillShade="F2"/>
            <w:hideMark/>
          </w:tcPr>
          <w:p w:rsidR="003466C7" w:rsidRPr="00A94880" w:rsidRDefault="003466C7" w:rsidP="003466C7">
            <w:pPr>
              <w:jc w:val="center"/>
              <w:rPr>
                <w:b/>
                <w:bCs/>
                <w:color w:val="000000"/>
                <w:sz w:val="22"/>
              </w:rPr>
            </w:pPr>
            <w:r w:rsidRPr="00A94880">
              <w:rPr>
                <w:b/>
                <w:bCs/>
                <w:color w:val="000000"/>
                <w:sz w:val="22"/>
              </w:rPr>
              <w:t>с 2016 по 2020 гг.</w:t>
            </w:r>
          </w:p>
        </w:tc>
      </w:tr>
      <w:tr w:rsidR="003466C7" w:rsidRPr="002F2895" w:rsidTr="003466C7">
        <w:trPr>
          <w:trHeight w:val="315"/>
        </w:trPr>
        <w:tc>
          <w:tcPr>
            <w:tcW w:w="531" w:type="dxa"/>
            <w:hideMark/>
          </w:tcPr>
          <w:p w:rsidR="003466C7" w:rsidRPr="00A94880" w:rsidRDefault="003466C7" w:rsidP="003466C7">
            <w:pPr>
              <w:jc w:val="center"/>
              <w:rPr>
                <w:b/>
                <w:bCs/>
                <w:color w:val="000000"/>
                <w:sz w:val="22"/>
              </w:rPr>
            </w:pPr>
            <w:r w:rsidRPr="00A94880">
              <w:rPr>
                <w:b/>
                <w:bCs/>
                <w:color w:val="000000"/>
                <w:sz w:val="22"/>
              </w:rPr>
              <w:lastRenderedPageBreak/>
              <w:t> </w:t>
            </w:r>
          </w:p>
        </w:tc>
        <w:tc>
          <w:tcPr>
            <w:tcW w:w="2463" w:type="dxa"/>
            <w:hideMark/>
          </w:tcPr>
          <w:p w:rsidR="003466C7" w:rsidRPr="00A94880" w:rsidRDefault="003466C7" w:rsidP="003466C7">
            <w:pPr>
              <w:rPr>
                <w:b/>
                <w:bCs/>
                <w:color w:val="000000"/>
                <w:sz w:val="22"/>
              </w:rPr>
            </w:pPr>
            <w:r w:rsidRPr="00A94880">
              <w:rPr>
                <w:b/>
                <w:bCs/>
                <w:color w:val="000000"/>
                <w:sz w:val="22"/>
              </w:rPr>
              <w:t>ИТОГО:</w:t>
            </w:r>
          </w:p>
        </w:tc>
        <w:tc>
          <w:tcPr>
            <w:tcW w:w="1130" w:type="dxa"/>
            <w:hideMark/>
          </w:tcPr>
          <w:p w:rsidR="003466C7" w:rsidRPr="00A94880" w:rsidRDefault="003466C7" w:rsidP="003466C7">
            <w:pPr>
              <w:jc w:val="center"/>
              <w:rPr>
                <w:b/>
                <w:bCs/>
                <w:color w:val="000000"/>
                <w:sz w:val="22"/>
              </w:rPr>
            </w:pPr>
            <w:r w:rsidRPr="00A94880">
              <w:rPr>
                <w:b/>
                <w:bCs/>
                <w:color w:val="000000"/>
                <w:sz w:val="22"/>
              </w:rPr>
              <w:t>571 746</w:t>
            </w:r>
          </w:p>
        </w:tc>
        <w:tc>
          <w:tcPr>
            <w:tcW w:w="1130" w:type="dxa"/>
            <w:hideMark/>
          </w:tcPr>
          <w:p w:rsidR="003466C7" w:rsidRPr="00A94880" w:rsidRDefault="003466C7" w:rsidP="003466C7">
            <w:pPr>
              <w:jc w:val="center"/>
              <w:rPr>
                <w:b/>
                <w:bCs/>
                <w:color w:val="000000"/>
                <w:sz w:val="22"/>
              </w:rPr>
            </w:pPr>
            <w:r w:rsidRPr="00A94880">
              <w:rPr>
                <w:b/>
                <w:bCs/>
                <w:color w:val="000000"/>
                <w:sz w:val="22"/>
              </w:rPr>
              <w:t>815 039</w:t>
            </w:r>
          </w:p>
        </w:tc>
        <w:tc>
          <w:tcPr>
            <w:tcW w:w="1130" w:type="dxa"/>
            <w:hideMark/>
          </w:tcPr>
          <w:p w:rsidR="003466C7" w:rsidRPr="00A94880" w:rsidRDefault="003466C7" w:rsidP="003466C7">
            <w:pPr>
              <w:jc w:val="center"/>
              <w:rPr>
                <w:b/>
                <w:bCs/>
                <w:color w:val="000000"/>
                <w:sz w:val="22"/>
              </w:rPr>
            </w:pPr>
            <w:r w:rsidRPr="00A94880">
              <w:rPr>
                <w:b/>
                <w:bCs/>
                <w:color w:val="000000"/>
                <w:sz w:val="22"/>
              </w:rPr>
              <w:t>820 327</w:t>
            </w:r>
          </w:p>
        </w:tc>
        <w:tc>
          <w:tcPr>
            <w:tcW w:w="1129" w:type="dxa"/>
            <w:hideMark/>
          </w:tcPr>
          <w:p w:rsidR="003466C7" w:rsidRPr="00A94880" w:rsidRDefault="003466C7" w:rsidP="003466C7">
            <w:pPr>
              <w:jc w:val="center"/>
              <w:rPr>
                <w:b/>
                <w:bCs/>
                <w:color w:val="000000"/>
                <w:sz w:val="22"/>
              </w:rPr>
            </w:pPr>
            <w:r w:rsidRPr="00A94880">
              <w:rPr>
                <w:b/>
                <w:bCs/>
                <w:color w:val="000000"/>
                <w:sz w:val="22"/>
              </w:rPr>
              <w:t>658 311</w:t>
            </w:r>
          </w:p>
        </w:tc>
        <w:tc>
          <w:tcPr>
            <w:tcW w:w="1132" w:type="dxa"/>
            <w:hideMark/>
          </w:tcPr>
          <w:p w:rsidR="003466C7" w:rsidRPr="00A94880" w:rsidRDefault="003466C7" w:rsidP="003466C7">
            <w:pPr>
              <w:jc w:val="center"/>
              <w:rPr>
                <w:b/>
                <w:bCs/>
                <w:color w:val="000000"/>
                <w:sz w:val="22"/>
              </w:rPr>
            </w:pPr>
            <w:r w:rsidRPr="00A94880">
              <w:rPr>
                <w:b/>
                <w:bCs/>
                <w:color w:val="000000"/>
                <w:sz w:val="22"/>
              </w:rPr>
              <w:t>874 259</w:t>
            </w:r>
          </w:p>
        </w:tc>
        <w:tc>
          <w:tcPr>
            <w:tcW w:w="1276" w:type="dxa"/>
            <w:shd w:val="clear" w:color="auto" w:fill="F2F2F2" w:themeFill="background1" w:themeFillShade="F2"/>
            <w:hideMark/>
          </w:tcPr>
          <w:p w:rsidR="003466C7" w:rsidRPr="00A94880" w:rsidRDefault="003466C7" w:rsidP="003466C7">
            <w:pPr>
              <w:jc w:val="center"/>
              <w:rPr>
                <w:b/>
                <w:bCs/>
                <w:color w:val="000000"/>
                <w:sz w:val="22"/>
              </w:rPr>
            </w:pPr>
            <w:r w:rsidRPr="00A94880">
              <w:rPr>
                <w:b/>
                <w:bCs/>
                <w:color w:val="000000"/>
                <w:sz w:val="22"/>
              </w:rPr>
              <w:t>3 739 682</w:t>
            </w:r>
          </w:p>
        </w:tc>
      </w:tr>
      <w:tr w:rsidR="003466C7" w:rsidRPr="002F2895" w:rsidTr="003466C7">
        <w:trPr>
          <w:trHeight w:val="946"/>
        </w:trPr>
        <w:tc>
          <w:tcPr>
            <w:tcW w:w="531" w:type="dxa"/>
            <w:hideMark/>
          </w:tcPr>
          <w:p w:rsidR="003466C7" w:rsidRPr="00A94880" w:rsidRDefault="003466C7" w:rsidP="003466C7">
            <w:pPr>
              <w:jc w:val="center"/>
              <w:rPr>
                <w:b/>
                <w:bCs/>
                <w:color w:val="000000"/>
                <w:sz w:val="22"/>
              </w:rPr>
            </w:pPr>
            <w:r w:rsidRPr="00A94880">
              <w:rPr>
                <w:b/>
                <w:bCs/>
                <w:color w:val="000000"/>
                <w:sz w:val="22"/>
              </w:rPr>
              <w:t> </w:t>
            </w:r>
          </w:p>
        </w:tc>
        <w:tc>
          <w:tcPr>
            <w:tcW w:w="2463" w:type="dxa"/>
            <w:hideMark/>
          </w:tcPr>
          <w:p w:rsidR="003466C7" w:rsidRPr="00A94880" w:rsidRDefault="003466C7" w:rsidP="003466C7">
            <w:pPr>
              <w:rPr>
                <w:color w:val="000000"/>
                <w:sz w:val="22"/>
              </w:rPr>
            </w:pPr>
            <w:r w:rsidRPr="00A94880">
              <w:rPr>
                <w:color w:val="000000"/>
                <w:sz w:val="22"/>
              </w:rPr>
              <w:t>в том числе выпадающие доходы местных бюджетов Тверской области</w:t>
            </w:r>
          </w:p>
        </w:tc>
        <w:tc>
          <w:tcPr>
            <w:tcW w:w="1130" w:type="dxa"/>
            <w:hideMark/>
          </w:tcPr>
          <w:p w:rsidR="003466C7" w:rsidRPr="00A94880" w:rsidRDefault="003466C7" w:rsidP="003466C7">
            <w:pPr>
              <w:jc w:val="center"/>
              <w:rPr>
                <w:color w:val="000000"/>
                <w:sz w:val="22"/>
              </w:rPr>
            </w:pPr>
            <w:r w:rsidRPr="00A94880">
              <w:rPr>
                <w:color w:val="000000"/>
                <w:sz w:val="22"/>
              </w:rPr>
              <w:t>114</w:t>
            </w:r>
          </w:p>
        </w:tc>
        <w:tc>
          <w:tcPr>
            <w:tcW w:w="1130" w:type="dxa"/>
            <w:hideMark/>
          </w:tcPr>
          <w:p w:rsidR="003466C7" w:rsidRPr="00A94880" w:rsidRDefault="003466C7" w:rsidP="003466C7">
            <w:pPr>
              <w:jc w:val="center"/>
              <w:rPr>
                <w:color w:val="000000"/>
                <w:sz w:val="22"/>
              </w:rPr>
            </w:pPr>
            <w:r w:rsidRPr="00A94880">
              <w:rPr>
                <w:color w:val="000000"/>
                <w:sz w:val="22"/>
              </w:rPr>
              <w:t>341</w:t>
            </w:r>
          </w:p>
        </w:tc>
        <w:tc>
          <w:tcPr>
            <w:tcW w:w="1130" w:type="dxa"/>
            <w:hideMark/>
          </w:tcPr>
          <w:p w:rsidR="003466C7" w:rsidRPr="00A94880" w:rsidRDefault="003466C7" w:rsidP="003466C7">
            <w:pPr>
              <w:jc w:val="center"/>
              <w:rPr>
                <w:color w:val="000000"/>
                <w:sz w:val="22"/>
              </w:rPr>
            </w:pPr>
            <w:r w:rsidRPr="00A94880">
              <w:rPr>
                <w:color w:val="000000"/>
                <w:sz w:val="22"/>
              </w:rPr>
              <w:t>784</w:t>
            </w:r>
          </w:p>
        </w:tc>
        <w:tc>
          <w:tcPr>
            <w:tcW w:w="1129" w:type="dxa"/>
            <w:hideMark/>
          </w:tcPr>
          <w:p w:rsidR="003466C7" w:rsidRPr="00A94880" w:rsidRDefault="003466C7" w:rsidP="003466C7">
            <w:pPr>
              <w:jc w:val="center"/>
              <w:rPr>
                <w:color w:val="000000"/>
                <w:sz w:val="22"/>
              </w:rPr>
            </w:pPr>
            <w:r w:rsidRPr="00A94880">
              <w:rPr>
                <w:color w:val="000000"/>
                <w:sz w:val="22"/>
              </w:rPr>
              <w:t>526</w:t>
            </w:r>
          </w:p>
        </w:tc>
        <w:tc>
          <w:tcPr>
            <w:tcW w:w="1132" w:type="dxa"/>
            <w:hideMark/>
          </w:tcPr>
          <w:p w:rsidR="003466C7" w:rsidRPr="00A94880" w:rsidRDefault="003466C7" w:rsidP="003466C7">
            <w:pPr>
              <w:jc w:val="center"/>
              <w:rPr>
                <w:color w:val="000000"/>
                <w:sz w:val="22"/>
              </w:rPr>
            </w:pPr>
            <w:r w:rsidRPr="00A94880">
              <w:rPr>
                <w:color w:val="000000"/>
                <w:sz w:val="22"/>
              </w:rPr>
              <w:t>351</w:t>
            </w:r>
          </w:p>
        </w:tc>
        <w:tc>
          <w:tcPr>
            <w:tcW w:w="1276" w:type="dxa"/>
            <w:shd w:val="clear" w:color="auto" w:fill="F2F2F2" w:themeFill="background1" w:themeFillShade="F2"/>
            <w:hideMark/>
          </w:tcPr>
          <w:p w:rsidR="003466C7" w:rsidRPr="00A94880" w:rsidRDefault="003466C7" w:rsidP="003466C7">
            <w:pPr>
              <w:jc w:val="center"/>
              <w:rPr>
                <w:color w:val="000000"/>
                <w:sz w:val="22"/>
              </w:rPr>
            </w:pPr>
            <w:r w:rsidRPr="00A94880">
              <w:rPr>
                <w:bCs/>
                <w:color w:val="000000"/>
                <w:sz w:val="22"/>
              </w:rPr>
              <w:t>2 116</w:t>
            </w:r>
          </w:p>
        </w:tc>
      </w:tr>
      <w:tr w:rsidR="003466C7" w:rsidRPr="002F2895" w:rsidTr="003466C7">
        <w:trPr>
          <w:trHeight w:val="563"/>
        </w:trPr>
        <w:tc>
          <w:tcPr>
            <w:tcW w:w="531" w:type="dxa"/>
            <w:hideMark/>
          </w:tcPr>
          <w:p w:rsidR="003466C7" w:rsidRPr="00A94880" w:rsidRDefault="003466C7" w:rsidP="003466C7">
            <w:pPr>
              <w:jc w:val="center"/>
              <w:rPr>
                <w:b/>
                <w:bCs/>
                <w:color w:val="000000"/>
                <w:sz w:val="22"/>
              </w:rPr>
            </w:pPr>
            <w:r w:rsidRPr="00A94880">
              <w:rPr>
                <w:b/>
                <w:bCs/>
                <w:color w:val="000000"/>
                <w:sz w:val="22"/>
              </w:rPr>
              <w:t>1.</w:t>
            </w:r>
          </w:p>
        </w:tc>
        <w:tc>
          <w:tcPr>
            <w:tcW w:w="2463" w:type="dxa"/>
            <w:hideMark/>
          </w:tcPr>
          <w:p w:rsidR="003466C7" w:rsidRPr="00A94880" w:rsidRDefault="003466C7" w:rsidP="003466C7">
            <w:pPr>
              <w:rPr>
                <w:b/>
                <w:bCs/>
                <w:color w:val="000000"/>
                <w:sz w:val="22"/>
              </w:rPr>
            </w:pPr>
            <w:r w:rsidRPr="00A94880">
              <w:rPr>
                <w:b/>
                <w:bCs/>
                <w:color w:val="000000"/>
                <w:sz w:val="22"/>
              </w:rPr>
              <w:t>Региональные налоги, всего</w:t>
            </w:r>
          </w:p>
        </w:tc>
        <w:tc>
          <w:tcPr>
            <w:tcW w:w="1130" w:type="dxa"/>
            <w:hideMark/>
          </w:tcPr>
          <w:p w:rsidR="003466C7" w:rsidRPr="00A94880" w:rsidRDefault="003466C7" w:rsidP="003466C7">
            <w:pPr>
              <w:jc w:val="center"/>
              <w:rPr>
                <w:b/>
                <w:bCs/>
                <w:color w:val="000000"/>
                <w:sz w:val="22"/>
              </w:rPr>
            </w:pPr>
            <w:r w:rsidRPr="00A94880">
              <w:rPr>
                <w:b/>
                <w:bCs/>
                <w:color w:val="000000"/>
                <w:sz w:val="22"/>
              </w:rPr>
              <w:t>570 707</w:t>
            </w:r>
          </w:p>
        </w:tc>
        <w:tc>
          <w:tcPr>
            <w:tcW w:w="1130" w:type="dxa"/>
            <w:hideMark/>
          </w:tcPr>
          <w:p w:rsidR="003466C7" w:rsidRPr="00A94880" w:rsidRDefault="003466C7" w:rsidP="003466C7">
            <w:pPr>
              <w:jc w:val="center"/>
              <w:rPr>
                <w:b/>
                <w:bCs/>
                <w:color w:val="000000"/>
                <w:sz w:val="22"/>
              </w:rPr>
            </w:pPr>
            <w:r w:rsidRPr="00A94880">
              <w:rPr>
                <w:b/>
                <w:bCs/>
                <w:color w:val="000000"/>
                <w:sz w:val="22"/>
              </w:rPr>
              <w:t>811 553</w:t>
            </w:r>
          </w:p>
        </w:tc>
        <w:tc>
          <w:tcPr>
            <w:tcW w:w="1130" w:type="dxa"/>
            <w:hideMark/>
          </w:tcPr>
          <w:p w:rsidR="003466C7" w:rsidRPr="00A94880" w:rsidRDefault="003466C7" w:rsidP="003466C7">
            <w:pPr>
              <w:jc w:val="center"/>
              <w:rPr>
                <w:b/>
                <w:bCs/>
                <w:color w:val="000000"/>
                <w:sz w:val="22"/>
              </w:rPr>
            </w:pPr>
            <w:r w:rsidRPr="00A94880">
              <w:rPr>
                <w:b/>
                <w:bCs/>
                <w:color w:val="000000"/>
                <w:sz w:val="22"/>
              </w:rPr>
              <w:t>819 164</w:t>
            </w:r>
          </w:p>
        </w:tc>
        <w:tc>
          <w:tcPr>
            <w:tcW w:w="1129" w:type="dxa"/>
            <w:hideMark/>
          </w:tcPr>
          <w:p w:rsidR="003466C7" w:rsidRPr="00A94880" w:rsidRDefault="003466C7" w:rsidP="003466C7">
            <w:pPr>
              <w:jc w:val="center"/>
              <w:rPr>
                <w:b/>
                <w:bCs/>
                <w:color w:val="000000"/>
                <w:sz w:val="22"/>
              </w:rPr>
            </w:pPr>
            <w:r w:rsidRPr="00A94880">
              <w:rPr>
                <w:b/>
                <w:bCs/>
                <w:color w:val="000000"/>
                <w:sz w:val="22"/>
              </w:rPr>
              <w:t>655 918</w:t>
            </w:r>
          </w:p>
        </w:tc>
        <w:tc>
          <w:tcPr>
            <w:tcW w:w="1132" w:type="dxa"/>
            <w:hideMark/>
          </w:tcPr>
          <w:p w:rsidR="003466C7" w:rsidRPr="00A94880" w:rsidRDefault="003466C7" w:rsidP="003466C7">
            <w:pPr>
              <w:jc w:val="center"/>
              <w:rPr>
                <w:b/>
                <w:bCs/>
                <w:color w:val="000000"/>
                <w:sz w:val="22"/>
              </w:rPr>
            </w:pPr>
            <w:r w:rsidRPr="00A94880">
              <w:rPr>
                <w:b/>
                <w:bCs/>
                <w:color w:val="000000"/>
                <w:sz w:val="22"/>
              </w:rPr>
              <w:t>723 091</w:t>
            </w:r>
          </w:p>
        </w:tc>
        <w:tc>
          <w:tcPr>
            <w:tcW w:w="1276" w:type="dxa"/>
            <w:shd w:val="clear" w:color="auto" w:fill="F2F2F2" w:themeFill="background1" w:themeFillShade="F2"/>
            <w:hideMark/>
          </w:tcPr>
          <w:p w:rsidR="003466C7" w:rsidRPr="00A94880" w:rsidRDefault="003466C7" w:rsidP="003466C7">
            <w:pPr>
              <w:jc w:val="center"/>
              <w:rPr>
                <w:b/>
                <w:bCs/>
                <w:color w:val="000000"/>
                <w:sz w:val="22"/>
              </w:rPr>
            </w:pPr>
            <w:r w:rsidRPr="00A94880">
              <w:rPr>
                <w:b/>
                <w:bCs/>
                <w:color w:val="000000"/>
                <w:sz w:val="22"/>
              </w:rPr>
              <w:t>3 580 433</w:t>
            </w:r>
          </w:p>
        </w:tc>
      </w:tr>
      <w:tr w:rsidR="003466C7" w:rsidRPr="002F2895" w:rsidTr="003466C7">
        <w:trPr>
          <w:trHeight w:val="315"/>
        </w:trPr>
        <w:tc>
          <w:tcPr>
            <w:tcW w:w="531" w:type="dxa"/>
            <w:hideMark/>
          </w:tcPr>
          <w:p w:rsidR="003466C7" w:rsidRPr="00A94880" w:rsidRDefault="003466C7" w:rsidP="003466C7">
            <w:pPr>
              <w:jc w:val="center"/>
              <w:rPr>
                <w:color w:val="000000"/>
                <w:sz w:val="22"/>
              </w:rPr>
            </w:pPr>
            <w:r w:rsidRPr="00A94880">
              <w:rPr>
                <w:color w:val="000000"/>
                <w:sz w:val="22"/>
              </w:rPr>
              <w:t> </w:t>
            </w:r>
          </w:p>
        </w:tc>
        <w:tc>
          <w:tcPr>
            <w:tcW w:w="2463" w:type="dxa"/>
            <w:hideMark/>
          </w:tcPr>
          <w:p w:rsidR="003466C7" w:rsidRPr="00A94880" w:rsidRDefault="003466C7" w:rsidP="003466C7">
            <w:pPr>
              <w:rPr>
                <w:i/>
                <w:iCs/>
                <w:color w:val="000000"/>
                <w:sz w:val="22"/>
              </w:rPr>
            </w:pPr>
            <w:r w:rsidRPr="00A94880">
              <w:rPr>
                <w:i/>
                <w:iCs/>
                <w:color w:val="000000"/>
                <w:sz w:val="22"/>
              </w:rPr>
              <w:t>в том числе:</w:t>
            </w:r>
          </w:p>
        </w:tc>
        <w:tc>
          <w:tcPr>
            <w:tcW w:w="1130" w:type="dxa"/>
            <w:hideMark/>
          </w:tcPr>
          <w:p w:rsidR="003466C7" w:rsidRPr="00A94880" w:rsidRDefault="003466C7" w:rsidP="003466C7">
            <w:pPr>
              <w:jc w:val="center"/>
              <w:rPr>
                <w:color w:val="000000"/>
                <w:sz w:val="22"/>
              </w:rPr>
            </w:pPr>
            <w:r w:rsidRPr="00A94880">
              <w:rPr>
                <w:color w:val="000000"/>
                <w:sz w:val="22"/>
              </w:rPr>
              <w:t> </w:t>
            </w:r>
          </w:p>
        </w:tc>
        <w:tc>
          <w:tcPr>
            <w:tcW w:w="1130" w:type="dxa"/>
            <w:hideMark/>
          </w:tcPr>
          <w:p w:rsidR="003466C7" w:rsidRPr="00A94880" w:rsidRDefault="003466C7" w:rsidP="003466C7">
            <w:pPr>
              <w:jc w:val="center"/>
              <w:rPr>
                <w:color w:val="000000"/>
                <w:sz w:val="22"/>
              </w:rPr>
            </w:pPr>
            <w:r w:rsidRPr="00A94880">
              <w:rPr>
                <w:color w:val="000000"/>
                <w:sz w:val="22"/>
              </w:rPr>
              <w:t> </w:t>
            </w:r>
          </w:p>
        </w:tc>
        <w:tc>
          <w:tcPr>
            <w:tcW w:w="1130" w:type="dxa"/>
            <w:hideMark/>
          </w:tcPr>
          <w:p w:rsidR="003466C7" w:rsidRPr="00A94880" w:rsidRDefault="003466C7" w:rsidP="003466C7">
            <w:pPr>
              <w:jc w:val="center"/>
              <w:rPr>
                <w:color w:val="000000"/>
                <w:sz w:val="22"/>
              </w:rPr>
            </w:pPr>
            <w:r w:rsidRPr="00A94880">
              <w:rPr>
                <w:color w:val="000000"/>
                <w:sz w:val="22"/>
              </w:rPr>
              <w:t> </w:t>
            </w:r>
          </w:p>
        </w:tc>
        <w:tc>
          <w:tcPr>
            <w:tcW w:w="1129" w:type="dxa"/>
            <w:hideMark/>
          </w:tcPr>
          <w:p w:rsidR="003466C7" w:rsidRPr="00A94880" w:rsidRDefault="003466C7" w:rsidP="003466C7">
            <w:pPr>
              <w:jc w:val="center"/>
              <w:rPr>
                <w:color w:val="000000"/>
                <w:sz w:val="22"/>
              </w:rPr>
            </w:pPr>
            <w:r w:rsidRPr="00A94880">
              <w:rPr>
                <w:color w:val="000000"/>
                <w:sz w:val="22"/>
              </w:rPr>
              <w:t> </w:t>
            </w:r>
          </w:p>
        </w:tc>
        <w:tc>
          <w:tcPr>
            <w:tcW w:w="1132" w:type="dxa"/>
            <w:hideMark/>
          </w:tcPr>
          <w:p w:rsidR="003466C7" w:rsidRPr="00A94880" w:rsidRDefault="003466C7" w:rsidP="003466C7">
            <w:pPr>
              <w:jc w:val="center"/>
              <w:rPr>
                <w:color w:val="000000"/>
                <w:sz w:val="22"/>
              </w:rPr>
            </w:pPr>
            <w:r w:rsidRPr="00A94880">
              <w:rPr>
                <w:color w:val="000000"/>
                <w:sz w:val="22"/>
              </w:rPr>
              <w:t> </w:t>
            </w:r>
          </w:p>
        </w:tc>
        <w:tc>
          <w:tcPr>
            <w:tcW w:w="1276" w:type="dxa"/>
            <w:shd w:val="clear" w:color="auto" w:fill="F2F2F2" w:themeFill="background1" w:themeFillShade="F2"/>
            <w:hideMark/>
          </w:tcPr>
          <w:p w:rsidR="003466C7" w:rsidRPr="00A94880" w:rsidRDefault="003466C7" w:rsidP="003466C7">
            <w:pPr>
              <w:jc w:val="center"/>
              <w:rPr>
                <w:b/>
                <w:bCs/>
                <w:color w:val="000000"/>
                <w:sz w:val="22"/>
              </w:rPr>
            </w:pPr>
            <w:r w:rsidRPr="00A94880">
              <w:rPr>
                <w:b/>
                <w:bCs/>
                <w:color w:val="000000"/>
                <w:sz w:val="22"/>
              </w:rPr>
              <w:t> </w:t>
            </w:r>
          </w:p>
        </w:tc>
      </w:tr>
      <w:tr w:rsidR="003466C7" w:rsidRPr="002F2895" w:rsidTr="003466C7">
        <w:trPr>
          <w:trHeight w:val="505"/>
        </w:trPr>
        <w:tc>
          <w:tcPr>
            <w:tcW w:w="531" w:type="dxa"/>
            <w:hideMark/>
          </w:tcPr>
          <w:p w:rsidR="003466C7" w:rsidRPr="00A94880" w:rsidRDefault="003466C7" w:rsidP="003466C7">
            <w:pPr>
              <w:jc w:val="center"/>
              <w:rPr>
                <w:color w:val="000000"/>
                <w:sz w:val="22"/>
              </w:rPr>
            </w:pPr>
            <w:r w:rsidRPr="00A94880">
              <w:rPr>
                <w:color w:val="000000"/>
                <w:sz w:val="22"/>
              </w:rPr>
              <w:t>1.1</w:t>
            </w:r>
          </w:p>
        </w:tc>
        <w:tc>
          <w:tcPr>
            <w:tcW w:w="2463" w:type="dxa"/>
            <w:hideMark/>
          </w:tcPr>
          <w:p w:rsidR="003466C7" w:rsidRPr="00A94880" w:rsidRDefault="003466C7" w:rsidP="003466C7">
            <w:pPr>
              <w:rPr>
                <w:color w:val="000000"/>
                <w:sz w:val="22"/>
              </w:rPr>
            </w:pPr>
            <w:r w:rsidRPr="00A94880">
              <w:rPr>
                <w:color w:val="000000"/>
                <w:sz w:val="22"/>
              </w:rPr>
              <w:t>Налог на имущество организаций</w:t>
            </w:r>
          </w:p>
        </w:tc>
        <w:tc>
          <w:tcPr>
            <w:tcW w:w="1130" w:type="dxa"/>
            <w:hideMark/>
          </w:tcPr>
          <w:p w:rsidR="003466C7" w:rsidRPr="00A94880" w:rsidRDefault="003466C7" w:rsidP="003466C7">
            <w:pPr>
              <w:jc w:val="center"/>
              <w:rPr>
                <w:color w:val="000000"/>
                <w:sz w:val="22"/>
              </w:rPr>
            </w:pPr>
            <w:r w:rsidRPr="00A94880">
              <w:rPr>
                <w:color w:val="000000"/>
                <w:sz w:val="22"/>
              </w:rPr>
              <w:t>514 469</w:t>
            </w:r>
          </w:p>
        </w:tc>
        <w:tc>
          <w:tcPr>
            <w:tcW w:w="1130" w:type="dxa"/>
            <w:hideMark/>
          </w:tcPr>
          <w:p w:rsidR="003466C7" w:rsidRPr="00A94880" w:rsidRDefault="003466C7" w:rsidP="003466C7">
            <w:pPr>
              <w:jc w:val="center"/>
              <w:rPr>
                <w:color w:val="000000"/>
                <w:sz w:val="22"/>
              </w:rPr>
            </w:pPr>
            <w:r w:rsidRPr="00A94880">
              <w:rPr>
                <w:color w:val="000000"/>
                <w:sz w:val="22"/>
              </w:rPr>
              <w:t>753 784</w:t>
            </w:r>
          </w:p>
        </w:tc>
        <w:tc>
          <w:tcPr>
            <w:tcW w:w="1130" w:type="dxa"/>
            <w:hideMark/>
          </w:tcPr>
          <w:p w:rsidR="003466C7" w:rsidRPr="00A94880" w:rsidRDefault="003466C7" w:rsidP="003466C7">
            <w:pPr>
              <w:jc w:val="center"/>
              <w:rPr>
                <w:color w:val="000000"/>
                <w:sz w:val="22"/>
              </w:rPr>
            </w:pPr>
            <w:r w:rsidRPr="00A94880">
              <w:rPr>
                <w:color w:val="000000"/>
                <w:sz w:val="22"/>
              </w:rPr>
              <w:t>761 824</w:t>
            </w:r>
          </w:p>
        </w:tc>
        <w:tc>
          <w:tcPr>
            <w:tcW w:w="1129" w:type="dxa"/>
            <w:hideMark/>
          </w:tcPr>
          <w:p w:rsidR="003466C7" w:rsidRPr="00A94880" w:rsidRDefault="003466C7" w:rsidP="003466C7">
            <w:pPr>
              <w:jc w:val="center"/>
              <w:rPr>
                <w:color w:val="000000"/>
                <w:sz w:val="22"/>
              </w:rPr>
            </w:pPr>
            <w:r w:rsidRPr="00A94880">
              <w:rPr>
                <w:color w:val="000000"/>
                <w:sz w:val="22"/>
              </w:rPr>
              <w:t>595 350</w:t>
            </w:r>
          </w:p>
        </w:tc>
        <w:tc>
          <w:tcPr>
            <w:tcW w:w="1132" w:type="dxa"/>
            <w:hideMark/>
          </w:tcPr>
          <w:p w:rsidR="003466C7" w:rsidRPr="00A94880" w:rsidRDefault="003466C7" w:rsidP="003466C7">
            <w:pPr>
              <w:jc w:val="center"/>
              <w:rPr>
                <w:color w:val="000000"/>
                <w:sz w:val="22"/>
              </w:rPr>
            </w:pPr>
            <w:r w:rsidRPr="00A94880">
              <w:rPr>
                <w:color w:val="000000"/>
                <w:sz w:val="22"/>
              </w:rPr>
              <w:t>657 418</w:t>
            </w:r>
          </w:p>
        </w:tc>
        <w:tc>
          <w:tcPr>
            <w:tcW w:w="1276" w:type="dxa"/>
            <w:shd w:val="clear" w:color="auto" w:fill="F2F2F2" w:themeFill="background1" w:themeFillShade="F2"/>
            <w:hideMark/>
          </w:tcPr>
          <w:p w:rsidR="003466C7" w:rsidRPr="00A94880" w:rsidRDefault="003466C7" w:rsidP="003466C7">
            <w:pPr>
              <w:jc w:val="center"/>
              <w:rPr>
                <w:color w:val="000000"/>
                <w:sz w:val="22"/>
              </w:rPr>
            </w:pPr>
            <w:r w:rsidRPr="00A94880">
              <w:rPr>
                <w:color w:val="000000"/>
                <w:sz w:val="22"/>
              </w:rPr>
              <w:t>3 282 845</w:t>
            </w:r>
          </w:p>
        </w:tc>
      </w:tr>
      <w:tr w:rsidR="003466C7" w:rsidRPr="002F2895" w:rsidTr="003466C7">
        <w:trPr>
          <w:trHeight w:val="412"/>
        </w:trPr>
        <w:tc>
          <w:tcPr>
            <w:tcW w:w="531" w:type="dxa"/>
            <w:hideMark/>
          </w:tcPr>
          <w:p w:rsidR="003466C7" w:rsidRPr="00A94880" w:rsidRDefault="003466C7" w:rsidP="003466C7">
            <w:pPr>
              <w:jc w:val="center"/>
              <w:rPr>
                <w:color w:val="000000"/>
                <w:sz w:val="22"/>
              </w:rPr>
            </w:pPr>
            <w:r w:rsidRPr="00A94880">
              <w:rPr>
                <w:color w:val="000000"/>
                <w:sz w:val="22"/>
              </w:rPr>
              <w:t>1.2</w:t>
            </w:r>
          </w:p>
        </w:tc>
        <w:tc>
          <w:tcPr>
            <w:tcW w:w="2463" w:type="dxa"/>
            <w:hideMark/>
          </w:tcPr>
          <w:p w:rsidR="003466C7" w:rsidRPr="00A94880" w:rsidRDefault="003466C7" w:rsidP="003466C7">
            <w:pPr>
              <w:rPr>
                <w:color w:val="000000"/>
                <w:sz w:val="22"/>
              </w:rPr>
            </w:pPr>
            <w:r w:rsidRPr="00A94880">
              <w:rPr>
                <w:color w:val="000000"/>
                <w:sz w:val="22"/>
              </w:rPr>
              <w:t>Транспортный налог</w:t>
            </w:r>
          </w:p>
        </w:tc>
        <w:tc>
          <w:tcPr>
            <w:tcW w:w="1130" w:type="dxa"/>
            <w:hideMark/>
          </w:tcPr>
          <w:p w:rsidR="003466C7" w:rsidRPr="00A94880" w:rsidRDefault="003466C7" w:rsidP="003466C7">
            <w:pPr>
              <w:jc w:val="center"/>
              <w:rPr>
                <w:color w:val="000000"/>
                <w:sz w:val="22"/>
              </w:rPr>
            </w:pPr>
            <w:r w:rsidRPr="00A94880">
              <w:rPr>
                <w:color w:val="000000"/>
                <w:sz w:val="22"/>
              </w:rPr>
              <w:t>56 238</w:t>
            </w:r>
          </w:p>
        </w:tc>
        <w:tc>
          <w:tcPr>
            <w:tcW w:w="1130" w:type="dxa"/>
            <w:hideMark/>
          </w:tcPr>
          <w:p w:rsidR="003466C7" w:rsidRPr="00A94880" w:rsidRDefault="003466C7" w:rsidP="003466C7">
            <w:pPr>
              <w:jc w:val="center"/>
              <w:rPr>
                <w:color w:val="000000"/>
                <w:sz w:val="22"/>
              </w:rPr>
            </w:pPr>
            <w:r w:rsidRPr="00A94880">
              <w:rPr>
                <w:color w:val="000000"/>
                <w:sz w:val="22"/>
              </w:rPr>
              <w:t>57 769</w:t>
            </w:r>
          </w:p>
        </w:tc>
        <w:tc>
          <w:tcPr>
            <w:tcW w:w="1130" w:type="dxa"/>
            <w:hideMark/>
          </w:tcPr>
          <w:p w:rsidR="003466C7" w:rsidRPr="00A94880" w:rsidRDefault="003466C7" w:rsidP="003466C7">
            <w:pPr>
              <w:jc w:val="center"/>
              <w:rPr>
                <w:color w:val="000000"/>
                <w:sz w:val="22"/>
              </w:rPr>
            </w:pPr>
            <w:r w:rsidRPr="00A94880">
              <w:rPr>
                <w:color w:val="000000"/>
                <w:sz w:val="22"/>
              </w:rPr>
              <w:t>57 340</w:t>
            </w:r>
          </w:p>
        </w:tc>
        <w:tc>
          <w:tcPr>
            <w:tcW w:w="1129" w:type="dxa"/>
            <w:hideMark/>
          </w:tcPr>
          <w:p w:rsidR="003466C7" w:rsidRPr="00A94880" w:rsidRDefault="003466C7" w:rsidP="003466C7">
            <w:pPr>
              <w:jc w:val="center"/>
              <w:rPr>
                <w:color w:val="000000"/>
                <w:sz w:val="22"/>
              </w:rPr>
            </w:pPr>
            <w:r w:rsidRPr="00A94880">
              <w:rPr>
                <w:color w:val="000000"/>
                <w:sz w:val="22"/>
              </w:rPr>
              <w:t>60 568</w:t>
            </w:r>
          </w:p>
        </w:tc>
        <w:tc>
          <w:tcPr>
            <w:tcW w:w="1132" w:type="dxa"/>
            <w:hideMark/>
          </w:tcPr>
          <w:p w:rsidR="003466C7" w:rsidRPr="00A94880" w:rsidRDefault="003466C7" w:rsidP="003466C7">
            <w:pPr>
              <w:jc w:val="center"/>
              <w:rPr>
                <w:color w:val="000000"/>
                <w:sz w:val="22"/>
              </w:rPr>
            </w:pPr>
            <w:r w:rsidRPr="00A94880">
              <w:rPr>
                <w:color w:val="000000"/>
                <w:sz w:val="22"/>
              </w:rPr>
              <w:t>65 673</w:t>
            </w:r>
          </w:p>
        </w:tc>
        <w:tc>
          <w:tcPr>
            <w:tcW w:w="1276" w:type="dxa"/>
            <w:shd w:val="clear" w:color="auto" w:fill="F2F2F2" w:themeFill="background1" w:themeFillShade="F2"/>
            <w:hideMark/>
          </w:tcPr>
          <w:p w:rsidR="003466C7" w:rsidRPr="00A94880" w:rsidRDefault="003466C7" w:rsidP="003466C7">
            <w:pPr>
              <w:jc w:val="center"/>
              <w:rPr>
                <w:color w:val="000000"/>
                <w:sz w:val="22"/>
              </w:rPr>
            </w:pPr>
            <w:r w:rsidRPr="00A94880">
              <w:rPr>
                <w:color w:val="000000"/>
                <w:sz w:val="22"/>
              </w:rPr>
              <w:t>297 588</w:t>
            </w:r>
          </w:p>
        </w:tc>
      </w:tr>
      <w:tr w:rsidR="003466C7" w:rsidRPr="002F2895" w:rsidTr="003466C7">
        <w:trPr>
          <w:trHeight w:val="717"/>
        </w:trPr>
        <w:tc>
          <w:tcPr>
            <w:tcW w:w="531" w:type="dxa"/>
            <w:hideMark/>
          </w:tcPr>
          <w:p w:rsidR="003466C7" w:rsidRPr="00A94880" w:rsidRDefault="003466C7" w:rsidP="003466C7">
            <w:pPr>
              <w:jc w:val="center"/>
              <w:rPr>
                <w:b/>
                <w:bCs/>
                <w:color w:val="000000"/>
                <w:sz w:val="22"/>
              </w:rPr>
            </w:pPr>
            <w:r w:rsidRPr="00A94880">
              <w:rPr>
                <w:b/>
                <w:bCs/>
                <w:color w:val="000000"/>
                <w:sz w:val="22"/>
              </w:rPr>
              <w:t>2.</w:t>
            </w:r>
          </w:p>
        </w:tc>
        <w:tc>
          <w:tcPr>
            <w:tcW w:w="2463" w:type="dxa"/>
            <w:hideMark/>
          </w:tcPr>
          <w:p w:rsidR="003466C7" w:rsidRPr="00A94880" w:rsidRDefault="003466C7" w:rsidP="003466C7">
            <w:pPr>
              <w:rPr>
                <w:b/>
                <w:bCs/>
                <w:color w:val="000000"/>
                <w:sz w:val="22"/>
              </w:rPr>
            </w:pPr>
            <w:r w:rsidRPr="00A94880">
              <w:rPr>
                <w:b/>
                <w:bCs/>
                <w:color w:val="000000"/>
                <w:sz w:val="22"/>
              </w:rPr>
              <w:t>Специальные налоговые режимы, всего</w:t>
            </w:r>
          </w:p>
        </w:tc>
        <w:tc>
          <w:tcPr>
            <w:tcW w:w="1130" w:type="dxa"/>
            <w:hideMark/>
          </w:tcPr>
          <w:p w:rsidR="003466C7" w:rsidRPr="00A94880" w:rsidRDefault="003466C7" w:rsidP="003466C7">
            <w:pPr>
              <w:jc w:val="center"/>
              <w:rPr>
                <w:b/>
                <w:bCs/>
                <w:color w:val="000000"/>
                <w:sz w:val="22"/>
              </w:rPr>
            </w:pPr>
            <w:r w:rsidRPr="00A94880">
              <w:rPr>
                <w:b/>
                <w:bCs/>
                <w:color w:val="000000"/>
                <w:sz w:val="22"/>
              </w:rPr>
              <w:t>1 039</w:t>
            </w:r>
          </w:p>
        </w:tc>
        <w:tc>
          <w:tcPr>
            <w:tcW w:w="1130" w:type="dxa"/>
            <w:hideMark/>
          </w:tcPr>
          <w:p w:rsidR="003466C7" w:rsidRPr="00A94880" w:rsidRDefault="003466C7" w:rsidP="003466C7">
            <w:pPr>
              <w:jc w:val="center"/>
              <w:rPr>
                <w:b/>
                <w:bCs/>
                <w:color w:val="000000"/>
                <w:sz w:val="22"/>
              </w:rPr>
            </w:pPr>
            <w:r w:rsidRPr="00A94880">
              <w:rPr>
                <w:b/>
                <w:bCs/>
                <w:color w:val="000000"/>
                <w:sz w:val="22"/>
              </w:rPr>
              <w:t>3 486</w:t>
            </w:r>
          </w:p>
        </w:tc>
        <w:tc>
          <w:tcPr>
            <w:tcW w:w="1130" w:type="dxa"/>
            <w:hideMark/>
          </w:tcPr>
          <w:p w:rsidR="003466C7" w:rsidRPr="00A94880" w:rsidRDefault="003466C7" w:rsidP="003466C7">
            <w:pPr>
              <w:jc w:val="center"/>
              <w:rPr>
                <w:b/>
                <w:bCs/>
                <w:color w:val="000000"/>
                <w:sz w:val="22"/>
              </w:rPr>
            </w:pPr>
            <w:r w:rsidRPr="00A94880">
              <w:rPr>
                <w:b/>
                <w:bCs/>
                <w:color w:val="000000"/>
                <w:sz w:val="22"/>
              </w:rPr>
              <w:t>1 163</w:t>
            </w:r>
          </w:p>
        </w:tc>
        <w:tc>
          <w:tcPr>
            <w:tcW w:w="1129" w:type="dxa"/>
            <w:hideMark/>
          </w:tcPr>
          <w:p w:rsidR="003466C7" w:rsidRPr="00A94880" w:rsidRDefault="003466C7" w:rsidP="003466C7">
            <w:pPr>
              <w:jc w:val="center"/>
              <w:rPr>
                <w:b/>
                <w:bCs/>
                <w:color w:val="000000"/>
                <w:sz w:val="22"/>
              </w:rPr>
            </w:pPr>
            <w:r w:rsidRPr="00A94880">
              <w:rPr>
                <w:b/>
                <w:bCs/>
                <w:color w:val="000000"/>
                <w:sz w:val="22"/>
              </w:rPr>
              <w:t>2 393</w:t>
            </w:r>
          </w:p>
        </w:tc>
        <w:tc>
          <w:tcPr>
            <w:tcW w:w="1132" w:type="dxa"/>
            <w:hideMark/>
          </w:tcPr>
          <w:p w:rsidR="003466C7" w:rsidRPr="00A94880" w:rsidRDefault="003466C7" w:rsidP="003466C7">
            <w:pPr>
              <w:jc w:val="center"/>
              <w:rPr>
                <w:b/>
                <w:bCs/>
                <w:color w:val="000000"/>
                <w:sz w:val="22"/>
              </w:rPr>
            </w:pPr>
            <w:r w:rsidRPr="00A94880">
              <w:rPr>
                <w:b/>
                <w:bCs/>
                <w:color w:val="000000"/>
                <w:sz w:val="22"/>
              </w:rPr>
              <w:t>151 168</w:t>
            </w:r>
          </w:p>
        </w:tc>
        <w:tc>
          <w:tcPr>
            <w:tcW w:w="1276" w:type="dxa"/>
            <w:shd w:val="clear" w:color="auto" w:fill="F2F2F2" w:themeFill="background1" w:themeFillShade="F2"/>
            <w:hideMark/>
          </w:tcPr>
          <w:p w:rsidR="003466C7" w:rsidRPr="00A94880" w:rsidRDefault="003466C7" w:rsidP="003466C7">
            <w:pPr>
              <w:jc w:val="center"/>
              <w:rPr>
                <w:b/>
                <w:bCs/>
                <w:color w:val="000000"/>
                <w:sz w:val="22"/>
              </w:rPr>
            </w:pPr>
            <w:r w:rsidRPr="00A94880">
              <w:rPr>
                <w:b/>
                <w:bCs/>
                <w:color w:val="000000"/>
                <w:sz w:val="22"/>
              </w:rPr>
              <w:t>159 249</w:t>
            </w:r>
          </w:p>
        </w:tc>
      </w:tr>
      <w:tr w:rsidR="003466C7" w:rsidRPr="002F2895" w:rsidTr="003466C7">
        <w:trPr>
          <w:trHeight w:val="315"/>
        </w:trPr>
        <w:tc>
          <w:tcPr>
            <w:tcW w:w="531" w:type="dxa"/>
            <w:hideMark/>
          </w:tcPr>
          <w:p w:rsidR="003466C7" w:rsidRPr="00A94880" w:rsidRDefault="003466C7" w:rsidP="003466C7">
            <w:pPr>
              <w:jc w:val="center"/>
              <w:rPr>
                <w:color w:val="000000"/>
                <w:sz w:val="22"/>
              </w:rPr>
            </w:pPr>
            <w:r w:rsidRPr="00A94880">
              <w:rPr>
                <w:color w:val="000000"/>
                <w:sz w:val="22"/>
              </w:rPr>
              <w:t> </w:t>
            </w:r>
          </w:p>
        </w:tc>
        <w:tc>
          <w:tcPr>
            <w:tcW w:w="2463" w:type="dxa"/>
            <w:hideMark/>
          </w:tcPr>
          <w:p w:rsidR="003466C7" w:rsidRPr="00A94880" w:rsidRDefault="003466C7" w:rsidP="003466C7">
            <w:pPr>
              <w:rPr>
                <w:i/>
                <w:iCs/>
                <w:color w:val="000000"/>
                <w:sz w:val="22"/>
              </w:rPr>
            </w:pPr>
            <w:r w:rsidRPr="00A94880">
              <w:rPr>
                <w:i/>
                <w:iCs/>
                <w:color w:val="000000"/>
                <w:sz w:val="22"/>
              </w:rPr>
              <w:t>в том числе:</w:t>
            </w:r>
          </w:p>
        </w:tc>
        <w:tc>
          <w:tcPr>
            <w:tcW w:w="1130" w:type="dxa"/>
            <w:hideMark/>
          </w:tcPr>
          <w:p w:rsidR="003466C7" w:rsidRPr="00A94880" w:rsidRDefault="003466C7" w:rsidP="003466C7">
            <w:pPr>
              <w:jc w:val="center"/>
              <w:rPr>
                <w:color w:val="000000"/>
                <w:sz w:val="22"/>
              </w:rPr>
            </w:pPr>
            <w:r w:rsidRPr="00A94880">
              <w:rPr>
                <w:color w:val="000000"/>
                <w:sz w:val="22"/>
              </w:rPr>
              <w:t> </w:t>
            </w:r>
          </w:p>
        </w:tc>
        <w:tc>
          <w:tcPr>
            <w:tcW w:w="1130" w:type="dxa"/>
            <w:hideMark/>
          </w:tcPr>
          <w:p w:rsidR="003466C7" w:rsidRPr="00A94880" w:rsidRDefault="003466C7" w:rsidP="003466C7">
            <w:pPr>
              <w:jc w:val="center"/>
              <w:rPr>
                <w:color w:val="000000"/>
                <w:sz w:val="22"/>
              </w:rPr>
            </w:pPr>
            <w:r w:rsidRPr="00A94880">
              <w:rPr>
                <w:color w:val="000000"/>
                <w:sz w:val="22"/>
              </w:rPr>
              <w:t> </w:t>
            </w:r>
          </w:p>
        </w:tc>
        <w:tc>
          <w:tcPr>
            <w:tcW w:w="1130" w:type="dxa"/>
            <w:hideMark/>
          </w:tcPr>
          <w:p w:rsidR="003466C7" w:rsidRPr="00A94880" w:rsidRDefault="003466C7" w:rsidP="003466C7">
            <w:pPr>
              <w:jc w:val="center"/>
              <w:rPr>
                <w:color w:val="000000"/>
                <w:sz w:val="22"/>
              </w:rPr>
            </w:pPr>
            <w:r w:rsidRPr="00A94880">
              <w:rPr>
                <w:color w:val="000000"/>
                <w:sz w:val="22"/>
              </w:rPr>
              <w:t> </w:t>
            </w:r>
          </w:p>
        </w:tc>
        <w:tc>
          <w:tcPr>
            <w:tcW w:w="1129" w:type="dxa"/>
            <w:hideMark/>
          </w:tcPr>
          <w:p w:rsidR="003466C7" w:rsidRPr="00A94880" w:rsidRDefault="003466C7" w:rsidP="003466C7">
            <w:pPr>
              <w:jc w:val="center"/>
              <w:rPr>
                <w:color w:val="000000"/>
                <w:sz w:val="22"/>
              </w:rPr>
            </w:pPr>
            <w:r w:rsidRPr="00A94880">
              <w:rPr>
                <w:color w:val="000000"/>
                <w:sz w:val="22"/>
              </w:rPr>
              <w:t> </w:t>
            </w:r>
          </w:p>
        </w:tc>
        <w:tc>
          <w:tcPr>
            <w:tcW w:w="1132" w:type="dxa"/>
            <w:hideMark/>
          </w:tcPr>
          <w:p w:rsidR="003466C7" w:rsidRPr="00A94880" w:rsidRDefault="003466C7" w:rsidP="003466C7">
            <w:pPr>
              <w:jc w:val="center"/>
              <w:rPr>
                <w:color w:val="000000"/>
                <w:sz w:val="22"/>
              </w:rPr>
            </w:pPr>
            <w:r w:rsidRPr="00A94880">
              <w:rPr>
                <w:color w:val="000000"/>
                <w:sz w:val="22"/>
              </w:rPr>
              <w:t> </w:t>
            </w:r>
          </w:p>
        </w:tc>
        <w:tc>
          <w:tcPr>
            <w:tcW w:w="1276" w:type="dxa"/>
            <w:shd w:val="clear" w:color="auto" w:fill="F2F2F2" w:themeFill="background1" w:themeFillShade="F2"/>
            <w:hideMark/>
          </w:tcPr>
          <w:p w:rsidR="003466C7" w:rsidRPr="00A94880" w:rsidRDefault="003466C7" w:rsidP="003466C7">
            <w:pPr>
              <w:jc w:val="center"/>
              <w:rPr>
                <w:b/>
                <w:bCs/>
                <w:color w:val="000000"/>
                <w:sz w:val="22"/>
              </w:rPr>
            </w:pPr>
            <w:r w:rsidRPr="00A94880">
              <w:rPr>
                <w:b/>
                <w:bCs/>
                <w:color w:val="000000"/>
                <w:sz w:val="22"/>
              </w:rPr>
              <w:t> </w:t>
            </w:r>
          </w:p>
        </w:tc>
      </w:tr>
      <w:tr w:rsidR="003466C7" w:rsidRPr="002F2895" w:rsidTr="003466C7">
        <w:trPr>
          <w:trHeight w:val="633"/>
        </w:trPr>
        <w:tc>
          <w:tcPr>
            <w:tcW w:w="531" w:type="dxa"/>
            <w:hideMark/>
          </w:tcPr>
          <w:p w:rsidR="003466C7" w:rsidRPr="00A94880" w:rsidRDefault="003466C7" w:rsidP="003466C7">
            <w:pPr>
              <w:jc w:val="center"/>
              <w:rPr>
                <w:color w:val="000000"/>
                <w:sz w:val="22"/>
              </w:rPr>
            </w:pPr>
            <w:r w:rsidRPr="00A94880">
              <w:rPr>
                <w:color w:val="000000"/>
                <w:sz w:val="22"/>
              </w:rPr>
              <w:t>2.1</w:t>
            </w:r>
          </w:p>
        </w:tc>
        <w:tc>
          <w:tcPr>
            <w:tcW w:w="2463" w:type="dxa"/>
            <w:hideMark/>
          </w:tcPr>
          <w:p w:rsidR="003466C7" w:rsidRPr="00A94880" w:rsidRDefault="003466C7" w:rsidP="003466C7">
            <w:pPr>
              <w:rPr>
                <w:color w:val="000000"/>
                <w:sz w:val="22"/>
              </w:rPr>
            </w:pPr>
            <w:r w:rsidRPr="00A94880">
              <w:rPr>
                <w:color w:val="000000"/>
                <w:sz w:val="22"/>
              </w:rPr>
              <w:t>Упрощенная система налогообложения</w:t>
            </w:r>
          </w:p>
        </w:tc>
        <w:tc>
          <w:tcPr>
            <w:tcW w:w="1130" w:type="dxa"/>
            <w:hideMark/>
          </w:tcPr>
          <w:p w:rsidR="003466C7" w:rsidRPr="00A94880" w:rsidRDefault="003466C7" w:rsidP="003466C7">
            <w:pPr>
              <w:jc w:val="center"/>
              <w:rPr>
                <w:color w:val="000000"/>
                <w:sz w:val="22"/>
              </w:rPr>
            </w:pPr>
            <w:r w:rsidRPr="00A94880">
              <w:rPr>
                <w:color w:val="000000"/>
                <w:sz w:val="22"/>
              </w:rPr>
              <w:t>925</w:t>
            </w:r>
          </w:p>
        </w:tc>
        <w:tc>
          <w:tcPr>
            <w:tcW w:w="1130" w:type="dxa"/>
            <w:hideMark/>
          </w:tcPr>
          <w:p w:rsidR="003466C7" w:rsidRPr="00A94880" w:rsidRDefault="003466C7" w:rsidP="003466C7">
            <w:pPr>
              <w:jc w:val="center"/>
              <w:rPr>
                <w:color w:val="000000"/>
                <w:sz w:val="22"/>
              </w:rPr>
            </w:pPr>
            <w:r w:rsidRPr="00A94880">
              <w:rPr>
                <w:color w:val="000000"/>
                <w:sz w:val="22"/>
              </w:rPr>
              <w:t>3 145</w:t>
            </w:r>
          </w:p>
        </w:tc>
        <w:tc>
          <w:tcPr>
            <w:tcW w:w="1130" w:type="dxa"/>
            <w:hideMark/>
          </w:tcPr>
          <w:p w:rsidR="003466C7" w:rsidRPr="00A94880" w:rsidRDefault="003466C7" w:rsidP="003466C7">
            <w:pPr>
              <w:jc w:val="center"/>
              <w:rPr>
                <w:color w:val="000000"/>
                <w:sz w:val="22"/>
              </w:rPr>
            </w:pPr>
            <w:r w:rsidRPr="00A94880">
              <w:rPr>
                <w:color w:val="000000"/>
                <w:sz w:val="22"/>
              </w:rPr>
              <w:t>379</w:t>
            </w:r>
          </w:p>
        </w:tc>
        <w:tc>
          <w:tcPr>
            <w:tcW w:w="1129" w:type="dxa"/>
            <w:hideMark/>
          </w:tcPr>
          <w:p w:rsidR="003466C7" w:rsidRPr="00A94880" w:rsidRDefault="003466C7" w:rsidP="003466C7">
            <w:pPr>
              <w:jc w:val="center"/>
              <w:rPr>
                <w:color w:val="000000"/>
                <w:sz w:val="22"/>
              </w:rPr>
            </w:pPr>
            <w:r w:rsidRPr="00A94880">
              <w:rPr>
                <w:color w:val="000000"/>
                <w:sz w:val="22"/>
              </w:rPr>
              <w:t>1 867</w:t>
            </w:r>
          </w:p>
        </w:tc>
        <w:tc>
          <w:tcPr>
            <w:tcW w:w="1132" w:type="dxa"/>
            <w:hideMark/>
          </w:tcPr>
          <w:p w:rsidR="003466C7" w:rsidRPr="00A94880" w:rsidRDefault="003466C7" w:rsidP="003466C7">
            <w:pPr>
              <w:jc w:val="center"/>
              <w:rPr>
                <w:color w:val="000000"/>
                <w:sz w:val="22"/>
              </w:rPr>
            </w:pPr>
            <w:r w:rsidRPr="00A94880">
              <w:rPr>
                <w:color w:val="000000"/>
                <w:sz w:val="22"/>
              </w:rPr>
              <w:t>150 817</w:t>
            </w:r>
          </w:p>
        </w:tc>
        <w:tc>
          <w:tcPr>
            <w:tcW w:w="1276" w:type="dxa"/>
            <w:shd w:val="clear" w:color="auto" w:fill="F2F2F2" w:themeFill="background1" w:themeFillShade="F2"/>
            <w:hideMark/>
          </w:tcPr>
          <w:p w:rsidR="003466C7" w:rsidRPr="00A94880" w:rsidRDefault="003466C7" w:rsidP="003466C7">
            <w:pPr>
              <w:jc w:val="center"/>
              <w:rPr>
                <w:color w:val="000000"/>
                <w:sz w:val="22"/>
              </w:rPr>
            </w:pPr>
            <w:r w:rsidRPr="00A94880">
              <w:rPr>
                <w:color w:val="000000"/>
                <w:sz w:val="22"/>
              </w:rPr>
              <w:t>157 133</w:t>
            </w:r>
          </w:p>
        </w:tc>
      </w:tr>
      <w:tr w:rsidR="003466C7" w:rsidRPr="002F2895" w:rsidTr="003466C7">
        <w:trPr>
          <w:trHeight w:val="571"/>
        </w:trPr>
        <w:tc>
          <w:tcPr>
            <w:tcW w:w="531" w:type="dxa"/>
            <w:hideMark/>
          </w:tcPr>
          <w:p w:rsidR="003466C7" w:rsidRPr="00A94880" w:rsidRDefault="003466C7" w:rsidP="003466C7">
            <w:pPr>
              <w:jc w:val="center"/>
              <w:rPr>
                <w:color w:val="000000"/>
                <w:sz w:val="22"/>
              </w:rPr>
            </w:pPr>
            <w:r w:rsidRPr="00A94880">
              <w:rPr>
                <w:color w:val="000000"/>
                <w:sz w:val="22"/>
              </w:rPr>
              <w:t>2.2</w:t>
            </w:r>
          </w:p>
        </w:tc>
        <w:tc>
          <w:tcPr>
            <w:tcW w:w="2463" w:type="dxa"/>
            <w:hideMark/>
          </w:tcPr>
          <w:p w:rsidR="003466C7" w:rsidRPr="00A94880" w:rsidRDefault="003466C7" w:rsidP="003466C7">
            <w:pPr>
              <w:rPr>
                <w:color w:val="000000"/>
                <w:sz w:val="22"/>
              </w:rPr>
            </w:pPr>
            <w:r w:rsidRPr="00A94880">
              <w:rPr>
                <w:color w:val="000000"/>
                <w:sz w:val="22"/>
              </w:rPr>
              <w:t>Патентная система налогообложения</w:t>
            </w:r>
          </w:p>
        </w:tc>
        <w:tc>
          <w:tcPr>
            <w:tcW w:w="1130" w:type="dxa"/>
            <w:hideMark/>
          </w:tcPr>
          <w:p w:rsidR="003466C7" w:rsidRPr="00A94880" w:rsidRDefault="003466C7" w:rsidP="003466C7">
            <w:pPr>
              <w:jc w:val="center"/>
              <w:rPr>
                <w:color w:val="000000"/>
                <w:sz w:val="22"/>
              </w:rPr>
            </w:pPr>
            <w:r w:rsidRPr="00A94880">
              <w:rPr>
                <w:color w:val="000000"/>
                <w:sz w:val="22"/>
              </w:rPr>
              <w:t>114</w:t>
            </w:r>
          </w:p>
        </w:tc>
        <w:tc>
          <w:tcPr>
            <w:tcW w:w="1130" w:type="dxa"/>
            <w:hideMark/>
          </w:tcPr>
          <w:p w:rsidR="003466C7" w:rsidRPr="00A94880" w:rsidRDefault="003466C7" w:rsidP="003466C7">
            <w:pPr>
              <w:jc w:val="center"/>
              <w:rPr>
                <w:color w:val="000000"/>
                <w:sz w:val="22"/>
              </w:rPr>
            </w:pPr>
            <w:r w:rsidRPr="00A94880">
              <w:rPr>
                <w:color w:val="000000"/>
                <w:sz w:val="22"/>
              </w:rPr>
              <w:t>341</w:t>
            </w:r>
          </w:p>
        </w:tc>
        <w:tc>
          <w:tcPr>
            <w:tcW w:w="1130" w:type="dxa"/>
            <w:hideMark/>
          </w:tcPr>
          <w:p w:rsidR="003466C7" w:rsidRPr="00A94880" w:rsidRDefault="003466C7" w:rsidP="003466C7">
            <w:pPr>
              <w:jc w:val="center"/>
              <w:rPr>
                <w:color w:val="000000"/>
                <w:sz w:val="22"/>
              </w:rPr>
            </w:pPr>
            <w:r w:rsidRPr="00A94880">
              <w:rPr>
                <w:color w:val="000000"/>
                <w:sz w:val="22"/>
              </w:rPr>
              <w:t>784</w:t>
            </w:r>
          </w:p>
        </w:tc>
        <w:tc>
          <w:tcPr>
            <w:tcW w:w="1129" w:type="dxa"/>
            <w:hideMark/>
          </w:tcPr>
          <w:p w:rsidR="003466C7" w:rsidRPr="00A94880" w:rsidRDefault="003466C7" w:rsidP="003466C7">
            <w:pPr>
              <w:jc w:val="center"/>
              <w:rPr>
                <w:color w:val="000000"/>
                <w:sz w:val="22"/>
              </w:rPr>
            </w:pPr>
            <w:r w:rsidRPr="00A94880">
              <w:rPr>
                <w:color w:val="000000"/>
                <w:sz w:val="22"/>
              </w:rPr>
              <w:t>526</w:t>
            </w:r>
          </w:p>
        </w:tc>
        <w:tc>
          <w:tcPr>
            <w:tcW w:w="1132" w:type="dxa"/>
            <w:hideMark/>
          </w:tcPr>
          <w:p w:rsidR="003466C7" w:rsidRPr="00A94880" w:rsidRDefault="003466C7" w:rsidP="003466C7">
            <w:pPr>
              <w:jc w:val="center"/>
              <w:rPr>
                <w:color w:val="000000"/>
                <w:sz w:val="22"/>
              </w:rPr>
            </w:pPr>
            <w:r w:rsidRPr="00A94880">
              <w:rPr>
                <w:color w:val="000000"/>
                <w:sz w:val="22"/>
              </w:rPr>
              <w:t>351</w:t>
            </w:r>
          </w:p>
        </w:tc>
        <w:tc>
          <w:tcPr>
            <w:tcW w:w="1276" w:type="dxa"/>
            <w:shd w:val="clear" w:color="auto" w:fill="F2F2F2" w:themeFill="background1" w:themeFillShade="F2"/>
            <w:hideMark/>
          </w:tcPr>
          <w:p w:rsidR="003466C7" w:rsidRPr="00A94880" w:rsidRDefault="003466C7" w:rsidP="003466C7">
            <w:pPr>
              <w:jc w:val="center"/>
              <w:rPr>
                <w:color w:val="000000"/>
                <w:sz w:val="22"/>
              </w:rPr>
            </w:pPr>
            <w:r w:rsidRPr="00A94880">
              <w:rPr>
                <w:color w:val="000000"/>
                <w:sz w:val="22"/>
              </w:rPr>
              <w:t>2 116</w:t>
            </w:r>
          </w:p>
        </w:tc>
      </w:tr>
      <w:tr w:rsidR="003466C7" w:rsidRPr="002F2895" w:rsidTr="003466C7">
        <w:trPr>
          <w:trHeight w:val="547"/>
        </w:trPr>
        <w:tc>
          <w:tcPr>
            <w:tcW w:w="531" w:type="dxa"/>
            <w:hideMark/>
          </w:tcPr>
          <w:p w:rsidR="003466C7" w:rsidRPr="00A94880" w:rsidRDefault="003466C7" w:rsidP="003466C7">
            <w:pPr>
              <w:jc w:val="center"/>
              <w:rPr>
                <w:b/>
                <w:bCs/>
                <w:color w:val="000000"/>
                <w:sz w:val="22"/>
              </w:rPr>
            </w:pPr>
            <w:r w:rsidRPr="00A94880">
              <w:rPr>
                <w:b/>
                <w:bCs/>
                <w:color w:val="000000"/>
                <w:sz w:val="22"/>
              </w:rPr>
              <w:t>3.</w:t>
            </w:r>
          </w:p>
        </w:tc>
        <w:tc>
          <w:tcPr>
            <w:tcW w:w="2463" w:type="dxa"/>
            <w:hideMark/>
          </w:tcPr>
          <w:p w:rsidR="003466C7" w:rsidRPr="00A94880" w:rsidRDefault="003466C7" w:rsidP="003466C7">
            <w:pPr>
              <w:rPr>
                <w:b/>
                <w:bCs/>
                <w:color w:val="000000"/>
                <w:sz w:val="22"/>
              </w:rPr>
            </w:pPr>
            <w:r w:rsidRPr="00A94880">
              <w:rPr>
                <w:b/>
                <w:bCs/>
                <w:color w:val="000000"/>
                <w:sz w:val="22"/>
              </w:rPr>
              <w:t>Федеральные налоги, всего</w:t>
            </w:r>
          </w:p>
        </w:tc>
        <w:tc>
          <w:tcPr>
            <w:tcW w:w="1130" w:type="dxa"/>
            <w:hideMark/>
          </w:tcPr>
          <w:p w:rsidR="003466C7" w:rsidRPr="00A94880" w:rsidRDefault="003466C7" w:rsidP="003466C7">
            <w:pPr>
              <w:jc w:val="center"/>
              <w:rPr>
                <w:b/>
                <w:bCs/>
                <w:color w:val="000000"/>
                <w:sz w:val="22"/>
              </w:rPr>
            </w:pPr>
            <w:r w:rsidRPr="00A94880">
              <w:rPr>
                <w:b/>
                <w:bCs/>
                <w:color w:val="000000"/>
                <w:sz w:val="22"/>
              </w:rPr>
              <w:t>0</w:t>
            </w:r>
          </w:p>
        </w:tc>
        <w:tc>
          <w:tcPr>
            <w:tcW w:w="1130" w:type="dxa"/>
            <w:hideMark/>
          </w:tcPr>
          <w:p w:rsidR="003466C7" w:rsidRPr="00A94880" w:rsidRDefault="003466C7" w:rsidP="003466C7">
            <w:pPr>
              <w:jc w:val="center"/>
              <w:rPr>
                <w:b/>
                <w:bCs/>
                <w:color w:val="000000"/>
                <w:sz w:val="22"/>
              </w:rPr>
            </w:pPr>
            <w:r w:rsidRPr="00A94880">
              <w:rPr>
                <w:b/>
                <w:bCs/>
                <w:color w:val="000000"/>
                <w:sz w:val="22"/>
              </w:rPr>
              <w:t>0</w:t>
            </w:r>
          </w:p>
        </w:tc>
        <w:tc>
          <w:tcPr>
            <w:tcW w:w="1130" w:type="dxa"/>
            <w:hideMark/>
          </w:tcPr>
          <w:p w:rsidR="003466C7" w:rsidRPr="00A94880" w:rsidRDefault="003466C7" w:rsidP="003466C7">
            <w:pPr>
              <w:jc w:val="center"/>
              <w:rPr>
                <w:b/>
                <w:bCs/>
                <w:color w:val="000000"/>
                <w:sz w:val="22"/>
              </w:rPr>
            </w:pPr>
            <w:r w:rsidRPr="00A94880">
              <w:rPr>
                <w:b/>
                <w:bCs/>
                <w:color w:val="000000"/>
                <w:sz w:val="22"/>
              </w:rPr>
              <w:t>0</w:t>
            </w:r>
          </w:p>
        </w:tc>
        <w:tc>
          <w:tcPr>
            <w:tcW w:w="1129" w:type="dxa"/>
            <w:hideMark/>
          </w:tcPr>
          <w:p w:rsidR="003466C7" w:rsidRPr="00A94880" w:rsidRDefault="003466C7" w:rsidP="003466C7">
            <w:pPr>
              <w:jc w:val="center"/>
              <w:rPr>
                <w:b/>
                <w:bCs/>
                <w:color w:val="000000"/>
                <w:sz w:val="22"/>
              </w:rPr>
            </w:pPr>
            <w:r w:rsidRPr="00A94880">
              <w:rPr>
                <w:b/>
                <w:bCs/>
                <w:color w:val="000000"/>
                <w:sz w:val="22"/>
              </w:rPr>
              <w:t>0</w:t>
            </w:r>
          </w:p>
        </w:tc>
        <w:tc>
          <w:tcPr>
            <w:tcW w:w="1132" w:type="dxa"/>
            <w:hideMark/>
          </w:tcPr>
          <w:p w:rsidR="003466C7" w:rsidRPr="00A94880" w:rsidRDefault="003466C7" w:rsidP="003466C7">
            <w:pPr>
              <w:jc w:val="center"/>
              <w:rPr>
                <w:b/>
                <w:bCs/>
                <w:color w:val="000000"/>
                <w:sz w:val="22"/>
              </w:rPr>
            </w:pPr>
            <w:r w:rsidRPr="00A94880">
              <w:rPr>
                <w:b/>
                <w:bCs/>
                <w:color w:val="000000"/>
                <w:sz w:val="22"/>
              </w:rPr>
              <w:t>0</w:t>
            </w:r>
          </w:p>
        </w:tc>
        <w:tc>
          <w:tcPr>
            <w:tcW w:w="1276" w:type="dxa"/>
            <w:shd w:val="clear" w:color="auto" w:fill="F2F2F2" w:themeFill="background1" w:themeFillShade="F2"/>
            <w:hideMark/>
          </w:tcPr>
          <w:p w:rsidR="003466C7" w:rsidRPr="00A94880" w:rsidRDefault="003466C7" w:rsidP="003466C7">
            <w:pPr>
              <w:jc w:val="center"/>
              <w:rPr>
                <w:b/>
                <w:bCs/>
                <w:color w:val="000000"/>
                <w:sz w:val="22"/>
              </w:rPr>
            </w:pPr>
            <w:r w:rsidRPr="00A94880">
              <w:rPr>
                <w:b/>
                <w:bCs/>
                <w:color w:val="000000"/>
                <w:sz w:val="22"/>
              </w:rPr>
              <w:t>0</w:t>
            </w:r>
          </w:p>
        </w:tc>
      </w:tr>
      <w:tr w:rsidR="003466C7" w:rsidRPr="002F2895" w:rsidTr="003466C7">
        <w:trPr>
          <w:trHeight w:val="315"/>
        </w:trPr>
        <w:tc>
          <w:tcPr>
            <w:tcW w:w="531" w:type="dxa"/>
            <w:hideMark/>
          </w:tcPr>
          <w:p w:rsidR="003466C7" w:rsidRPr="00A94880" w:rsidRDefault="003466C7" w:rsidP="003466C7">
            <w:pPr>
              <w:jc w:val="center"/>
              <w:rPr>
                <w:color w:val="000000"/>
                <w:sz w:val="22"/>
              </w:rPr>
            </w:pPr>
            <w:r w:rsidRPr="00A94880">
              <w:rPr>
                <w:color w:val="000000"/>
                <w:sz w:val="22"/>
              </w:rPr>
              <w:t> </w:t>
            </w:r>
          </w:p>
        </w:tc>
        <w:tc>
          <w:tcPr>
            <w:tcW w:w="2463" w:type="dxa"/>
            <w:hideMark/>
          </w:tcPr>
          <w:p w:rsidR="003466C7" w:rsidRPr="00A94880" w:rsidRDefault="003466C7" w:rsidP="003466C7">
            <w:pPr>
              <w:rPr>
                <w:i/>
                <w:iCs/>
                <w:color w:val="000000"/>
                <w:sz w:val="22"/>
              </w:rPr>
            </w:pPr>
            <w:r w:rsidRPr="00A94880">
              <w:rPr>
                <w:i/>
                <w:iCs/>
                <w:color w:val="000000"/>
                <w:sz w:val="22"/>
              </w:rPr>
              <w:t>в том числе:</w:t>
            </w:r>
          </w:p>
        </w:tc>
        <w:tc>
          <w:tcPr>
            <w:tcW w:w="1130" w:type="dxa"/>
            <w:hideMark/>
          </w:tcPr>
          <w:p w:rsidR="003466C7" w:rsidRPr="00A94880" w:rsidRDefault="003466C7" w:rsidP="003466C7">
            <w:pPr>
              <w:jc w:val="center"/>
              <w:rPr>
                <w:color w:val="000000"/>
                <w:sz w:val="22"/>
              </w:rPr>
            </w:pPr>
            <w:r w:rsidRPr="00A94880">
              <w:rPr>
                <w:color w:val="000000"/>
                <w:sz w:val="22"/>
              </w:rPr>
              <w:t> </w:t>
            </w:r>
          </w:p>
        </w:tc>
        <w:tc>
          <w:tcPr>
            <w:tcW w:w="1130" w:type="dxa"/>
            <w:hideMark/>
          </w:tcPr>
          <w:p w:rsidR="003466C7" w:rsidRPr="00A94880" w:rsidRDefault="003466C7" w:rsidP="003466C7">
            <w:pPr>
              <w:jc w:val="center"/>
              <w:rPr>
                <w:color w:val="000000"/>
                <w:sz w:val="22"/>
              </w:rPr>
            </w:pPr>
            <w:r w:rsidRPr="00A94880">
              <w:rPr>
                <w:color w:val="000000"/>
                <w:sz w:val="22"/>
              </w:rPr>
              <w:t> </w:t>
            </w:r>
          </w:p>
        </w:tc>
        <w:tc>
          <w:tcPr>
            <w:tcW w:w="1130" w:type="dxa"/>
            <w:hideMark/>
          </w:tcPr>
          <w:p w:rsidR="003466C7" w:rsidRPr="00A94880" w:rsidRDefault="003466C7" w:rsidP="003466C7">
            <w:pPr>
              <w:jc w:val="center"/>
              <w:rPr>
                <w:color w:val="000000"/>
                <w:sz w:val="22"/>
              </w:rPr>
            </w:pPr>
            <w:r w:rsidRPr="00A94880">
              <w:rPr>
                <w:color w:val="000000"/>
                <w:sz w:val="22"/>
              </w:rPr>
              <w:t> </w:t>
            </w:r>
          </w:p>
        </w:tc>
        <w:tc>
          <w:tcPr>
            <w:tcW w:w="1129" w:type="dxa"/>
            <w:hideMark/>
          </w:tcPr>
          <w:p w:rsidR="003466C7" w:rsidRPr="00A94880" w:rsidRDefault="003466C7" w:rsidP="003466C7">
            <w:pPr>
              <w:jc w:val="center"/>
              <w:rPr>
                <w:color w:val="000000"/>
                <w:sz w:val="22"/>
              </w:rPr>
            </w:pPr>
            <w:r w:rsidRPr="00A94880">
              <w:rPr>
                <w:color w:val="000000"/>
                <w:sz w:val="22"/>
              </w:rPr>
              <w:t> </w:t>
            </w:r>
          </w:p>
        </w:tc>
        <w:tc>
          <w:tcPr>
            <w:tcW w:w="1132" w:type="dxa"/>
            <w:hideMark/>
          </w:tcPr>
          <w:p w:rsidR="003466C7" w:rsidRPr="00A94880" w:rsidRDefault="003466C7" w:rsidP="003466C7">
            <w:pPr>
              <w:jc w:val="center"/>
              <w:rPr>
                <w:color w:val="000000"/>
                <w:sz w:val="22"/>
              </w:rPr>
            </w:pPr>
            <w:r w:rsidRPr="00A94880">
              <w:rPr>
                <w:color w:val="000000"/>
                <w:sz w:val="22"/>
              </w:rPr>
              <w:t> </w:t>
            </w:r>
          </w:p>
        </w:tc>
        <w:tc>
          <w:tcPr>
            <w:tcW w:w="1276" w:type="dxa"/>
            <w:shd w:val="clear" w:color="auto" w:fill="F2F2F2" w:themeFill="background1" w:themeFillShade="F2"/>
            <w:hideMark/>
          </w:tcPr>
          <w:p w:rsidR="003466C7" w:rsidRPr="00A94880" w:rsidRDefault="003466C7" w:rsidP="003466C7">
            <w:pPr>
              <w:jc w:val="center"/>
              <w:rPr>
                <w:b/>
                <w:bCs/>
                <w:color w:val="000000"/>
                <w:sz w:val="22"/>
              </w:rPr>
            </w:pPr>
            <w:r w:rsidRPr="00A94880">
              <w:rPr>
                <w:b/>
                <w:bCs/>
                <w:color w:val="000000"/>
                <w:sz w:val="22"/>
              </w:rPr>
              <w:t> </w:t>
            </w:r>
          </w:p>
        </w:tc>
      </w:tr>
      <w:tr w:rsidR="003466C7" w:rsidRPr="002F2895" w:rsidTr="003466C7">
        <w:trPr>
          <w:trHeight w:val="547"/>
        </w:trPr>
        <w:tc>
          <w:tcPr>
            <w:tcW w:w="531" w:type="dxa"/>
            <w:hideMark/>
          </w:tcPr>
          <w:p w:rsidR="003466C7" w:rsidRPr="00A94880" w:rsidRDefault="003466C7" w:rsidP="003466C7">
            <w:pPr>
              <w:jc w:val="center"/>
              <w:rPr>
                <w:bCs/>
                <w:color w:val="000000"/>
                <w:sz w:val="22"/>
              </w:rPr>
            </w:pPr>
            <w:r w:rsidRPr="00A94880">
              <w:rPr>
                <w:bCs/>
                <w:color w:val="000000"/>
                <w:sz w:val="22"/>
              </w:rPr>
              <w:t>3.1</w:t>
            </w:r>
          </w:p>
        </w:tc>
        <w:tc>
          <w:tcPr>
            <w:tcW w:w="2463" w:type="dxa"/>
            <w:hideMark/>
          </w:tcPr>
          <w:p w:rsidR="003466C7" w:rsidRPr="00A94880" w:rsidRDefault="003466C7" w:rsidP="003466C7">
            <w:pPr>
              <w:rPr>
                <w:bCs/>
                <w:color w:val="000000"/>
                <w:sz w:val="22"/>
              </w:rPr>
            </w:pPr>
            <w:r w:rsidRPr="00A94880">
              <w:rPr>
                <w:bCs/>
                <w:color w:val="000000"/>
                <w:sz w:val="22"/>
              </w:rPr>
              <w:t>Налог на прибыль организаций</w:t>
            </w:r>
          </w:p>
        </w:tc>
        <w:tc>
          <w:tcPr>
            <w:tcW w:w="1130" w:type="dxa"/>
            <w:hideMark/>
          </w:tcPr>
          <w:p w:rsidR="003466C7" w:rsidRPr="00A94880" w:rsidRDefault="003466C7" w:rsidP="003466C7">
            <w:pPr>
              <w:jc w:val="center"/>
              <w:rPr>
                <w:bCs/>
                <w:color w:val="000000"/>
                <w:sz w:val="22"/>
              </w:rPr>
            </w:pPr>
            <w:r w:rsidRPr="00A94880">
              <w:rPr>
                <w:bCs/>
                <w:color w:val="000000"/>
                <w:sz w:val="22"/>
              </w:rPr>
              <w:t>0</w:t>
            </w:r>
          </w:p>
        </w:tc>
        <w:tc>
          <w:tcPr>
            <w:tcW w:w="1130" w:type="dxa"/>
            <w:hideMark/>
          </w:tcPr>
          <w:p w:rsidR="003466C7" w:rsidRPr="00A94880" w:rsidRDefault="003466C7" w:rsidP="003466C7">
            <w:pPr>
              <w:jc w:val="center"/>
              <w:rPr>
                <w:bCs/>
                <w:color w:val="000000"/>
                <w:sz w:val="22"/>
              </w:rPr>
            </w:pPr>
            <w:r w:rsidRPr="00A94880">
              <w:rPr>
                <w:bCs/>
                <w:color w:val="000000"/>
                <w:sz w:val="22"/>
              </w:rPr>
              <w:t>0</w:t>
            </w:r>
          </w:p>
        </w:tc>
        <w:tc>
          <w:tcPr>
            <w:tcW w:w="1130" w:type="dxa"/>
            <w:hideMark/>
          </w:tcPr>
          <w:p w:rsidR="003466C7" w:rsidRPr="00A94880" w:rsidRDefault="003466C7" w:rsidP="003466C7">
            <w:pPr>
              <w:jc w:val="center"/>
              <w:rPr>
                <w:bCs/>
                <w:color w:val="000000"/>
                <w:sz w:val="22"/>
              </w:rPr>
            </w:pPr>
            <w:r w:rsidRPr="00A94880">
              <w:rPr>
                <w:bCs/>
                <w:color w:val="000000"/>
                <w:sz w:val="22"/>
              </w:rPr>
              <w:t>0</w:t>
            </w:r>
          </w:p>
        </w:tc>
        <w:tc>
          <w:tcPr>
            <w:tcW w:w="1129" w:type="dxa"/>
            <w:hideMark/>
          </w:tcPr>
          <w:p w:rsidR="003466C7" w:rsidRPr="00A94880" w:rsidRDefault="003466C7" w:rsidP="003466C7">
            <w:pPr>
              <w:jc w:val="center"/>
              <w:rPr>
                <w:bCs/>
                <w:color w:val="000000"/>
                <w:sz w:val="22"/>
              </w:rPr>
            </w:pPr>
            <w:r w:rsidRPr="00A94880">
              <w:rPr>
                <w:bCs/>
                <w:color w:val="000000"/>
                <w:sz w:val="22"/>
              </w:rPr>
              <w:t>0</w:t>
            </w:r>
          </w:p>
        </w:tc>
        <w:tc>
          <w:tcPr>
            <w:tcW w:w="1132" w:type="dxa"/>
            <w:hideMark/>
          </w:tcPr>
          <w:p w:rsidR="003466C7" w:rsidRPr="00A94880" w:rsidRDefault="003466C7" w:rsidP="003466C7">
            <w:pPr>
              <w:jc w:val="center"/>
              <w:rPr>
                <w:bCs/>
                <w:color w:val="000000"/>
                <w:sz w:val="22"/>
              </w:rPr>
            </w:pPr>
            <w:r w:rsidRPr="00A94880">
              <w:rPr>
                <w:bCs/>
                <w:color w:val="000000"/>
                <w:sz w:val="22"/>
              </w:rPr>
              <w:t>0</w:t>
            </w:r>
          </w:p>
        </w:tc>
        <w:tc>
          <w:tcPr>
            <w:tcW w:w="1276" w:type="dxa"/>
            <w:shd w:val="clear" w:color="auto" w:fill="F2F2F2" w:themeFill="background1" w:themeFillShade="F2"/>
            <w:hideMark/>
          </w:tcPr>
          <w:p w:rsidR="003466C7" w:rsidRPr="00A94880" w:rsidRDefault="003466C7" w:rsidP="003466C7">
            <w:pPr>
              <w:jc w:val="center"/>
              <w:rPr>
                <w:bCs/>
                <w:color w:val="000000"/>
                <w:sz w:val="22"/>
              </w:rPr>
            </w:pPr>
            <w:r w:rsidRPr="00A94880">
              <w:rPr>
                <w:bCs/>
                <w:color w:val="000000"/>
                <w:sz w:val="22"/>
              </w:rPr>
              <w:t>0</w:t>
            </w:r>
          </w:p>
        </w:tc>
      </w:tr>
    </w:tbl>
    <w:p w:rsidR="003466C7" w:rsidRDefault="003466C7" w:rsidP="00DF7D7A">
      <w:pPr>
        <w:autoSpaceDE w:val="0"/>
        <w:autoSpaceDN w:val="0"/>
        <w:adjustRightInd w:val="0"/>
        <w:ind w:firstLine="709"/>
        <w:jc w:val="both"/>
        <w:rPr>
          <w:szCs w:val="28"/>
          <w:highlight w:val="yellow"/>
        </w:rPr>
      </w:pPr>
    </w:p>
    <w:p w:rsidR="00DF7D7A" w:rsidRPr="003466C7" w:rsidRDefault="00DF7D7A" w:rsidP="00DF7D7A">
      <w:pPr>
        <w:pStyle w:val="a6"/>
        <w:autoSpaceDE w:val="0"/>
        <w:autoSpaceDN w:val="0"/>
        <w:adjustRightInd w:val="0"/>
        <w:ind w:left="0" w:firstLine="709"/>
        <w:jc w:val="both"/>
        <w:rPr>
          <w:b/>
          <w:szCs w:val="28"/>
        </w:rPr>
      </w:pPr>
      <w:r w:rsidRPr="003466C7">
        <w:rPr>
          <w:b/>
          <w:szCs w:val="28"/>
        </w:rPr>
        <w:t>Распределение налоговых расходов Тверской области в разрезе государственных программ Тверской области</w:t>
      </w:r>
    </w:p>
    <w:p w:rsidR="00DF7D7A" w:rsidRPr="003466C7" w:rsidRDefault="00DF7D7A" w:rsidP="00DF7D7A">
      <w:pPr>
        <w:autoSpaceDE w:val="0"/>
        <w:autoSpaceDN w:val="0"/>
        <w:adjustRightInd w:val="0"/>
        <w:ind w:firstLine="709"/>
        <w:jc w:val="center"/>
        <w:rPr>
          <w:szCs w:val="28"/>
        </w:rPr>
      </w:pPr>
    </w:p>
    <w:p w:rsidR="003466C7" w:rsidRPr="002F2895" w:rsidRDefault="003466C7" w:rsidP="003466C7">
      <w:pPr>
        <w:autoSpaceDE w:val="0"/>
        <w:autoSpaceDN w:val="0"/>
        <w:adjustRightInd w:val="0"/>
        <w:ind w:firstLine="709"/>
        <w:jc w:val="both"/>
        <w:rPr>
          <w:szCs w:val="28"/>
        </w:rPr>
      </w:pPr>
      <w:r w:rsidRPr="002F2895">
        <w:rPr>
          <w:szCs w:val="28"/>
        </w:rPr>
        <w:t>Распределение налоговых расходов, объем которых приведен в таблице 3 по государственным программам Тверской области и их структурным элементам осуществлялось Министерством финансов Тверской области в соответствии с требованиями Постановления № 412-пп, а также с учетом Порядка разработки, реализации и оценки эффективности государственных программ Тверской области, утвержденного постановлением Правительства Тверской области от 24 октября 2012 г. № 545-пп</w:t>
      </w:r>
      <w:r w:rsidRPr="002F2895">
        <w:t xml:space="preserve"> «</w:t>
      </w:r>
      <w:r w:rsidRPr="002F2895">
        <w:rPr>
          <w:szCs w:val="28"/>
        </w:rPr>
        <w:t>О Порядке разработки, реализации и оценки эффективности реализации государственных программ Тверской области», подпунктом «а» пункта 2 которого определено, что мероприятия, планируемые в рамках реализации государственной программы Тверской области должны обеспечивать наиболее эффективное достижение целей и решение задач социально-экономического развития Тверской области.</w:t>
      </w:r>
    </w:p>
    <w:p w:rsidR="003466C7" w:rsidRPr="002F2895" w:rsidRDefault="003466C7" w:rsidP="003466C7">
      <w:pPr>
        <w:autoSpaceDE w:val="0"/>
        <w:autoSpaceDN w:val="0"/>
        <w:adjustRightInd w:val="0"/>
        <w:ind w:firstLine="709"/>
        <w:jc w:val="both"/>
        <w:rPr>
          <w:szCs w:val="28"/>
        </w:rPr>
      </w:pPr>
      <w:r w:rsidRPr="002F2895">
        <w:rPr>
          <w:szCs w:val="28"/>
        </w:rPr>
        <w:t>Основным принципом распределения налоговых расходов по государственным программам является соответствие их целевой направленности приоритетам и целям социально-экономического развития, определенным в государственных программах.</w:t>
      </w:r>
    </w:p>
    <w:p w:rsidR="003466C7" w:rsidRPr="002F2895" w:rsidRDefault="003466C7" w:rsidP="003466C7">
      <w:pPr>
        <w:autoSpaceDE w:val="0"/>
        <w:autoSpaceDN w:val="0"/>
        <w:adjustRightInd w:val="0"/>
        <w:ind w:firstLine="709"/>
        <w:jc w:val="both"/>
        <w:rPr>
          <w:szCs w:val="28"/>
        </w:rPr>
      </w:pPr>
      <w:r w:rsidRPr="002F2895">
        <w:rPr>
          <w:szCs w:val="28"/>
        </w:rPr>
        <w:t>Разработка и внедрение, а также оценка эффективности налоговых расходов обеспечивается и осуществляется следующими кураторами налоговых расходов:</w:t>
      </w:r>
    </w:p>
    <w:p w:rsidR="003466C7" w:rsidRPr="002F2895" w:rsidRDefault="003466C7" w:rsidP="003466C7">
      <w:pPr>
        <w:autoSpaceDE w:val="0"/>
        <w:autoSpaceDN w:val="0"/>
        <w:adjustRightInd w:val="0"/>
        <w:ind w:firstLine="709"/>
        <w:jc w:val="both"/>
        <w:rPr>
          <w:szCs w:val="28"/>
        </w:rPr>
      </w:pPr>
      <w:r w:rsidRPr="002F2895">
        <w:rPr>
          <w:szCs w:val="28"/>
        </w:rPr>
        <w:t>Министерство финансов Тверской области;</w:t>
      </w:r>
    </w:p>
    <w:p w:rsidR="003466C7" w:rsidRPr="002F2895" w:rsidRDefault="003466C7" w:rsidP="003466C7">
      <w:pPr>
        <w:autoSpaceDE w:val="0"/>
        <w:autoSpaceDN w:val="0"/>
        <w:adjustRightInd w:val="0"/>
        <w:ind w:firstLine="709"/>
        <w:jc w:val="both"/>
        <w:rPr>
          <w:szCs w:val="28"/>
        </w:rPr>
      </w:pPr>
      <w:r w:rsidRPr="002F2895">
        <w:rPr>
          <w:szCs w:val="28"/>
        </w:rPr>
        <w:lastRenderedPageBreak/>
        <w:t>Министерство сельского хозяйства Тверской области;</w:t>
      </w:r>
    </w:p>
    <w:p w:rsidR="003466C7" w:rsidRPr="002F2895" w:rsidRDefault="003466C7" w:rsidP="003466C7">
      <w:pPr>
        <w:autoSpaceDE w:val="0"/>
        <w:autoSpaceDN w:val="0"/>
        <w:adjustRightInd w:val="0"/>
        <w:ind w:firstLine="709"/>
        <w:jc w:val="both"/>
        <w:rPr>
          <w:szCs w:val="28"/>
        </w:rPr>
      </w:pPr>
      <w:r w:rsidRPr="002F2895">
        <w:rPr>
          <w:szCs w:val="28"/>
        </w:rPr>
        <w:t>Министерство промышленности и торговли Тверской области;</w:t>
      </w:r>
    </w:p>
    <w:p w:rsidR="003466C7" w:rsidRPr="002F2895" w:rsidRDefault="003466C7" w:rsidP="003466C7">
      <w:pPr>
        <w:autoSpaceDE w:val="0"/>
        <w:autoSpaceDN w:val="0"/>
        <w:adjustRightInd w:val="0"/>
        <w:ind w:firstLine="709"/>
        <w:jc w:val="both"/>
        <w:rPr>
          <w:szCs w:val="28"/>
        </w:rPr>
      </w:pPr>
      <w:r w:rsidRPr="002F2895">
        <w:rPr>
          <w:szCs w:val="28"/>
        </w:rPr>
        <w:t>Министерство социальной защиты населения Тверской области;</w:t>
      </w:r>
    </w:p>
    <w:p w:rsidR="003466C7" w:rsidRPr="002F2895" w:rsidRDefault="003466C7" w:rsidP="003466C7">
      <w:pPr>
        <w:autoSpaceDE w:val="0"/>
        <w:autoSpaceDN w:val="0"/>
        <w:adjustRightInd w:val="0"/>
        <w:ind w:firstLine="709"/>
        <w:jc w:val="both"/>
        <w:rPr>
          <w:szCs w:val="28"/>
        </w:rPr>
      </w:pPr>
      <w:r w:rsidRPr="002F2895">
        <w:rPr>
          <w:szCs w:val="28"/>
        </w:rPr>
        <w:t>Министерство здравоохранения Тверской области;</w:t>
      </w:r>
    </w:p>
    <w:p w:rsidR="003466C7" w:rsidRPr="002F2895" w:rsidRDefault="003466C7" w:rsidP="003466C7">
      <w:pPr>
        <w:autoSpaceDE w:val="0"/>
        <w:autoSpaceDN w:val="0"/>
        <w:adjustRightInd w:val="0"/>
        <w:ind w:firstLine="709"/>
        <w:jc w:val="both"/>
        <w:rPr>
          <w:szCs w:val="28"/>
        </w:rPr>
      </w:pPr>
      <w:r w:rsidRPr="002F2895">
        <w:rPr>
          <w:szCs w:val="28"/>
        </w:rPr>
        <w:t>Министерство экономического развития Тверской области;</w:t>
      </w:r>
    </w:p>
    <w:p w:rsidR="003466C7" w:rsidRPr="002F2895" w:rsidRDefault="003466C7" w:rsidP="003466C7">
      <w:pPr>
        <w:autoSpaceDE w:val="0"/>
        <w:autoSpaceDN w:val="0"/>
        <w:adjustRightInd w:val="0"/>
        <w:ind w:firstLine="709"/>
        <w:jc w:val="both"/>
        <w:rPr>
          <w:szCs w:val="28"/>
        </w:rPr>
      </w:pPr>
      <w:r w:rsidRPr="002F2895">
        <w:rPr>
          <w:szCs w:val="28"/>
        </w:rPr>
        <w:t>Министерство демографической и семейной политики Тверской области;</w:t>
      </w:r>
    </w:p>
    <w:p w:rsidR="003466C7" w:rsidRPr="002F2895" w:rsidRDefault="003466C7" w:rsidP="003466C7">
      <w:pPr>
        <w:autoSpaceDE w:val="0"/>
        <w:autoSpaceDN w:val="0"/>
        <w:adjustRightInd w:val="0"/>
        <w:ind w:firstLine="709"/>
        <w:jc w:val="both"/>
        <w:rPr>
          <w:szCs w:val="28"/>
        </w:rPr>
      </w:pPr>
      <w:r w:rsidRPr="002F2895">
        <w:rPr>
          <w:szCs w:val="28"/>
        </w:rPr>
        <w:t>Министерство туризма Тверской области.</w:t>
      </w:r>
    </w:p>
    <w:p w:rsidR="003466C7" w:rsidRPr="002F2895" w:rsidRDefault="003466C7" w:rsidP="003466C7">
      <w:pPr>
        <w:autoSpaceDE w:val="0"/>
        <w:autoSpaceDN w:val="0"/>
        <w:adjustRightInd w:val="0"/>
        <w:ind w:firstLine="709"/>
        <w:jc w:val="both"/>
        <w:rPr>
          <w:szCs w:val="28"/>
        </w:rPr>
      </w:pPr>
      <w:r w:rsidRPr="002F2895">
        <w:rPr>
          <w:szCs w:val="28"/>
        </w:rPr>
        <w:t>Курирование закреплено в Перечне налоговых расходов Тверской области, утвержденном приказом Министерства финансов Тверской области от 31.12.2019 № 25-нп.</w:t>
      </w:r>
    </w:p>
    <w:p w:rsidR="003466C7" w:rsidRPr="002F2895" w:rsidRDefault="003466C7" w:rsidP="003466C7">
      <w:pPr>
        <w:autoSpaceDE w:val="0"/>
        <w:autoSpaceDN w:val="0"/>
        <w:adjustRightInd w:val="0"/>
        <w:ind w:firstLine="709"/>
        <w:jc w:val="right"/>
        <w:rPr>
          <w:szCs w:val="28"/>
        </w:rPr>
      </w:pPr>
      <w:r w:rsidRPr="002F2895">
        <w:rPr>
          <w:szCs w:val="28"/>
        </w:rPr>
        <w:t>Таблица 3</w:t>
      </w:r>
    </w:p>
    <w:p w:rsidR="003466C7" w:rsidRPr="00A94880" w:rsidRDefault="003466C7" w:rsidP="003466C7">
      <w:pPr>
        <w:autoSpaceDE w:val="0"/>
        <w:autoSpaceDN w:val="0"/>
        <w:adjustRightInd w:val="0"/>
        <w:ind w:firstLine="709"/>
        <w:jc w:val="center"/>
        <w:rPr>
          <w:szCs w:val="28"/>
        </w:rPr>
      </w:pPr>
      <w:r w:rsidRPr="00A94880">
        <w:rPr>
          <w:szCs w:val="28"/>
        </w:rPr>
        <w:t>Распределение объема налоговых расходов в разрезе</w:t>
      </w:r>
    </w:p>
    <w:p w:rsidR="003466C7" w:rsidRPr="00A94880" w:rsidRDefault="003466C7" w:rsidP="003466C7">
      <w:pPr>
        <w:autoSpaceDE w:val="0"/>
        <w:autoSpaceDN w:val="0"/>
        <w:adjustRightInd w:val="0"/>
        <w:ind w:firstLine="709"/>
        <w:jc w:val="center"/>
        <w:rPr>
          <w:szCs w:val="28"/>
        </w:rPr>
      </w:pPr>
      <w:r w:rsidRPr="00A94880">
        <w:rPr>
          <w:szCs w:val="28"/>
        </w:rPr>
        <w:t>государственных программ Тверской области</w:t>
      </w:r>
    </w:p>
    <w:p w:rsidR="003466C7" w:rsidRPr="00A94880" w:rsidRDefault="003466C7" w:rsidP="003466C7">
      <w:pPr>
        <w:autoSpaceDE w:val="0"/>
        <w:autoSpaceDN w:val="0"/>
        <w:adjustRightInd w:val="0"/>
        <w:ind w:firstLine="709"/>
        <w:jc w:val="right"/>
        <w:rPr>
          <w:szCs w:val="28"/>
        </w:rPr>
      </w:pPr>
      <w:r w:rsidRPr="00A94880">
        <w:rPr>
          <w:szCs w:val="28"/>
        </w:rPr>
        <w:t>тыс. рублей</w:t>
      </w:r>
    </w:p>
    <w:tbl>
      <w:tblPr>
        <w:tblW w:w="10206" w:type="dxa"/>
        <w:tblInd w:w="-567" w:type="dxa"/>
        <w:tblCellMar>
          <w:left w:w="0" w:type="dxa"/>
          <w:right w:w="0" w:type="dxa"/>
        </w:tblCellMar>
        <w:tblLook w:val="04A0" w:firstRow="1" w:lastRow="0" w:firstColumn="1" w:lastColumn="0" w:noHBand="0" w:noVBand="1"/>
      </w:tblPr>
      <w:tblGrid>
        <w:gridCol w:w="3969"/>
        <w:gridCol w:w="992"/>
        <w:gridCol w:w="992"/>
        <w:gridCol w:w="993"/>
        <w:gridCol w:w="1134"/>
        <w:gridCol w:w="992"/>
        <w:gridCol w:w="1134"/>
      </w:tblGrid>
      <w:tr w:rsidR="003466C7" w:rsidRPr="00A94880" w:rsidTr="003466C7">
        <w:trPr>
          <w:trHeight w:val="765"/>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rPr>
                <w:b/>
                <w:sz w:val="22"/>
              </w:rPr>
            </w:pPr>
            <w:r w:rsidRPr="00A94880">
              <w:rPr>
                <w:b/>
                <w:sz w:val="22"/>
              </w:rPr>
              <w:t>Наименование государственной программы</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2016 год</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2017 год</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2018 год</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2019 год</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2020 год</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с 2016 по 2020 гг.</w:t>
            </w:r>
          </w:p>
        </w:tc>
      </w:tr>
      <w:tr w:rsidR="003466C7" w:rsidRPr="00A94880" w:rsidTr="003466C7">
        <w:trPr>
          <w:trHeight w:val="508"/>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rPr>
                <w:sz w:val="22"/>
              </w:rPr>
            </w:pPr>
            <w:r w:rsidRPr="00A94880">
              <w:rPr>
                <w:sz w:val="22"/>
              </w:rPr>
              <w:t>«Сельское хозяйство Тверской области» на 2017 - 2022</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377 330</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641 969</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650 122</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487 096</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552 739</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2 709 256</w:t>
            </w:r>
          </w:p>
        </w:tc>
      </w:tr>
      <w:tr w:rsidR="003466C7" w:rsidRPr="00A94880" w:rsidTr="003466C7">
        <w:trPr>
          <w:trHeight w:val="799"/>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rPr>
                <w:sz w:val="22"/>
              </w:rPr>
            </w:pPr>
            <w:r w:rsidRPr="00A94880">
              <w:rPr>
                <w:sz w:val="22"/>
              </w:rPr>
              <w:t>«Социальная поддержка и защита населения Тверской области» на 2017 - 2022 годы</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41 785</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42 453</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43 672</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39 567</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48 076</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215 553</w:t>
            </w:r>
          </w:p>
        </w:tc>
      </w:tr>
      <w:tr w:rsidR="003466C7" w:rsidRPr="00A94880" w:rsidTr="003466C7">
        <w:trPr>
          <w:trHeight w:val="765"/>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rPr>
                <w:sz w:val="22"/>
              </w:rPr>
            </w:pPr>
            <w:r w:rsidRPr="00A94880">
              <w:rPr>
                <w:sz w:val="22"/>
              </w:rPr>
              <w:t>«Эффективное развитие экономики, инвестиционной и предпринимательской среды Тверской области» на 2020 - 2025 годы</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1 039</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3 486</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1 163</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2 393</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151 168</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159 249</w:t>
            </w:r>
          </w:p>
        </w:tc>
      </w:tr>
      <w:tr w:rsidR="003466C7" w:rsidRPr="00A94880" w:rsidTr="003466C7">
        <w:trPr>
          <w:trHeight w:val="1263"/>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rPr>
                <w:color w:val="000000"/>
                <w:sz w:val="22"/>
              </w:rPr>
            </w:pPr>
            <w:r w:rsidRPr="00A94880">
              <w:rPr>
                <w:color w:val="000000"/>
                <w:sz w:val="22"/>
              </w:rPr>
              <w:t>«Развитие демографической и семейной политики Тверской области» на 2020 - 2025 годы/ «Здравоохранение Тверской области» на 2019 - 2024 годы</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color w:val="000000"/>
                <w:sz w:val="22"/>
              </w:rPr>
            </w:pPr>
            <w:r w:rsidRPr="00A94880">
              <w:rPr>
                <w:color w:val="000000"/>
                <w:sz w:val="22"/>
              </w:rPr>
              <w:t>4 473</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color w:val="000000"/>
                <w:sz w:val="22"/>
              </w:rPr>
            </w:pPr>
            <w:r w:rsidRPr="00A94880">
              <w:rPr>
                <w:color w:val="000000"/>
                <w:sz w:val="22"/>
              </w:rPr>
              <w:t>4 036</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color w:val="000000"/>
                <w:sz w:val="22"/>
              </w:rPr>
            </w:pPr>
            <w:r w:rsidRPr="00A94880">
              <w:rPr>
                <w:color w:val="000000"/>
                <w:sz w:val="22"/>
              </w:rPr>
              <w:t>3 644</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color w:val="000000"/>
                <w:sz w:val="22"/>
              </w:rPr>
            </w:pPr>
            <w:r w:rsidRPr="00A94880">
              <w:rPr>
                <w:color w:val="000000"/>
                <w:sz w:val="22"/>
              </w:rPr>
              <w:t>4 529</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color w:val="000000"/>
                <w:sz w:val="22"/>
              </w:rPr>
            </w:pPr>
            <w:r w:rsidRPr="00A94880">
              <w:rPr>
                <w:color w:val="000000"/>
                <w:sz w:val="22"/>
              </w:rPr>
              <w:t>2 648</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hideMark/>
          </w:tcPr>
          <w:p w:rsidR="003466C7" w:rsidRPr="00A94880" w:rsidRDefault="003466C7" w:rsidP="003466C7">
            <w:pPr>
              <w:jc w:val="center"/>
              <w:rPr>
                <w:b/>
                <w:bCs/>
                <w:color w:val="000000"/>
                <w:sz w:val="22"/>
              </w:rPr>
            </w:pPr>
            <w:r w:rsidRPr="00A94880">
              <w:rPr>
                <w:b/>
                <w:bCs/>
                <w:color w:val="000000"/>
                <w:sz w:val="22"/>
              </w:rPr>
              <w:t>19 330</w:t>
            </w:r>
          </w:p>
        </w:tc>
      </w:tr>
      <w:tr w:rsidR="003466C7" w:rsidRPr="00A94880" w:rsidTr="003466C7">
        <w:trPr>
          <w:trHeight w:val="813"/>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tcPr>
          <w:p w:rsidR="003466C7" w:rsidRPr="00A94880" w:rsidRDefault="003466C7" w:rsidP="003466C7">
            <w:pPr>
              <w:rPr>
                <w:color w:val="000000"/>
                <w:sz w:val="22"/>
              </w:rPr>
            </w:pPr>
            <w:r w:rsidRPr="00A94880">
              <w:rPr>
                <w:color w:val="000000"/>
                <w:sz w:val="22"/>
              </w:rPr>
              <w:t>«Развитие демографической и семейной политики Тверской области» на 2020 - 2025 годы</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tcPr>
          <w:p w:rsidR="003466C7" w:rsidRPr="00A94880" w:rsidRDefault="003466C7" w:rsidP="003466C7">
            <w:pPr>
              <w:jc w:val="center"/>
              <w:rPr>
                <w:color w:val="000000"/>
                <w:sz w:val="22"/>
              </w:rPr>
            </w:pPr>
            <w:r w:rsidRPr="00A94880">
              <w:rPr>
                <w:bCs/>
                <w:color w:val="000000"/>
                <w:sz w:val="22"/>
              </w:rPr>
              <w:t>0</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tcPr>
          <w:p w:rsidR="003466C7" w:rsidRPr="00A94880" w:rsidRDefault="003466C7" w:rsidP="003466C7">
            <w:pPr>
              <w:jc w:val="center"/>
              <w:rPr>
                <w:color w:val="000000"/>
                <w:sz w:val="22"/>
              </w:rPr>
            </w:pPr>
            <w:r w:rsidRPr="00A94880">
              <w:rPr>
                <w:bCs/>
                <w:color w:val="000000"/>
                <w:sz w:val="22"/>
              </w:rPr>
              <w:t>0</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tcPr>
          <w:p w:rsidR="003466C7" w:rsidRPr="00A94880" w:rsidRDefault="003466C7" w:rsidP="003466C7">
            <w:pPr>
              <w:jc w:val="center"/>
              <w:rPr>
                <w:color w:val="000000"/>
                <w:sz w:val="22"/>
              </w:rPr>
            </w:pPr>
            <w:r w:rsidRPr="00A94880">
              <w:rPr>
                <w:bCs/>
                <w:color w:val="000000"/>
                <w:sz w:val="22"/>
              </w:rPr>
              <w:t>0</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tcPr>
          <w:p w:rsidR="003466C7" w:rsidRPr="00A94880" w:rsidRDefault="003466C7" w:rsidP="003466C7">
            <w:pPr>
              <w:jc w:val="center"/>
              <w:rPr>
                <w:color w:val="000000"/>
                <w:sz w:val="22"/>
              </w:rPr>
            </w:pPr>
            <w:r w:rsidRPr="00A94880">
              <w:rPr>
                <w:bCs/>
                <w:color w:val="000000"/>
                <w:sz w:val="22"/>
              </w:rPr>
              <w:t>6 407</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tcPr>
          <w:p w:rsidR="003466C7" w:rsidRPr="00A94880" w:rsidRDefault="003466C7" w:rsidP="003466C7">
            <w:pPr>
              <w:jc w:val="center"/>
              <w:rPr>
                <w:color w:val="000000"/>
                <w:sz w:val="22"/>
              </w:rPr>
            </w:pPr>
            <w:r w:rsidRPr="00A94880">
              <w:rPr>
                <w:bCs/>
                <w:color w:val="000000"/>
                <w:sz w:val="22"/>
              </w:rPr>
              <w:t>7 175</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tcPr>
          <w:p w:rsidR="003466C7" w:rsidRPr="00A94880" w:rsidRDefault="003466C7" w:rsidP="003466C7">
            <w:pPr>
              <w:jc w:val="center"/>
              <w:rPr>
                <w:b/>
                <w:bCs/>
                <w:color w:val="000000"/>
                <w:sz w:val="22"/>
              </w:rPr>
            </w:pPr>
            <w:r w:rsidRPr="00A94880">
              <w:rPr>
                <w:b/>
                <w:bCs/>
                <w:color w:val="000000"/>
                <w:sz w:val="22"/>
              </w:rPr>
              <w:t>13 582</w:t>
            </w:r>
          </w:p>
        </w:tc>
      </w:tr>
      <w:tr w:rsidR="003466C7" w:rsidRPr="00A94880" w:rsidTr="003466C7">
        <w:trPr>
          <w:trHeight w:val="684"/>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rPr>
                <w:sz w:val="22"/>
              </w:rPr>
            </w:pPr>
            <w:r w:rsidRPr="00A94880">
              <w:rPr>
                <w:sz w:val="22"/>
              </w:rPr>
              <w:t>«Развитие промышленного производства и торговли в Тверской области» на 2018 - 2023 годы</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138</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175</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187</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73</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37</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610</w:t>
            </w:r>
          </w:p>
        </w:tc>
      </w:tr>
      <w:tr w:rsidR="003466C7" w:rsidRPr="00A94880" w:rsidTr="003466C7">
        <w:trPr>
          <w:trHeight w:val="518"/>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rPr>
                <w:sz w:val="22"/>
              </w:rPr>
            </w:pPr>
            <w:r w:rsidRPr="00A94880">
              <w:rPr>
                <w:sz w:val="22"/>
              </w:rPr>
              <w:t>«Развитие туристской индустрии в Тверской области» на 2018 - 2023</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0</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0</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0</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0</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0</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0</w:t>
            </w:r>
          </w:p>
        </w:tc>
      </w:tr>
      <w:tr w:rsidR="003466C7" w:rsidRPr="00A94880" w:rsidTr="003466C7">
        <w:trPr>
          <w:trHeight w:val="384"/>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rPr>
                <w:sz w:val="22"/>
              </w:rPr>
            </w:pPr>
            <w:r w:rsidRPr="00A94880">
              <w:rPr>
                <w:sz w:val="22"/>
              </w:rPr>
              <w:t>Непрограммные налоговые расходы</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144 978</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120 800</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119 532</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116 122</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109 565</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610 997</w:t>
            </w:r>
          </w:p>
        </w:tc>
      </w:tr>
      <w:tr w:rsidR="003466C7" w:rsidRPr="00A94880" w:rsidTr="003466C7">
        <w:trPr>
          <w:trHeight w:val="843"/>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rPr>
                <w:sz w:val="22"/>
              </w:rPr>
            </w:pPr>
            <w:r w:rsidRPr="00A94880">
              <w:rPr>
                <w:sz w:val="22"/>
              </w:rPr>
              <w:t>Налоговые расходы, нераспределенные по государственным программам</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2 003</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2 120</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2 007</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2 124</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2 851</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11 105</w:t>
            </w:r>
          </w:p>
        </w:tc>
      </w:tr>
      <w:tr w:rsidR="003466C7" w:rsidRPr="00A94880" w:rsidTr="003466C7">
        <w:trPr>
          <w:trHeight w:val="484"/>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rPr>
                <w:b/>
                <w:sz w:val="22"/>
              </w:rPr>
            </w:pPr>
            <w:r w:rsidRPr="00A94880">
              <w:rPr>
                <w:b/>
                <w:sz w:val="22"/>
              </w:rPr>
              <w:t>ИТОГО:</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571 746</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815 039</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820 327</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658 311</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874 259</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hideMark/>
          </w:tcPr>
          <w:p w:rsidR="003466C7" w:rsidRPr="00A94880" w:rsidRDefault="003466C7" w:rsidP="003466C7">
            <w:pPr>
              <w:jc w:val="center"/>
              <w:rPr>
                <w:b/>
                <w:bCs/>
                <w:sz w:val="22"/>
              </w:rPr>
            </w:pPr>
            <w:r w:rsidRPr="00A94880">
              <w:rPr>
                <w:b/>
                <w:bCs/>
                <w:sz w:val="22"/>
              </w:rPr>
              <w:t>3 739 682</w:t>
            </w:r>
          </w:p>
        </w:tc>
      </w:tr>
      <w:tr w:rsidR="003466C7" w:rsidRPr="002F2895" w:rsidTr="003466C7">
        <w:trPr>
          <w:trHeight w:val="494"/>
        </w:trPr>
        <w:tc>
          <w:tcPr>
            <w:tcW w:w="3969"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rPr>
                <w:sz w:val="22"/>
              </w:rPr>
            </w:pPr>
            <w:r w:rsidRPr="00A94880">
              <w:rPr>
                <w:sz w:val="22"/>
              </w:rPr>
              <w:t>в том числе выпадающие доходы местных бюджетов Тверской области</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114</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341</w:t>
            </w:r>
          </w:p>
        </w:tc>
        <w:tc>
          <w:tcPr>
            <w:tcW w:w="993"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784</w:t>
            </w:r>
          </w:p>
        </w:tc>
        <w:tc>
          <w:tcPr>
            <w:tcW w:w="1134"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526</w:t>
            </w:r>
          </w:p>
        </w:tc>
        <w:tc>
          <w:tcPr>
            <w:tcW w:w="992" w:type="dxa"/>
            <w:tcBorders>
              <w:top w:val="single" w:sz="8" w:space="0" w:color="4472C4"/>
              <w:left w:val="nil"/>
              <w:bottom w:val="single" w:sz="8" w:space="0" w:color="4472C4"/>
              <w:right w:val="nil"/>
            </w:tcBorders>
            <w:shd w:val="clear" w:color="auto" w:fill="auto"/>
            <w:tcMar>
              <w:top w:w="15" w:type="dxa"/>
              <w:left w:w="108" w:type="dxa"/>
              <w:bottom w:w="0" w:type="dxa"/>
              <w:right w:w="108" w:type="dxa"/>
            </w:tcMar>
            <w:vAlign w:val="center"/>
            <w:hideMark/>
          </w:tcPr>
          <w:p w:rsidR="003466C7" w:rsidRPr="00A94880" w:rsidRDefault="003466C7" w:rsidP="003466C7">
            <w:pPr>
              <w:jc w:val="center"/>
              <w:rPr>
                <w:bCs/>
                <w:sz w:val="22"/>
              </w:rPr>
            </w:pPr>
            <w:r w:rsidRPr="00A94880">
              <w:rPr>
                <w:bCs/>
                <w:sz w:val="22"/>
              </w:rPr>
              <w:t>351</w:t>
            </w:r>
          </w:p>
        </w:tc>
        <w:tc>
          <w:tcPr>
            <w:tcW w:w="1134" w:type="dxa"/>
            <w:tcBorders>
              <w:top w:val="single" w:sz="8" w:space="0" w:color="4472C4"/>
              <w:left w:val="nil"/>
              <w:bottom w:val="single" w:sz="8" w:space="0" w:color="4472C4"/>
              <w:right w:val="nil"/>
            </w:tcBorders>
            <w:shd w:val="clear" w:color="auto" w:fill="F2F2F2" w:themeFill="background1" w:themeFillShade="F2"/>
            <w:tcMar>
              <w:top w:w="15" w:type="dxa"/>
              <w:left w:w="108" w:type="dxa"/>
              <w:bottom w:w="0" w:type="dxa"/>
              <w:right w:w="108" w:type="dxa"/>
            </w:tcMar>
            <w:vAlign w:val="center"/>
            <w:hideMark/>
          </w:tcPr>
          <w:p w:rsidR="003466C7" w:rsidRPr="002F2895" w:rsidRDefault="003466C7" w:rsidP="003466C7">
            <w:pPr>
              <w:jc w:val="center"/>
              <w:rPr>
                <w:b/>
                <w:bCs/>
                <w:sz w:val="22"/>
              </w:rPr>
            </w:pPr>
            <w:r w:rsidRPr="00A94880">
              <w:rPr>
                <w:b/>
                <w:bCs/>
                <w:sz w:val="22"/>
              </w:rPr>
              <w:t>2 116</w:t>
            </w:r>
          </w:p>
        </w:tc>
      </w:tr>
    </w:tbl>
    <w:p w:rsidR="003466C7" w:rsidRPr="006F61AE" w:rsidRDefault="003466C7" w:rsidP="003466C7">
      <w:pPr>
        <w:autoSpaceDE w:val="0"/>
        <w:autoSpaceDN w:val="0"/>
        <w:adjustRightInd w:val="0"/>
        <w:ind w:firstLine="709"/>
        <w:jc w:val="right"/>
        <w:rPr>
          <w:szCs w:val="28"/>
          <w:highlight w:val="yellow"/>
        </w:rPr>
      </w:pPr>
    </w:p>
    <w:p w:rsidR="003466C7" w:rsidRPr="00410F23" w:rsidRDefault="003466C7" w:rsidP="003466C7">
      <w:pPr>
        <w:pStyle w:val="a6"/>
        <w:tabs>
          <w:tab w:val="left" w:pos="426"/>
        </w:tabs>
        <w:spacing w:before="120"/>
        <w:ind w:left="0" w:firstLine="709"/>
        <w:contextualSpacing w:val="0"/>
        <w:jc w:val="both"/>
        <w:rPr>
          <w:szCs w:val="28"/>
        </w:rPr>
      </w:pPr>
      <w:r w:rsidRPr="00410F23">
        <w:rPr>
          <w:szCs w:val="28"/>
        </w:rPr>
        <w:lastRenderedPageBreak/>
        <w:t>Исходя из характера цели налогового расхода, налоговые расходы распределены по целевым категориям</w:t>
      </w:r>
      <w:r>
        <w:rPr>
          <w:szCs w:val="28"/>
        </w:rPr>
        <w:t>:</w:t>
      </w:r>
    </w:p>
    <w:p w:rsidR="003466C7" w:rsidRPr="00F73860" w:rsidRDefault="003466C7" w:rsidP="003466C7">
      <w:pPr>
        <w:pStyle w:val="ConsPlusNormal"/>
        <w:tabs>
          <w:tab w:val="left" w:pos="993"/>
        </w:tabs>
        <w:ind w:firstLine="709"/>
        <w:jc w:val="both"/>
      </w:pPr>
      <w:r w:rsidRPr="00F73860">
        <w:t xml:space="preserve">стимулирующие, которые направлены на развитие предпринимательской, инвестиционной, инновационной деятельности, и последующий рост поступлений в </w:t>
      </w:r>
      <w:r>
        <w:t>консолидированный</w:t>
      </w:r>
      <w:r w:rsidRPr="00F73860">
        <w:t xml:space="preserve"> бюджет Тверской области;</w:t>
      </w:r>
    </w:p>
    <w:p w:rsidR="003466C7" w:rsidRDefault="003466C7" w:rsidP="003466C7">
      <w:pPr>
        <w:pStyle w:val="ConsPlusNormal"/>
        <w:tabs>
          <w:tab w:val="left" w:pos="993"/>
        </w:tabs>
        <w:ind w:firstLine="709"/>
        <w:jc w:val="both"/>
      </w:pPr>
      <w:r w:rsidRPr="00F73860">
        <w:t>технические, сущность которых заключается в устранении встречных</w:t>
      </w:r>
      <w:r w:rsidRPr="00410F23">
        <w:t xml:space="preserve"> потоков средств бюджет</w:t>
      </w:r>
      <w:r>
        <w:t>ов бюджетной системы Тверской области;</w:t>
      </w:r>
    </w:p>
    <w:p w:rsidR="003466C7" w:rsidRDefault="003466C7" w:rsidP="003466C7">
      <w:pPr>
        <w:pStyle w:val="ConsPlusNormal"/>
        <w:tabs>
          <w:tab w:val="left" w:pos="993"/>
        </w:tabs>
        <w:ind w:firstLine="709"/>
        <w:jc w:val="both"/>
      </w:pPr>
      <w:r w:rsidRPr="00F73860">
        <w:t>социальные, к которым относятся налоговые расходы, способствую</w:t>
      </w:r>
      <w:r>
        <w:t>щие</w:t>
      </w:r>
      <w:r w:rsidRPr="00F73860">
        <w:t xml:space="preserve"> снижению налогового бремени населения (по налогам, взимаемым исключительно с физических лиц), направлен</w:t>
      </w:r>
      <w:r>
        <w:t>н</w:t>
      </w:r>
      <w:r w:rsidRPr="00F73860">
        <w:t>ы</w:t>
      </w:r>
      <w:r>
        <w:t>е</w:t>
      </w:r>
      <w:r w:rsidRPr="00F73860">
        <w:t xml:space="preserve"> на создание благоприятных условий для оказания услуг в социальной сфере, повышения их качества и доступности</w:t>
      </w:r>
      <w:r>
        <w:t>, духовно-нравственного воспитания личности, а также поддержку некоммерческих организаций</w:t>
      </w:r>
      <w:r w:rsidRPr="00410F23">
        <w:t>.</w:t>
      </w:r>
    </w:p>
    <w:p w:rsidR="00DF7D7A" w:rsidRPr="001013DB" w:rsidRDefault="00DF7D7A" w:rsidP="00DF7D7A">
      <w:pPr>
        <w:autoSpaceDE w:val="0"/>
        <w:autoSpaceDN w:val="0"/>
        <w:adjustRightInd w:val="0"/>
        <w:ind w:firstLine="709"/>
        <w:jc w:val="right"/>
        <w:rPr>
          <w:szCs w:val="28"/>
          <w:highlight w:val="yellow"/>
        </w:rPr>
      </w:pPr>
    </w:p>
    <w:p w:rsidR="00DF7D7A" w:rsidRPr="001013DB" w:rsidRDefault="00DF7D7A" w:rsidP="00DF7D7A">
      <w:pPr>
        <w:autoSpaceDE w:val="0"/>
        <w:autoSpaceDN w:val="0"/>
        <w:adjustRightInd w:val="0"/>
        <w:ind w:firstLine="709"/>
        <w:jc w:val="both"/>
        <w:rPr>
          <w:b/>
          <w:szCs w:val="28"/>
          <w:highlight w:val="yellow"/>
        </w:rPr>
      </w:pPr>
      <w:r w:rsidRPr="003466C7">
        <w:rPr>
          <w:b/>
          <w:szCs w:val="28"/>
        </w:rPr>
        <w:t>Налоговые расходы Тверской области по имущественным налогам</w:t>
      </w:r>
    </w:p>
    <w:p w:rsidR="00DF7D7A" w:rsidRPr="001013DB" w:rsidRDefault="00DF7D7A" w:rsidP="00DF7D7A">
      <w:pPr>
        <w:autoSpaceDE w:val="0"/>
        <w:autoSpaceDN w:val="0"/>
        <w:adjustRightInd w:val="0"/>
        <w:ind w:firstLine="709"/>
        <w:jc w:val="center"/>
        <w:rPr>
          <w:szCs w:val="28"/>
          <w:highlight w:val="yellow"/>
        </w:rPr>
      </w:pPr>
    </w:p>
    <w:p w:rsidR="003466C7" w:rsidRPr="00A94880" w:rsidRDefault="003466C7" w:rsidP="003466C7">
      <w:pPr>
        <w:pStyle w:val="ConsPlusNormal"/>
        <w:ind w:firstLine="709"/>
        <w:jc w:val="both"/>
      </w:pPr>
      <w:r w:rsidRPr="00A94880">
        <w:t>Общий объем налоговых расходов областного бюджета Тверской области по региональным налогам за 2020 год составил 723 091 тыс. рублей, в том числе:</w:t>
      </w:r>
    </w:p>
    <w:p w:rsidR="003466C7" w:rsidRPr="00A94880" w:rsidRDefault="003466C7" w:rsidP="003466C7">
      <w:pPr>
        <w:pStyle w:val="ConsPlusNormal"/>
        <w:tabs>
          <w:tab w:val="left" w:pos="993"/>
        </w:tabs>
        <w:ind w:firstLine="709"/>
        <w:jc w:val="both"/>
      </w:pPr>
      <w:r w:rsidRPr="00A94880">
        <w:t>предоставление льгот по налогу на имущество организаций в соответствии с Законом № 85-ЗО в сумме 657 418 тыс. рублей;</w:t>
      </w:r>
    </w:p>
    <w:p w:rsidR="003466C7" w:rsidRPr="00A94880" w:rsidRDefault="003466C7" w:rsidP="003466C7">
      <w:pPr>
        <w:pStyle w:val="ConsPlusNormal"/>
        <w:tabs>
          <w:tab w:val="left" w:pos="993"/>
        </w:tabs>
        <w:ind w:firstLine="709"/>
        <w:jc w:val="both"/>
      </w:pPr>
      <w:r w:rsidRPr="00A94880">
        <w:t>предоставление льгот по транспортному налогу в соответствии с Законом № 75-ЗО в сумме 65 673 тыс. рублей.</w:t>
      </w:r>
    </w:p>
    <w:p w:rsidR="003466C7" w:rsidRPr="00A94880" w:rsidRDefault="003466C7" w:rsidP="003466C7">
      <w:pPr>
        <w:autoSpaceDE w:val="0"/>
        <w:autoSpaceDN w:val="0"/>
        <w:adjustRightInd w:val="0"/>
        <w:ind w:firstLine="709"/>
        <w:jc w:val="both"/>
        <w:rPr>
          <w:szCs w:val="28"/>
        </w:rPr>
      </w:pPr>
      <w:r w:rsidRPr="00A94880">
        <w:rPr>
          <w:szCs w:val="28"/>
        </w:rPr>
        <w:t>Структура налоговых расходов по налогу на имущество организаций в 2016 -2020 гг. представлена в таблице 4.</w:t>
      </w:r>
    </w:p>
    <w:p w:rsidR="003466C7" w:rsidRPr="00A94880" w:rsidRDefault="003466C7" w:rsidP="003466C7">
      <w:pPr>
        <w:autoSpaceDE w:val="0"/>
        <w:autoSpaceDN w:val="0"/>
        <w:adjustRightInd w:val="0"/>
        <w:ind w:firstLine="709"/>
        <w:jc w:val="right"/>
        <w:rPr>
          <w:szCs w:val="28"/>
        </w:rPr>
      </w:pPr>
      <w:r w:rsidRPr="00A94880">
        <w:rPr>
          <w:szCs w:val="28"/>
        </w:rPr>
        <w:t>Таблица 4</w:t>
      </w:r>
    </w:p>
    <w:p w:rsidR="003466C7" w:rsidRPr="00A94880" w:rsidRDefault="003466C7" w:rsidP="003466C7">
      <w:pPr>
        <w:autoSpaceDE w:val="0"/>
        <w:autoSpaceDN w:val="0"/>
        <w:adjustRightInd w:val="0"/>
        <w:ind w:firstLine="709"/>
        <w:jc w:val="center"/>
        <w:rPr>
          <w:szCs w:val="28"/>
        </w:rPr>
      </w:pPr>
      <w:r w:rsidRPr="00A94880">
        <w:rPr>
          <w:szCs w:val="28"/>
        </w:rPr>
        <w:t>Налоговые расходы Тверской области</w:t>
      </w:r>
    </w:p>
    <w:p w:rsidR="003466C7" w:rsidRPr="00A94880" w:rsidRDefault="003466C7" w:rsidP="003466C7">
      <w:pPr>
        <w:autoSpaceDE w:val="0"/>
        <w:autoSpaceDN w:val="0"/>
        <w:adjustRightInd w:val="0"/>
        <w:ind w:firstLine="709"/>
        <w:jc w:val="center"/>
        <w:rPr>
          <w:szCs w:val="28"/>
        </w:rPr>
      </w:pPr>
      <w:r w:rsidRPr="00A94880">
        <w:rPr>
          <w:szCs w:val="28"/>
        </w:rPr>
        <w:t>по налогу на имущество организаций в 2016 - 2020 гг.</w:t>
      </w:r>
    </w:p>
    <w:p w:rsidR="003466C7" w:rsidRPr="00A94880" w:rsidRDefault="003466C7" w:rsidP="003466C7">
      <w:pPr>
        <w:autoSpaceDE w:val="0"/>
        <w:autoSpaceDN w:val="0"/>
        <w:adjustRightInd w:val="0"/>
        <w:ind w:firstLine="709"/>
        <w:jc w:val="right"/>
        <w:rPr>
          <w:szCs w:val="28"/>
        </w:rPr>
      </w:pPr>
      <w:r w:rsidRPr="00A94880">
        <w:rPr>
          <w:szCs w:val="28"/>
        </w:rPr>
        <w:t>тыс. рублей</w:t>
      </w:r>
    </w:p>
    <w:tbl>
      <w:tblPr>
        <w:tblW w:w="10354" w:type="dxa"/>
        <w:tblInd w:w="-709" w:type="dxa"/>
        <w:tblLayout w:type="fixed"/>
        <w:tblLook w:val="04A0" w:firstRow="1" w:lastRow="0" w:firstColumn="1" w:lastColumn="0" w:noHBand="0" w:noVBand="1"/>
      </w:tblPr>
      <w:tblGrid>
        <w:gridCol w:w="366"/>
        <w:gridCol w:w="3603"/>
        <w:gridCol w:w="1418"/>
        <w:gridCol w:w="998"/>
        <w:gridCol w:w="993"/>
        <w:gridCol w:w="992"/>
        <w:gridCol w:w="992"/>
        <w:gridCol w:w="992"/>
      </w:tblGrid>
      <w:tr w:rsidR="003466C7" w:rsidRPr="00A94880" w:rsidTr="003466C7">
        <w:trPr>
          <w:trHeight w:val="570"/>
        </w:trPr>
        <w:tc>
          <w:tcPr>
            <w:tcW w:w="366" w:type="dxa"/>
            <w:tcBorders>
              <w:top w:val="nil"/>
              <w:left w:val="nil"/>
              <w:bottom w:val="single" w:sz="8" w:space="0" w:color="auto"/>
              <w:right w:val="nil"/>
            </w:tcBorders>
            <w:shd w:val="clear" w:color="auto" w:fill="auto"/>
            <w:hideMark/>
          </w:tcPr>
          <w:p w:rsidR="003466C7" w:rsidRPr="00A94880" w:rsidRDefault="003466C7" w:rsidP="003466C7">
            <w:pPr>
              <w:jc w:val="center"/>
              <w:rPr>
                <w:b/>
                <w:bCs/>
                <w:color w:val="000000"/>
                <w:sz w:val="22"/>
              </w:rPr>
            </w:pPr>
            <w:r w:rsidRPr="00A94880">
              <w:rPr>
                <w:b/>
                <w:bCs/>
                <w:color w:val="000000"/>
                <w:sz w:val="22"/>
              </w:rPr>
              <w:t> </w:t>
            </w:r>
          </w:p>
        </w:tc>
        <w:tc>
          <w:tcPr>
            <w:tcW w:w="3603"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sz w:val="22"/>
              </w:rPr>
              <w:t> </w:t>
            </w:r>
          </w:p>
        </w:tc>
        <w:tc>
          <w:tcPr>
            <w:tcW w:w="1418" w:type="dxa"/>
            <w:tcBorders>
              <w:top w:val="nil"/>
              <w:left w:val="nil"/>
              <w:bottom w:val="single" w:sz="8" w:space="0" w:color="auto"/>
              <w:right w:val="nil"/>
            </w:tcBorders>
            <w:shd w:val="clear" w:color="auto" w:fill="auto"/>
            <w:hideMark/>
          </w:tcPr>
          <w:p w:rsidR="003466C7" w:rsidRPr="00A94880" w:rsidRDefault="003466C7" w:rsidP="003466C7">
            <w:pPr>
              <w:jc w:val="center"/>
              <w:rPr>
                <w:b/>
                <w:bCs/>
                <w:color w:val="000000"/>
                <w:sz w:val="22"/>
              </w:rPr>
            </w:pPr>
            <w:r w:rsidRPr="00A94880">
              <w:rPr>
                <w:b/>
                <w:bCs/>
                <w:color w:val="000000"/>
                <w:sz w:val="22"/>
              </w:rPr>
              <w:t>Целевая категория</w:t>
            </w:r>
          </w:p>
        </w:tc>
        <w:tc>
          <w:tcPr>
            <w:tcW w:w="998"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sz w:val="22"/>
              </w:rPr>
              <w:t>2016 год</w:t>
            </w:r>
          </w:p>
        </w:tc>
        <w:tc>
          <w:tcPr>
            <w:tcW w:w="993"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sz w:val="22"/>
              </w:rPr>
              <w:t>2017 год</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sz w:val="22"/>
              </w:rPr>
              <w:t>2018 год</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sz w:val="22"/>
              </w:rPr>
              <w:t>2019 год</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sz w:val="22"/>
              </w:rPr>
              <w:t>2020 год</w:t>
            </w:r>
          </w:p>
        </w:tc>
      </w:tr>
      <w:tr w:rsidR="003466C7" w:rsidRPr="00A94880" w:rsidTr="003466C7">
        <w:trPr>
          <w:trHeight w:val="475"/>
        </w:trPr>
        <w:tc>
          <w:tcPr>
            <w:tcW w:w="5387" w:type="dxa"/>
            <w:gridSpan w:val="3"/>
            <w:tcBorders>
              <w:top w:val="single" w:sz="8" w:space="0" w:color="auto"/>
              <w:left w:val="nil"/>
              <w:bottom w:val="nil"/>
              <w:right w:val="nil"/>
            </w:tcBorders>
            <w:shd w:val="clear" w:color="auto" w:fill="auto"/>
            <w:hideMark/>
          </w:tcPr>
          <w:p w:rsidR="003466C7" w:rsidRPr="00A94880" w:rsidRDefault="003466C7" w:rsidP="003466C7">
            <w:pPr>
              <w:rPr>
                <w:b/>
                <w:bCs/>
                <w:color w:val="000000"/>
                <w:sz w:val="22"/>
              </w:rPr>
            </w:pPr>
            <w:r w:rsidRPr="00A94880">
              <w:rPr>
                <w:b/>
                <w:bCs/>
                <w:color w:val="000000"/>
                <w:sz w:val="22"/>
              </w:rPr>
              <w:t>Налоговые расходы,</w:t>
            </w:r>
            <w:r w:rsidRPr="00A94880">
              <w:rPr>
                <w:b/>
                <w:bCs/>
                <w:color w:val="000000"/>
                <w:sz w:val="22"/>
              </w:rPr>
              <w:br/>
            </w:r>
            <w:r w:rsidRPr="00A94880">
              <w:rPr>
                <w:b/>
                <w:bCs/>
                <w:color w:val="000000"/>
                <w:sz w:val="22"/>
                <w:u w:val="single"/>
              </w:rPr>
              <w:t>установленные Законом № 85-ЗО</w:t>
            </w:r>
          </w:p>
        </w:tc>
        <w:tc>
          <w:tcPr>
            <w:tcW w:w="998" w:type="dxa"/>
            <w:tcBorders>
              <w:top w:val="nil"/>
              <w:left w:val="nil"/>
              <w:bottom w:val="nil"/>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themeColor="text1"/>
                <w:kern w:val="24"/>
                <w:sz w:val="22"/>
              </w:rPr>
              <w:t>514 469</w:t>
            </w:r>
          </w:p>
        </w:tc>
        <w:tc>
          <w:tcPr>
            <w:tcW w:w="993" w:type="dxa"/>
            <w:tcBorders>
              <w:top w:val="nil"/>
              <w:left w:val="nil"/>
              <w:bottom w:val="nil"/>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themeColor="text1"/>
                <w:kern w:val="24"/>
                <w:sz w:val="22"/>
              </w:rPr>
              <w:t>753 784</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themeColor="text1"/>
                <w:kern w:val="24"/>
                <w:sz w:val="22"/>
              </w:rPr>
              <w:t>761 824</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themeColor="text1"/>
                <w:kern w:val="24"/>
                <w:sz w:val="22"/>
              </w:rPr>
              <w:t>595 350</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themeColor="text1"/>
                <w:kern w:val="24"/>
                <w:sz w:val="22"/>
              </w:rPr>
              <w:t>657 418</w:t>
            </w:r>
          </w:p>
        </w:tc>
      </w:tr>
      <w:tr w:rsidR="003466C7" w:rsidRPr="00A94880" w:rsidTr="003466C7">
        <w:trPr>
          <w:trHeight w:val="283"/>
        </w:trPr>
        <w:tc>
          <w:tcPr>
            <w:tcW w:w="5387" w:type="dxa"/>
            <w:gridSpan w:val="3"/>
            <w:tcBorders>
              <w:top w:val="single" w:sz="8" w:space="0" w:color="auto"/>
              <w:left w:val="nil"/>
              <w:bottom w:val="single" w:sz="8" w:space="0" w:color="auto"/>
              <w:right w:val="nil"/>
            </w:tcBorders>
            <w:shd w:val="clear" w:color="auto" w:fill="auto"/>
            <w:hideMark/>
          </w:tcPr>
          <w:p w:rsidR="003466C7" w:rsidRPr="00A94880" w:rsidRDefault="003466C7" w:rsidP="003466C7">
            <w:pPr>
              <w:rPr>
                <w:b/>
                <w:bCs/>
                <w:color w:val="000000"/>
                <w:sz w:val="22"/>
              </w:rPr>
            </w:pPr>
            <w:r w:rsidRPr="00A94880">
              <w:rPr>
                <w:b/>
                <w:bCs/>
                <w:color w:val="000000"/>
                <w:sz w:val="22"/>
              </w:rPr>
              <w:t>Освобождение от налогообложения </w:t>
            </w:r>
          </w:p>
        </w:tc>
        <w:tc>
          <w:tcPr>
            <w:tcW w:w="998"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themeColor="text1"/>
                <w:kern w:val="24"/>
                <w:sz w:val="22"/>
              </w:rPr>
              <w:t> </w:t>
            </w:r>
          </w:p>
        </w:tc>
        <w:tc>
          <w:tcPr>
            <w:tcW w:w="993"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themeColor="text1"/>
                <w:kern w:val="24"/>
                <w:sz w:val="22"/>
              </w:rPr>
              <w:t> </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themeColor="text1"/>
                <w:kern w:val="24"/>
                <w:sz w:val="22"/>
              </w:rPr>
              <w:t> </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themeColor="text1"/>
                <w:kern w:val="24"/>
                <w:sz w:val="22"/>
              </w:rPr>
              <w:t> </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themeColor="text1"/>
                <w:kern w:val="24"/>
                <w:sz w:val="22"/>
              </w:rPr>
              <w:t> </w:t>
            </w:r>
          </w:p>
        </w:tc>
      </w:tr>
      <w:tr w:rsidR="003466C7" w:rsidRPr="00A94880" w:rsidTr="003466C7">
        <w:trPr>
          <w:trHeight w:val="1001"/>
        </w:trPr>
        <w:tc>
          <w:tcPr>
            <w:tcW w:w="366"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1.</w:t>
            </w:r>
          </w:p>
        </w:tc>
        <w:tc>
          <w:tcPr>
            <w:tcW w:w="3603"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Организации, осуществляющие производство, переработку и хранение сельскохозяйственной продукции, выращивание, лов и переработку рыбы и морепродуктов (ст. 3 п. 2)</w:t>
            </w:r>
          </w:p>
        </w:tc>
        <w:tc>
          <w:tcPr>
            <w:tcW w:w="1418" w:type="dxa"/>
            <w:vMerge w:val="restart"/>
            <w:tcBorders>
              <w:top w:val="nil"/>
              <w:left w:val="nil"/>
              <w:bottom w:val="single" w:sz="8" w:space="0" w:color="000000"/>
              <w:right w:val="nil"/>
            </w:tcBorders>
            <w:shd w:val="clear" w:color="auto" w:fill="auto"/>
            <w:hideMark/>
          </w:tcPr>
          <w:p w:rsidR="003466C7" w:rsidRPr="00A94880" w:rsidRDefault="003466C7" w:rsidP="003466C7">
            <w:pPr>
              <w:jc w:val="center"/>
              <w:rPr>
                <w:color w:val="000000"/>
                <w:sz w:val="22"/>
              </w:rPr>
            </w:pPr>
            <w:proofErr w:type="spellStart"/>
            <w:r w:rsidRPr="00A94880">
              <w:rPr>
                <w:color w:val="000000"/>
                <w:sz w:val="22"/>
              </w:rPr>
              <w:t>Стимули-рующая</w:t>
            </w:r>
            <w:proofErr w:type="spellEnd"/>
          </w:p>
        </w:tc>
        <w:tc>
          <w:tcPr>
            <w:tcW w:w="998"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377 330</w:t>
            </w:r>
          </w:p>
        </w:tc>
        <w:tc>
          <w:tcPr>
            <w:tcW w:w="993"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641 969</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650 122</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487 096</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552 739</w:t>
            </w:r>
          </w:p>
        </w:tc>
      </w:tr>
      <w:tr w:rsidR="003466C7" w:rsidRPr="00A94880" w:rsidTr="003466C7">
        <w:trPr>
          <w:trHeight w:val="430"/>
        </w:trPr>
        <w:tc>
          <w:tcPr>
            <w:tcW w:w="366"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3603"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1418"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998"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73,34%</w:t>
            </w:r>
          </w:p>
        </w:tc>
        <w:tc>
          <w:tcPr>
            <w:tcW w:w="993"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85,17%</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85,34%</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81,82%</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84,08%</w:t>
            </w:r>
          </w:p>
        </w:tc>
      </w:tr>
      <w:tr w:rsidR="003466C7" w:rsidRPr="00A94880" w:rsidTr="003466C7">
        <w:trPr>
          <w:trHeight w:val="390"/>
        </w:trPr>
        <w:tc>
          <w:tcPr>
            <w:tcW w:w="366"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2.</w:t>
            </w:r>
          </w:p>
        </w:tc>
        <w:tc>
          <w:tcPr>
            <w:tcW w:w="3603"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Органы государственной власти Тверской области, государственные органы Тверской области и органы местного самоуправления Тверской области (ст. 3 п. 1)</w:t>
            </w:r>
          </w:p>
        </w:tc>
        <w:tc>
          <w:tcPr>
            <w:tcW w:w="1418" w:type="dxa"/>
            <w:vMerge w:val="restart"/>
            <w:tcBorders>
              <w:top w:val="nil"/>
              <w:left w:val="nil"/>
              <w:bottom w:val="single" w:sz="8" w:space="0" w:color="000000"/>
              <w:right w:val="nil"/>
            </w:tcBorders>
            <w:shd w:val="clear" w:color="auto" w:fill="auto"/>
            <w:hideMark/>
          </w:tcPr>
          <w:p w:rsidR="003466C7" w:rsidRPr="00A94880" w:rsidRDefault="003466C7" w:rsidP="003466C7">
            <w:pPr>
              <w:jc w:val="center"/>
              <w:rPr>
                <w:color w:val="000000"/>
                <w:sz w:val="22"/>
              </w:rPr>
            </w:pPr>
            <w:proofErr w:type="spellStart"/>
            <w:r w:rsidRPr="00A94880">
              <w:rPr>
                <w:color w:val="000000"/>
                <w:sz w:val="22"/>
              </w:rPr>
              <w:t>Техничес</w:t>
            </w:r>
            <w:proofErr w:type="spellEnd"/>
            <w:r w:rsidRPr="00A94880">
              <w:rPr>
                <w:color w:val="000000"/>
                <w:sz w:val="22"/>
              </w:rPr>
              <w:t>-кая</w:t>
            </w:r>
          </w:p>
        </w:tc>
        <w:tc>
          <w:tcPr>
            <w:tcW w:w="998"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128 700</w:t>
            </w:r>
          </w:p>
        </w:tc>
        <w:tc>
          <w:tcPr>
            <w:tcW w:w="993"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103 498</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103 490</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99 606</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97 846</w:t>
            </w:r>
          </w:p>
        </w:tc>
      </w:tr>
      <w:tr w:rsidR="003466C7" w:rsidRPr="00A94880" w:rsidTr="003466C7">
        <w:trPr>
          <w:trHeight w:val="1192"/>
        </w:trPr>
        <w:tc>
          <w:tcPr>
            <w:tcW w:w="366"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3603"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1418"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998"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25,02%</w:t>
            </w:r>
          </w:p>
        </w:tc>
        <w:tc>
          <w:tcPr>
            <w:tcW w:w="993"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13,73%</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13,58%</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16,73%</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14,88%</w:t>
            </w:r>
          </w:p>
        </w:tc>
      </w:tr>
      <w:tr w:rsidR="003466C7" w:rsidRPr="00A94880" w:rsidTr="003466C7">
        <w:trPr>
          <w:trHeight w:val="345"/>
        </w:trPr>
        <w:tc>
          <w:tcPr>
            <w:tcW w:w="366"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3.</w:t>
            </w:r>
          </w:p>
        </w:tc>
        <w:tc>
          <w:tcPr>
            <w:tcW w:w="3603"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Организации - в отношении имущества, используемого для отдыха и оздоровления детей (ст. 3 п. 7)</w:t>
            </w:r>
          </w:p>
        </w:tc>
        <w:tc>
          <w:tcPr>
            <w:tcW w:w="1418" w:type="dxa"/>
            <w:vMerge w:val="restart"/>
            <w:tcBorders>
              <w:top w:val="nil"/>
              <w:left w:val="nil"/>
              <w:bottom w:val="single" w:sz="8" w:space="0" w:color="000000"/>
              <w:right w:val="nil"/>
            </w:tcBorders>
            <w:shd w:val="clear" w:color="auto" w:fill="auto"/>
            <w:hideMark/>
          </w:tcPr>
          <w:p w:rsidR="003466C7" w:rsidRPr="00A94880" w:rsidRDefault="003466C7" w:rsidP="003466C7">
            <w:pPr>
              <w:jc w:val="center"/>
              <w:rPr>
                <w:color w:val="000000"/>
                <w:sz w:val="22"/>
              </w:rPr>
            </w:pPr>
            <w:r w:rsidRPr="00A94880">
              <w:rPr>
                <w:color w:val="000000"/>
                <w:sz w:val="22"/>
              </w:rPr>
              <w:t>Социальная</w:t>
            </w:r>
          </w:p>
        </w:tc>
        <w:tc>
          <w:tcPr>
            <w:tcW w:w="998"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4 473</w:t>
            </w:r>
          </w:p>
        </w:tc>
        <w:tc>
          <w:tcPr>
            <w:tcW w:w="993"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4 036</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3 644</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4 529</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2 648</w:t>
            </w:r>
          </w:p>
        </w:tc>
      </w:tr>
      <w:tr w:rsidR="003466C7" w:rsidRPr="00A94880" w:rsidTr="003466C7">
        <w:trPr>
          <w:trHeight w:val="495"/>
        </w:trPr>
        <w:tc>
          <w:tcPr>
            <w:tcW w:w="366"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3603"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1418"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998"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0,87%</w:t>
            </w:r>
          </w:p>
        </w:tc>
        <w:tc>
          <w:tcPr>
            <w:tcW w:w="993"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0,54%</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0,48%</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0,76%</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0,40%</w:t>
            </w:r>
          </w:p>
        </w:tc>
      </w:tr>
      <w:tr w:rsidR="003466C7" w:rsidRPr="00A94880" w:rsidTr="003466C7">
        <w:trPr>
          <w:trHeight w:val="273"/>
        </w:trPr>
        <w:tc>
          <w:tcPr>
            <w:tcW w:w="366"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4.</w:t>
            </w:r>
          </w:p>
        </w:tc>
        <w:tc>
          <w:tcPr>
            <w:tcW w:w="3603"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Религиозные организации</w:t>
            </w:r>
            <w:r w:rsidRPr="00A94880">
              <w:rPr>
                <w:color w:val="000000"/>
                <w:sz w:val="22"/>
              </w:rPr>
              <w:br/>
              <w:t>(ст. 3 п. 5)</w:t>
            </w:r>
          </w:p>
        </w:tc>
        <w:tc>
          <w:tcPr>
            <w:tcW w:w="1418" w:type="dxa"/>
            <w:vMerge w:val="restart"/>
            <w:tcBorders>
              <w:top w:val="nil"/>
              <w:left w:val="nil"/>
              <w:bottom w:val="single" w:sz="8" w:space="0" w:color="000000"/>
              <w:right w:val="nil"/>
            </w:tcBorders>
            <w:shd w:val="clear" w:color="auto" w:fill="auto"/>
            <w:hideMark/>
          </w:tcPr>
          <w:p w:rsidR="003466C7" w:rsidRPr="00A94880" w:rsidRDefault="003466C7" w:rsidP="003466C7">
            <w:pPr>
              <w:jc w:val="center"/>
              <w:rPr>
                <w:color w:val="000000"/>
                <w:sz w:val="22"/>
              </w:rPr>
            </w:pPr>
            <w:r w:rsidRPr="00A94880">
              <w:rPr>
                <w:color w:val="000000"/>
                <w:sz w:val="22"/>
              </w:rPr>
              <w:t>Социальная</w:t>
            </w:r>
          </w:p>
        </w:tc>
        <w:tc>
          <w:tcPr>
            <w:tcW w:w="998"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439</w:t>
            </w:r>
          </w:p>
        </w:tc>
        <w:tc>
          <w:tcPr>
            <w:tcW w:w="993"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633</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601</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807</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2 144</w:t>
            </w:r>
          </w:p>
        </w:tc>
      </w:tr>
      <w:tr w:rsidR="003466C7" w:rsidRPr="00A94880" w:rsidTr="003466C7">
        <w:trPr>
          <w:trHeight w:val="294"/>
        </w:trPr>
        <w:tc>
          <w:tcPr>
            <w:tcW w:w="366"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3603"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1418"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998"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0,09%</w:t>
            </w:r>
          </w:p>
        </w:tc>
        <w:tc>
          <w:tcPr>
            <w:tcW w:w="993"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0,08%</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0,08%</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0,14%</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0,32%</w:t>
            </w:r>
          </w:p>
        </w:tc>
      </w:tr>
      <w:tr w:rsidR="003466C7" w:rsidRPr="00A94880" w:rsidTr="003466C7">
        <w:trPr>
          <w:trHeight w:val="390"/>
        </w:trPr>
        <w:tc>
          <w:tcPr>
            <w:tcW w:w="366"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5.</w:t>
            </w:r>
          </w:p>
        </w:tc>
        <w:tc>
          <w:tcPr>
            <w:tcW w:w="3603"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Организации почтовой связи Тверской области (ст. 3 п. 6)</w:t>
            </w:r>
          </w:p>
        </w:tc>
        <w:tc>
          <w:tcPr>
            <w:tcW w:w="1418" w:type="dxa"/>
            <w:vMerge w:val="restart"/>
            <w:tcBorders>
              <w:top w:val="nil"/>
              <w:left w:val="nil"/>
              <w:bottom w:val="single" w:sz="8" w:space="0" w:color="000000"/>
              <w:right w:val="nil"/>
            </w:tcBorders>
            <w:shd w:val="clear" w:color="auto" w:fill="auto"/>
            <w:hideMark/>
          </w:tcPr>
          <w:p w:rsidR="003466C7" w:rsidRPr="00A94880" w:rsidRDefault="003466C7" w:rsidP="003466C7">
            <w:pPr>
              <w:jc w:val="center"/>
              <w:rPr>
                <w:color w:val="000000"/>
                <w:sz w:val="22"/>
              </w:rPr>
            </w:pPr>
            <w:r w:rsidRPr="00A94880">
              <w:rPr>
                <w:color w:val="000000"/>
                <w:sz w:val="22"/>
              </w:rPr>
              <w:t>Социальная</w:t>
            </w:r>
          </w:p>
        </w:tc>
        <w:tc>
          <w:tcPr>
            <w:tcW w:w="998"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1 825</w:t>
            </w:r>
          </w:p>
        </w:tc>
        <w:tc>
          <w:tcPr>
            <w:tcW w:w="993"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1 986</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2 374</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1 922</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1 297</w:t>
            </w:r>
          </w:p>
        </w:tc>
      </w:tr>
      <w:tr w:rsidR="003466C7" w:rsidRPr="00A94880" w:rsidTr="003466C7">
        <w:trPr>
          <w:trHeight w:val="273"/>
        </w:trPr>
        <w:tc>
          <w:tcPr>
            <w:tcW w:w="366"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3603"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1418"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998"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0,35%</w:t>
            </w:r>
          </w:p>
        </w:tc>
        <w:tc>
          <w:tcPr>
            <w:tcW w:w="993"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0,26%</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0,32%</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0,32%</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0,20%</w:t>
            </w:r>
          </w:p>
        </w:tc>
      </w:tr>
      <w:tr w:rsidR="003466C7" w:rsidRPr="00A94880" w:rsidTr="003466C7">
        <w:trPr>
          <w:trHeight w:val="390"/>
        </w:trPr>
        <w:tc>
          <w:tcPr>
            <w:tcW w:w="366"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6.</w:t>
            </w:r>
          </w:p>
        </w:tc>
        <w:tc>
          <w:tcPr>
            <w:tcW w:w="3603"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Жилищно-строительные и гаражные кооперативы, садоводческие и огороднические некоммерческие товарищества, общественные объединения, ассоциации</w:t>
            </w:r>
          </w:p>
          <w:p w:rsidR="003466C7" w:rsidRPr="00A94880" w:rsidRDefault="003466C7" w:rsidP="003466C7">
            <w:pPr>
              <w:rPr>
                <w:color w:val="000000"/>
                <w:sz w:val="22"/>
              </w:rPr>
            </w:pPr>
            <w:r w:rsidRPr="00A94880">
              <w:rPr>
                <w:color w:val="000000"/>
                <w:sz w:val="22"/>
              </w:rPr>
              <w:t>(ст. 3 п. 4)</w:t>
            </w:r>
          </w:p>
        </w:tc>
        <w:tc>
          <w:tcPr>
            <w:tcW w:w="1418" w:type="dxa"/>
            <w:vMerge w:val="restart"/>
            <w:tcBorders>
              <w:top w:val="nil"/>
              <w:left w:val="nil"/>
              <w:bottom w:val="single" w:sz="8" w:space="0" w:color="000000"/>
              <w:right w:val="nil"/>
            </w:tcBorders>
            <w:shd w:val="clear" w:color="auto" w:fill="auto"/>
            <w:hideMark/>
          </w:tcPr>
          <w:p w:rsidR="003466C7" w:rsidRPr="00A94880" w:rsidRDefault="003466C7" w:rsidP="003466C7">
            <w:pPr>
              <w:jc w:val="center"/>
              <w:rPr>
                <w:color w:val="000000"/>
                <w:sz w:val="22"/>
              </w:rPr>
            </w:pPr>
            <w:r w:rsidRPr="00A94880">
              <w:rPr>
                <w:color w:val="000000"/>
                <w:sz w:val="22"/>
              </w:rPr>
              <w:t>Социальная</w:t>
            </w:r>
          </w:p>
        </w:tc>
        <w:tc>
          <w:tcPr>
            <w:tcW w:w="998"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1 564</w:t>
            </w:r>
          </w:p>
        </w:tc>
        <w:tc>
          <w:tcPr>
            <w:tcW w:w="993"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1 487</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1 406</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1 317</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707</w:t>
            </w:r>
          </w:p>
        </w:tc>
      </w:tr>
      <w:tr w:rsidR="003466C7" w:rsidRPr="00A94880" w:rsidTr="003466C7">
        <w:trPr>
          <w:trHeight w:val="1314"/>
        </w:trPr>
        <w:tc>
          <w:tcPr>
            <w:tcW w:w="366"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3603"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1418"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998"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0,30%</w:t>
            </w:r>
          </w:p>
        </w:tc>
        <w:tc>
          <w:tcPr>
            <w:tcW w:w="993"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0,20%</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0,18%</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0,22%</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0,11%</w:t>
            </w:r>
          </w:p>
        </w:tc>
      </w:tr>
      <w:tr w:rsidR="003466C7" w:rsidRPr="00A94880" w:rsidTr="003466C7">
        <w:trPr>
          <w:trHeight w:val="301"/>
        </w:trPr>
        <w:tc>
          <w:tcPr>
            <w:tcW w:w="366"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7.</w:t>
            </w:r>
          </w:p>
        </w:tc>
        <w:tc>
          <w:tcPr>
            <w:tcW w:w="3603" w:type="dxa"/>
            <w:vMerge w:val="restart"/>
            <w:tcBorders>
              <w:top w:val="nil"/>
              <w:left w:val="nil"/>
              <w:bottom w:val="single" w:sz="8" w:space="0" w:color="000000"/>
              <w:right w:val="nil"/>
            </w:tcBorders>
            <w:shd w:val="clear" w:color="auto" w:fill="auto"/>
            <w:hideMark/>
          </w:tcPr>
          <w:p w:rsidR="003466C7" w:rsidRPr="00A94880" w:rsidRDefault="003466C7" w:rsidP="003466C7">
            <w:pPr>
              <w:rPr>
                <w:color w:val="000000"/>
                <w:sz w:val="22"/>
              </w:rPr>
            </w:pPr>
            <w:r w:rsidRPr="00A94880">
              <w:rPr>
                <w:color w:val="000000"/>
                <w:sz w:val="22"/>
              </w:rPr>
              <w:t>Организации народных художественных промыслов</w:t>
            </w:r>
          </w:p>
          <w:p w:rsidR="003466C7" w:rsidRPr="00A94880" w:rsidRDefault="003466C7" w:rsidP="003466C7">
            <w:pPr>
              <w:rPr>
                <w:color w:val="000000"/>
                <w:sz w:val="22"/>
              </w:rPr>
            </w:pPr>
            <w:r w:rsidRPr="00A94880">
              <w:rPr>
                <w:color w:val="000000"/>
                <w:sz w:val="22"/>
              </w:rPr>
              <w:t>(ст. 3 п. 3)</w:t>
            </w:r>
          </w:p>
        </w:tc>
        <w:tc>
          <w:tcPr>
            <w:tcW w:w="1418" w:type="dxa"/>
            <w:vMerge w:val="restart"/>
            <w:tcBorders>
              <w:top w:val="nil"/>
              <w:left w:val="nil"/>
              <w:bottom w:val="single" w:sz="8" w:space="0" w:color="000000"/>
              <w:right w:val="nil"/>
            </w:tcBorders>
            <w:shd w:val="clear" w:color="auto" w:fill="auto"/>
            <w:hideMark/>
          </w:tcPr>
          <w:p w:rsidR="003466C7" w:rsidRPr="00A94880" w:rsidRDefault="003466C7" w:rsidP="003466C7">
            <w:pPr>
              <w:jc w:val="center"/>
              <w:rPr>
                <w:color w:val="000000"/>
                <w:sz w:val="22"/>
              </w:rPr>
            </w:pPr>
            <w:r w:rsidRPr="00A94880">
              <w:rPr>
                <w:color w:val="000000"/>
                <w:sz w:val="22"/>
              </w:rPr>
              <w:t>Социальная</w:t>
            </w:r>
          </w:p>
        </w:tc>
        <w:tc>
          <w:tcPr>
            <w:tcW w:w="998"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138</w:t>
            </w:r>
          </w:p>
        </w:tc>
        <w:tc>
          <w:tcPr>
            <w:tcW w:w="993"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175</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187</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73</w:t>
            </w:r>
          </w:p>
        </w:tc>
        <w:tc>
          <w:tcPr>
            <w:tcW w:w="992" w:type="dxa"/>
            <w:tcBorders>
              <w:top w:val="nil"/>
              <w:left w:val="nil"/>
              <w:bottom w:val="nil"/>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37</w:t>
            </w:r>
          </w:p>
        </w:tc>
      </w:tr>
      <w:tr w:rsidR="003466C7" w:rsidRPr="00A94880" w:rsidTr="003466C7">
        <w:trPr>
          <w:trHeight w:val="184"/>
        </w:trPr>
        <w:tc>
          <w:tcPr>
            <w:tcW w:w="366"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3603"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1418"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998"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0,03%</w:t>
            </w:r>
          </w:p>
        </w:tc>
        <w:tc>
          <w:tcPr>
            <w:tcW w:w="993"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0,02%</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0,02%</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0,01%</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i/>
                <w:color w:val="000000"/>
                <w:sz w:val="22"/>
              </w:rPr>
            </w:pPr>
            <w:r w:rsidRPr="00A94880">
              <w:rPr>
                <w:i/>
                <w:color w:val="000000"/>
                <w:sz w:val="22"/>
              </w:rPr>
              <w:t>0,01%</w:t>
            </w:r>
          </w:p>
        </w:tc>
      </w:tr>
      <w:tr w:rsidR="003466C7" w:rsidRPr="00A94880" w:rsidTr="003466C7">
        <w:trPr>
          <w:trHeight w:val="1236"/>
        </w:trPr>
        <w:tc>
          <w:tcPr>
            <w:tcW w:w="366" w:type="dxa"/>
            <w:tcBorders>
              <w:top w:val="nil"/>
              <w:left w:val="nil"/>
              <w:bottom w:val="single" w:sz="8" w:space="0" w:color="auto"/>
              <w:right w:val="nil"/>
            </w:tcBorders>
            <w:shd w:val="clear" w:color="auto" w:fill="auto"/>
            <w:hideMark/>
          </w:tcPr>
          <w:p w:rsidR="003466C7" w:rsidRPr="00A94880" w:rsidRDefault="003466C7" w:rsidP="003466C7">
            <w:pPr>
              <w:rPr>
                <w:color w:val="000000"/>
                <w:sz w:val="22"/>
              </w:rPr>
            </w:pPr>
            <w:r w:rsidRPr="00A94880">
              <w:rPr>
                <w:color w:val="000000"/>
                <w:sz w:val="22"/>
              </w:rPr>
              <w:t>8.</w:t>
            </w:r>
          </w:p>
        </w:tc>
        <w:tc>
          <w:tcPr>
            <w:tcW w:w="3603" w:type="dxa"/>
            <w:tcBorders>
              <w:top w:val="nil"/>
              <w:left w:val="nil"/>
              <w:bottom w:val="single" w:sz="8" w:space="0" w:color="auto"/>
              <w:right w:val="nil"/>
            </w:tcBorders>
            <w:shd w:val="clear" w:color="auto" w:fill="auto"/>
            <w:hideMark/>
          </w:tcPr>
          <w:p w:rsidR="003466C7" w:rsidRPr="00A94880" w:rsidRDefault="003466C7" w:rsidP="003466C7">
            <w:pPr>
              <w:rPr>
                <w:color w:val="000000"/>
                <w:sz w:val="22"/>
              </w:rPr>
            </w:pPr>
            <w:r w:rsidRPr="00A94880">
              <w:rPr>
                <w:color w:val="000000"/>
                <w:sz w:val="22"/>
              </w:rPr>
              <w:t xml:space="preserve">Резиденты </w:t>
            </w:r>
            <w:proofErr w:type="spellStart"/>
            <w:r w:rsidRPr="00A94880">
              <w:rPr>
                <w:color w:val="000000"/>
                <w:sz w:val="22"/>
              </w:rPr>
              <w:t>инновационно</w:t>
            </w:r>
            <w:proofErr w:type="spellEnd"/>
            <w:r w:rsidRPr="00A94880">
              <w:rPr>
                <w:color w:val="000000"/>
                <w:sz w:val="22"/>
              </w:rPr>
              <w:t xml:space="preserve">-промышленного парка Тверской области, резиденты </w:t>
            </w:r>
            <w:proofErr w:type="spellStart"/>
            <w:r w:rsidRPr="00A94880">
              <w:rPr>
                <w:color w:val="000000"/>
                <w:sz w:val="22"/>
              </w:rPr>
              <w:t>экотехнопарка</w:t>
            </w:r>
            <w:proofErr w:type="spellEnd"/>
            <w:r w:rsidRPr="00A94880">
              <w:rPr>
                <w:color w:val="000000"/>
                <w:sz w:val="22"/>
              </w:rPr>
              <w:t xml:space="preserve"> Тверской области (ст. 3 п. 10)</w:t>
            </w:r>
          </w:p>
        </w:tc>
        <w:tc>
          <w:tcPr>
            <w:tcW w:w="1418" w:type="dxa"/>
            <w:tcBorders>
              <w:top w:val="nil"/>
              <w:left w:val="nil"/>
              <w:bottom w:val="single" w:sz="8" w:space="0" w:color="auto"/>
              <w:right w:val="nil"/>
            </w:tcBorders>
            <w:shd w:val="clear" w:color="auto" w:fill="auto"/>
            <w:hideMark/>
          </w:tcPr>
          <w:p w:rsidR="003466C7" w:rsidRPr="00A94880" w:rsidRDefault="003466C7" w:rsidP="003466C7">
            <w:pPr>
              <w:jc w:val="center"/>
              <w:rPr>
                <w:color w:val="000000"/>
                <w:sz w:val="22"/>
              </w:rPr>
            </w:pPr>
            <w:proofErr w:type="spellStart"/>
            <w:r w:rsidRPr="00A94880">
              <w:rPr>
                <w:color w:val="000000"/>
                <w:sz w:val="22"/>
              </w:rPr>
              <w:t>Стимули-рующая</w:t>
            </w:r>
            <w:proofErr w:type="spellEnd"/>
          </w:p>
        </w:tc>
        <w:tc>
          <w:tcPr>
            <w:tcW w:w="998" w:type="dxa"/>
            <w:tcBorders>
              <w:top w:val="nil"/>
              <w:left w:val="nil"/>
              <w:bottom w:val="single" w:sz="8" w:space="0" w:color="auto"/>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0</w:t>
            </w:r>
          </w:p>
        </w:tc>
        <w:tc>
          <w:tcPr>
            <w:tcW w:w="993" w:type="dxa"/>
            <w:tcBorders>
              <w:top w:val="nil"/>
              <w:left w:val="nil"/>
              <w:bottom w:val="single" w:sz="8" w:space="0" w:color="auto"/>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0</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0</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0</w:t>
            </w:r>
          </w:p>
        </w:tc>
        <w:tc>
          <w:tcPr>
            <w:tcW w:w="992" w:type="dxa"/>
            <w:tcBorders>
              <w:top w:val="nil"/>
              <w:left w:val="nil"/>
              <w:bottom w:val="single" w:sz="8" w:space="0" w:color="auto"/>
              <w:right w:val="nil"/>
            </w:tcBorders>
            <w:shd w:val="clear" w:color="auto" w:fill="auto"/>
            <w:noWrap/>
            <w:hideMark/>
          </w:tcPr>
          <w:p w:rsidR="003466C7" w:rsidRPr="00A94880" w:rsidRDefault="003466C7" w:rsidP="003466C7">
            <w:pPr>
              <w:jc w:val="center"/>
              <w:rPr>
                <w:color w:val="000000"/>
                <w:sz w:val="22"/>
              </w:rPr>
            </w:pPr>
            <w:r w:rsidRPr="00A94880">
              <w:rPr>
                <w:color w:val="000000"/>
                <w:sz w:val="22"/>
              </w:rPr>
              <w:t>0</w:t>
            </w:r>
          </w:p>
        </w:tc>
      </w:tr>
    </w:tbl>
    <w:p w:rsidR="003466C7" w:rsidRPr="00A94880" w:rsidRDefault="003466C7" w:rsidP="003466C7">
      <w:pPr>
        <w:autoSpaceDE w:val="0"/>
        <w:autoSpaceDN w:val="0"/>
        <w:adjustRightInd w:val="0"/>
        <w:ind w:firstLine="709"/>
        <w:jc w:val="both"/>
        <w:rPr>
          <w:szCs w:val="28"/>
        </w:rPr>
      </w:pPr>
    </w:p>
    <w:p w:rsidR="003466C7" w:rsidRPr="00A94880" w:rsidRDefault="003466C7" w:rsidP="003466C7">
      <w:pPr>
        <w:autoSpaceDE w:val="0"/>
        <w:autoSpaceDN w:val="0"/>
        <w:adjustRightInd w:val="0"/>
        <w:ind w:firstLine="709"/>
        <w:jc w:val="both"/>
        <w:rPr>
          <w:szCs w:val="28"/>
        </w:rPr>
      </w:pPr>
      <w:r w:rsidRPr="00A94880">
        <w:rPr>
          <w:szCs w:val="28"/>
        </w:rPr>
        <w:t>Структура налоговых расходов по транспортному налогу в 2016 - 2020 гг. представлена в таблице 5.</w:t>
      </w:r>
    </w:p>
    <w:p w:rsidR="003466C7" w:rsidRPr="00A94880" w:rsidRDefault="003466C7" w:rsidP="003466C7">
      <w:pPr>
        <w:autoSpaceDE w:val="0"/>
        <w:autoSpaceDN w:val="0"/>
        <w:adjustRightInd w:val="0"/>
        <w:ind w:firstLine="709"/>
        <w:jc w:val="right"/>
        <w:rPr>
          <w:szCs w:val="28"/>
        </w:rPr>
      </w:pPr>
      <w:r w:rsidRPr="00A94880">
        <w:rPr>
          <w:szCs w:val="28"/>
        </w:rPr>
        <w:tab/>
      </w:r>
      <w:r w:rsidRPr="00A94880">
        <w:rPr>
          <w:szCs w:val="28"/>
        </w:rPr>
        <w:tab/>
        <w:t>Таблица 5</w:t>
      </w:r>
    </w:p>
    <w:p w:rsidR="003466C7" w:rsidRPr="00A94880" w:rsidRDefault="003466C7" w:rsidP="003466C7">
      <w:pPr>
        <w:autoSpaceDE w:val="0"/>
        <w:autoSpaceDN w:val="0"/>
        <w:adjustRightInd w:val="0"/>
        <w:ind w:firstLine="709"/>
        <w:jc w:val="center"/>
        <w:rPr>
          <w:szCs w:val="28"/>
        </w:rPr>
      </w:pPr>
      <w:r w:rsidRPr="00A94880">
        <w:rPr>
          <w:szCs w:val="28"/>
        </w:rPr>
        <w:t>Налоговые расходы Тверской области</w:t>
      </w:r>
    </w:p>
    <w:p w:rsidR="003466C7" w:rsidRPr="00A94880" w:rsidRDefault="003466C7" w:rsidP="003466C7">
      <w:pPr>
        <w:autoSpaceDE w:val="0"/>
        <w:autoSpaceDN w:val="0"/>
        <w:adjustRightInd w:val="0"/>
        <w:ind w:firstLine="709"/>
        <w:jc w:val="center"/>
        <w:rPr>
          <w:szCs w:val="28"/>
        </w:rPr>
      </w:pPr>
      <w:r w:rsidRPr="00A94880">
        <w:rPr>
          <w:szCs w:val="28"/>
        </w:rPr>
        <w:t>по транспортному налогу в 2016 - 2020 гг.</w:t>
      </w:r>
    </w:p>
    <w:p w:rsidR="003466C7" w:rsidRPr="00A94880" w:rsidRDefault="003466C7" w:rsidP="003466C7">
      <w:pPr>
        <w:autoSpaceDE w:val="0"/>
        <w:autoSpaceDN w:val="0"/>
        <w:adjustRightInd w:val="0"/>
        <w:ind w:firstLine="709"/>
        <w:jc w:val="right"/>
        <w:rPr>
          <w:szCs w:val="28"/>
        </w:rPr>
      </w:pPr>
      <w:r w:rsidRPr="00A94880">
        <w:rPr>
          <w:szCs w:val="28"/>
        </w:rPr>
        <w:t>тыс. рублей</w:t>
      </w:r>
    </w:p>
    <w:tbl>
      <w:tblPr>
        <w:tblW w:w="10125" w:type="dxa"/>
        <w:tblInd w:w="-567" w:type="dxa"/>
        <w:tblLayout w:type="fixed"/>
        <w:tblLook w:val="04A0" w:firstRow="1" w:lastRow="0" w:firstColumn="1" w:lastColumn="0" w:noHBand="0" w:noVBand="1"/>
      </w:tblPr>
      <w:tblGrid>
        <w:gridCol w:w="426"/>
        <w:gridCol w:w="3543"/>
        <w:gridCol w:w="1422"/>
        <w:gridCol w:w="929"/>
        <w:gridCol w:w="1051"/>
        <w:gridCol w:w="896"/>
        <w:gridCol w:w="938"/>
        <w:gridCol w:w="913"/>
        <w:gridCol w:w="7"/>
      </w:tblGrid>
      <w:tr w:rsidR="003466C7" w:rsidRPr="00A94880" w:rsidTr="003466C7">
        <w:trPr>
          <w:gridAfter w:val="1"/>
          <w:wAfter w:w="7" w:type="dxa"/>
          <w:trHeight w:val="525"/>
          <w:tblHeader/>
        </w:trPr>
        <w:tc>
          <w:tcPr>
            <w:tcW w:w="426" w:type="dxa"/>
            <w:tcBorders>
              <w:top w:val="nil"/>
              <w:left w:val="nil"/>
              <w:bottom w:val="single" w:sz="8" w:space="0" w:color="auto"/>
              <w:right w:val="nil"/>
            </w:tcBorders>
            <w:shd w:val="clear" w:color="auto" w:fill="auto"/>
            <w:vAlign w:val="center"/>
            <w:hideMark/>
          </w:tcPr>
          <w:p w:rsidR="003466C7" w:rsidRPr="00A94880" w:rsidRDefault="003466C7" w:rsidP="003466C7">
            <w:pPr>
              <w:jc w:val="center"/>
              <w:rPr>
                <w:b/>
                <w:bCs/>
                <w:color w:val="000000"/>
                <w:sz w:val="22"/>
              </w:rPr>
            </w:pPr>
            <w:r w:rsidRPr="00A94880">
              <w:rPr>
                <w:b/>
                <w:bCs/>
                <w:color w:val="000000"/>
                <w:sz w:val="22"/>
              </w:rPr>
              <w:t> </w:t>
            </w:r>
          </w:p>
        </w:tc>
        <w:tc>
          <w:tcPr>
            <w:tcW w:w="3543"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b/>
                <w:bCs/>
                <w:color w:val="000000"/>
                <w:sz w:val="22"/>
              </w:rPr>
            </w:pPr>
            <w:r w:rsidRPr="00A94880">
              <w:rPr>
                <w:b/>
                <w:bCs/>
                <w:color w:val="000000"/>
                <w:sz w:val="22"/>
              </w:rPr>
              <w:t> </w:t>
            </w:r>
          </w:p>
        </w:tc>
        <w:tc>
          <w:tcPr>
            <w:tcW w:w="1422" w:type="dxa"/>
            <w:tcBorders>
              <w:top w:val="nil"/>
              <w:left w:val="nil"/>
              <w:bottom w:val="single" w:sz="8" w:space="0" w:color="auto"/>
              <w:right w:val="nil"/>
            </w:tcBorders>
            <w:shd w:val="clear" w:color="auto" w:fill="auto"/>
            <w:vAlign w:val="center"/>
            <w:hideMark/>
          </w:tcPr>
          <w:p w:rsidR="003466C7" w:rsidRPr="00A94880" w:rsidRDefault="003466C7" w:rsidP="003466C7">
            <w:pPr>
              <w:jc w:val="center"/>
              <w:rPr>
                <w:b/>
                <w:bCs/>
                <w:color w:val="000000"/>
                <w:sz w:val="22"/>
              </w:rPr>
            </w:pPr>
            <w:r w:rsidRPr="00A94880">
              <w:rPr>
                <w:b/>
                <w:bCs/>
                <w:color w:val="000000"/>
                <w:sz w:val="22"/>
              </w:rPr>
              <w:t>Целевая катего</w:t>
            </w:r>
            <w:r w:rsidRPr="00A94880">
              <w:rPr>
                <w:b/>
                <w:bCs/>
                <w:color w:val="000000"/>
                <w:sz w:val="22"/>
              </w:rPr>
              <w:softHyphen/>
              <w:t>рия</w:t>
            </w:r>
          </w:p>
        </w:tc>
        <w:tc>
          <w:tcPr>
            <w:tcW w:w="929"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sz w:val="22"/>
              </w:rPr>
              <w:t>2016 год</w:t>
            </w:r>
          </w:p>
        </w:tc>
        <w:tc>
          <w:tcPr>
            <w:tcW w:w="1051"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sz w:val="22"/>
              </w:rPr>
              <w:t>2017 год</w:t>
            </w:r>
          </w:p>
        </w:tc>
        <w:tc>
          <w:tcPr>
            <w:tcW w:w="896"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sz w:val="22"/>
              </w:rPr>
              <w:t>2018 год</w:t>
            </w:r>
          </w:p>
        </w:tc>
        <w:tc>
          <w:tcPr>
            <w:tcW w:w="938"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sz w:val="22"/>
              </w:rPr>
              <w:t>2019 год</w:t>
            </w:r>
          </w:p>
        </w:tc>
        <w:tc>
          <w:tcPr>
            <w:tcW w:w="913" w:type="dxa"/>
            <w:tcBorders>
              <w:top w:val="nil"/>
              <w:left w:val="nil"/>
              <w:bottom w:val="single" w:sz="8" w:space="0" w:color="auto"/>
              <w:right w:val="nil"/>
            </w:tcBorders>
            <w:shd w:val="clear" w:color="auto" w:fill="auto"/>
            <w:noWrap/>
            <w:hideMark/>
          </w:tcPr>
          <w:p w:rsidR="003466C7" w:rsidRPr="00A94880" w:rsidRDefault="003466C7" w:rsidP="003466C7">
            <w:pPr>
              <w:jc w:val="center"/>
              <w:rPr>
                <w:b/>
                <w:bCs/>
                <w:color w:val="000000"/>
                <w:sz w:val="22"/>
              </w:rPr>
            </w:pPr>
            <w:r w:rsidRPr="00A94880">
              <w:rPr>
                <w:b/>
                <w:bCs/>
                <w:color w:val="000000"/>
                <w:sz w:val="22"/>
              </w:rPr>
              <w:t>2020 год</w:t>
            </w:r>
          </w:p>
        </w:tc>
      </w:tr>
      <w:tr w:rsidR="003466C7" w:rsidRPr="00A94880" w:rsidTr="003466C7">
        <w:trPr>
          <w:gridAfter w:val="1"/>
          <w:wAfter w:w="7" w:type="dxa"/>
          <w:trHeight w:val="645"/>
        </w:trPr>
        <w:tc>
          <w:tcPr>
            <w:tcW w:w="3969" w:type="dxa"/>
            <w:gridSpan w:val="2"/>
            <w:tcBorders>
              <w:top w:val="single" w:sz="8" w:space="0" w:color="auto"/>
              <w:left w:val="nil"/>
              <w:bottom w:val="nil"/>
              <w:right w:val="nil"/>
            </w:tcBorders>
            <w:shd w:val="clear" w:color="auto" w:fill="auto"/>
            <w:vAlign w:val="center"/>
            <w:hideMark/>
          </w:tcPr>
          <w:p w:rsidR="003466C7" w:rsidRPr="00A94880" w:rsidRDefault="003466C7" w:rsidP="003466C7">
            <w:pPr>
              <w:rPr>
                <w:b/>
                <w:bCs/>
                <w:color w:val="000000"/>
                <w:sz w:val="22"/>
              </w:rPr>
            </w:pPr>
            <w:r w:rsidRPr="00A94880">
              <w:rPr>
                <w:b/>
                <w:bCs/>
                <w:color w:val="000000"/>
                <w:sz w:val="22"/>
              </w:rPr>
              <w:t>Итого налоговые расходы, установленные Законом № 75-ЗО</w:t>
            </w:r>
          </w:p>
        </w:tc>
        <w:tc>
          <w:tcPr>
            <w:tcW w:w="1422" w:type="dxa"/>
            <w:tcBorders>
              <w:top w:val="nil"/>
              <w:left w:val="nil"/>
              <w:bottom w:val="nil"/>
              <w:right w:val="nil"/>
            </w:tcBorders>
            <w:shd w:val="clear" w:color="auto" w:fill="auto"/>
            <w:vAlign w:val="center"/>
            <w:hideMark/>
          </w:tcPr>
          <w:p w:rsidR="003466C7" w:rsidRPr="00A94880" w:rsidRDefault="003466C7" w:rsidP="003466C7">
            <w:pPr>
              <w:jc w:val="center"/>
              <w:rPr>
                <w:b/>
                <w:bCs/>
                <w:color w:val="000000"/>
                <w:sz w:val="22"/>
              </w:rPr>
            </w:pPr>
            <w:r w:rsidRPr="00A94880">
              <w:rPr>
                <w:b/>
                <w:bCs/>
                <w:color w:val="000000"/>
                <w:sz w:val="22"/>
              </w:rPr>
              <w:t> </w:t>
            </w:r>
          </w:p>
        </w:tc>
        <w:tc>
          <w:tcPr>
            <w:tcW w:w="929" w:type="dxa"/>
            <w:tcBorders>
              <w:top w:val="nil"/>
              <w:left w:val="nil"/>
              <w:bottom w:val="nil"/>
              <w:right w:val="nil"/>
            </w:tcBorders>
            <w:shd w:val="clear" w:color="auto" w:fill="auto"/>
            <w:noWrap/>
            <w:vAlign w:val="center"/>
            <w:hideMark/>
          </w:tcPr>
          <w:p w:rsidR="003466C7" w:rsidRPr="00A94880" w:rsidRDefault="003466C7" w:rsidP="003466C7">
            <w:pPr>
              <w:jc w:val="center"/>
              <w:rPr>
                <w:b/>
                <w:bCs/>
                <w:color w:val="000000"/>
                <w:sz w:val="22"/>
              </w:rPr>
            </w:pPr>
            <w:r w:rsidRPr="00A94880">
              <w:rPr>
                <w:b/>
                <w:bCs/>
                <w:color w:val="000000"/>
                <w:sz w:val="22"/>
              </w:rPr>
              <w:t>56 238</w:t>
            </w:r>
          </w:p>
        </w:tc>
        <w:tc>
          <w:tcPr>
            <w:tcW w:w="1051" w:type="dxa"/>
            <w:tcBorders>
              <w:top w:val="nil"/>
              <w:left w:val="nil"/>
              <w:bottom w:val="nil"/>
              <w:right w:val="nil"/>
            </w:tcBorders>
            <w:shd w:val="clear" w:color="auto" w:fill="auto"/>
            <w:noWrap/>
            <w:vAlign w:val="center"/>
            <w:hideMark/>
          </w:tcPr>
          <w:p w:rsidR="003466C7" w:rsidRPr="00A94880" w:rsidRDefault="003466C7" w:rsidP="003466C7">
            <w:pPr>
              <w:jc w:val="center"/>
              <w:rPr>
                <w:b/>
                <w:bCs/>
                <w:color w:val="000000"/>
                <w:sz w:val="22"/>
              </w:rPr>
            </w:pPr>
            <w:r w:rsidRPr="00A94880">
              <w:rPr>
                <w:b/>
                <w:bCs/>
                <w:color w:val="000000"/>
                <w:sz w:val="22"/>
              </w:rPr>
              <w:t>57 769</w:t>
            </w:r>
          </w:p>
        </w:tc>
        <w:tc>
          <w:tcPr>
            <w:tcW w:w="896" w:type="dxa"/>
            <w:tcBorders>
              <w:top w:val="nil"/>
              <w:left w:val="nil"/>
              <w:bottom w:val="nil"/>
              <w:right w:val="nil"/>
            </w:tcBorders>
            <w:shd w:val="clear" w:color="auto" w:fill="auto"/>
            <w:noWrap/>
            <w:vAlign w:val="center"/>
            <w:hideMark/>
          </w:tcPr>
          <w:p w:rsidR="003466C7" w:rsidRPr="00A94880" w:rsidRDefault="003466C7" w:rsidP="003466C7">
            <w:pPr>
              <w:jc w:val="center"/>
              <w:rPr>
                <w:b/>
                <w:bCs/>
                <w:color w:val="000000"/>
                <w:sz w:val="22"/>
              </w:rPr>
            </w:pPr>
            <w:r w:rsidRPr="00A94880">
              <w:rPr>
                <w:b/>
                <w:bCs/>
                <w:color w:val="000000"/>
                <w:sz w:val="22"/>
              </w:rPr>
              <w:t>57 340</w:t>
            </w:r>
          </w:p>
        </w:tc>
        <w:tc>
          <w:tcPr>
            <w:tcW w:w="938" w:type="dxa"/>
            <w:tcBorders>
              <w:top w:val="nil"/>
              <w:left w:val="nil"/>
              <w:bottom w:val="nil"/>
              <w:right w:val="nil"/>
            </w:tcBorders>
            <w:shd w:val="clear" w:color="auto" w:fill="auto"/>
            <w:noWrap/>
            <w:vAlign w:val="center"/>
            <w:hideMark/>
          </w:tcPr>
          <w:p w:rsidR="003466C7" w:rsidRPr="00A94880" w:rsidRDefault="003466C7" w:rsidP="003466C7">
            <w:pPr>
              <w:jc w:val="center"/>
              <w:rPr>
                <w:b/>
                <w:bCs/>
                <w:color w:val="000000"/>
                <w:sz w:val="22"/>
              </w:rPr>
            </w:pPr>
            <w:r w:rsidRPr="00A94880">
              <w:rPr>
                <w:b/>
                <w:bCs/>
                <w:color w:val="000000"/>
                <w:sz w:val="22"/>
              </w:rPr>
              <w:t>60 568</w:t>
            </w:r>
          </w:p>
        </w:tc>
        <w:tc>
          <w:tcPr>
            <w:tcW w:w="913" w:type="dxa"/>
            <w:tcBorders>
              <w:top w:val="nil"/>
              <w:left w:val="nil"/>
              <w:bottom w:val="nil"/>
              <w:right w:val="nil"/>
            </w:tcBorders>
            <w:shd w:val="clear" w:color="auto" w:fill="auto"/>
            <w:noWrap/>
            <w:vAlign w:val="center"/>
            <w:hideMark/>
          </w:tcPr>
          <w:p w:rsidR="003466C7" w:rsidRPr="00A94880" w:rsidRDefault="003466C7" w:rsidP="003466C7">
            <w:pPr>
              <w:jc w:val="center"/>
              <w:rPr>
                <w:b/>
                <w:bCs/>
                <w:color w:val="000000"/>
                <w:sz w:val="22"/>
              </w:rPr>
            </w:pPr>
            <w:r w:rsidRPr="00A94880">
              <w:rPr>
                <w:b/>
                <w:bCs/>
                <w:color w:val="000000"/>
                <w:sz w:val="22"/>
              </w:rPr>
              <w:t>65 673</w:t>
            </w:r>
          </w:p>
        </w:tc>
      </w:tr>
      <w:tr w:rsidR="003466C7" w:rsidRPr="00A94880" w:rsidTr="003466C7">
        <w:trPr>
          <w:trHeight w:val="255"/>
        </w:trPr>
        <w:tc>
          <w:tcPr>
            <w:tcW w:w="10125" w:type="dxa"/>
            <w:gridSpan w:val="9"/>
            <w:tcBorders>
              <w:top w:val="single" w:sz="8" w:space="0" w:color="auto"/>
              <w:left w:val="nil"/>
              <w:bottom w:val="nil"/>
              <w:right w:val="nil"/>
            </w:tcBorders>
            <w:shd w:val="clear" w:color="auto" w:fill="auto"/>
            <w:vAlign w:val="center"/>
            <w:hideMark/>
          </w:tcPr>
          <w:p w:rsidR="003466C7" w:rsidRPr="00A94880" w:rsidRDefault="003466C7" w:rsidP="003466C7">
            <w:pPr>
              <w:rPr>
                <w:b/>
                <w:bCs/>
                <w:color w:val="000000"/>
                <w:sz w:val="22"/>
              </w:rPr>
            </w:pPr>
            <w:r w:rsidRPr="00A94880">
              <w:rPr>
                <w:b/>
                <w:bCs/>
                <w:color w:val="000000"/>
                <w:sz w:val="22"/>
              </w:rPr>
              <w:t>Освобождение от налогообложения</w:t>
            </w:r>
          </w:p>
        </w:tc>
      </w:tr>
      <w:tr w:rsidR="003466C7" w:rsidRPr="00A94880" w:rsidTr="003466C7">
        <w:trPr>
          <w:gridAfter w:val="1"/>
          <w:wAfter w:w="7" w:type="dxa"/>
          <w:trHeight w:val="555"/>
        </w:trPr>
        <w:tc>
          <w:tcPr>
            <w:tcW w:w="426"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1.</w:t>
            </w:r>
          </w:p>
        </w:tc>
        <w:tc>
          <w:tcPr>
            <w:tcW w:w="3543"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Учреждения сферы здравоохранения, культуры, образования, социального обеспечения, физической культуры и спорта с бюджетным финансированием</w:t>
            </w:r>
          </w:p>
          <w:p w:rsidR="003466C7" w:rsidRPr="00A94880" w:rsidRDefault="003466C7" w:rsidP="003466C7">
            <w:pPr>
              <w:rPr>
                <w:color w:val="000000"/>
                <w:sz w:val="22"/>
              </w:rPr>
            </w:pPr>
            <w:r w:rsidRPr="00A94880">
              <w:rPr>
                <w:color w:val="000000"/>
                <w:sz w:val="22"/>
              </w:rPr>
              <w:t>(ст.3/п.3/абз.3)</w:t>
            </w:r>
          </w:p>
        </w:tc>
        <w:tc>
          <w:tcPr>
            <w:tcW w:w="1422"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jc w:val="center"/>
              <w:rPr>
                <w:color w:val="000000"/>
                <w:sz w:val="22"/>
              </w:rPr>
            </w:pPr>
            <w:r w:rsidRPr="00A94880">
              <w:rPr>
                <w:color w:val="000000"/>
                <w:sz w:val="22"/>
              </w:rPr>
              <w:t>Техническая</w:t>
            </w:r>
          </w:p>
        </w:tc>
        <w:tc>
          <w:tcPr>
            <w:tcW w:w="929"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9 775</w:t>
            </w:r>
          </w:p>
        </w:tc>
        <w:tc>
          <w:tcPr>
            <w:tcW w:w="1051"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10 913</w:t>
            </w:r>
          </w:p>
        </w:tc>
        <w:tc>
          <w:tcPr>
            <w:tcW w:w="896"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10 227</w:t>
            </w:r>
          </w:p>
        </w:tc>
        <w:tc>
          <w:tcPr>
            <w:tcW w:w="938"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10 838</w:t>
            </w:r>
          </w:p>
        </w:tc>
        <w:tc>
          <w:tcPr>
            <w:tcW w:w="913"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7 701</w:t>
            </w:r>
          </w:p>
        </w:tc>
      </w:tr>
      <w:tr w:rsidR="003466C7" w:rsidRPr="00A94880" w:rsidTr="003466C7">
        <w:trPr>
          <w:gridAfter w:val="1"/>
          <w:wAfter w:w="7" w:type="dxa"/>
          <w:trHeight w:val="375"/>
        </w:trPr>
        <w:tc>
          <w:tcPr>
            <w:tcW w:w="426"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3543"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1422"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929"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17,38%</w:t>
            </w:r>
          </w:p>
        </w:tc>
        <w:tc>
          <w:tcPr>
            <w:tcW w:w="1051"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18,89%</w:t>
            </w:r>
          </w:p>
        </w:tc>
        <w:tc>
          <w:tcPr>
            <w:tcW w:w="896"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17,84%</w:t>
            </w:r>
          </w:p>
        </w:tc>
        <w:tc>
          <w:tcPr>
            <w:tcW w:w="938"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17,89%</w:t>
            </w:r>
          </w:p>
        </w:tc>
        <w:tc>
          <w:tcPr>
            <w:tcW w:w="913"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11,74%</w:t>
            </w:r>
          </w:p>
        </w:tc>
      </w:tr>
      <w:tr w:rsidR="003466C7" w:rsidRPr="00A94880" w:rsidTr="003466C7">
        <w:trPr>
          <w:gridAfter w:val="1"/>
          <w:wAfter w:w="7" w:type="dxa"/>
          <w:trHeight w:val="1230"/>
        </w:trPr>
        <w:tc>
          <w:tcPr>
            <w:tcW w:w="426"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2.</w:t>
            </w:r>
          </w:p>
        </w:tc>
        <w:tc>
          <w:tcPr>
            <w:tcW w:w="3543"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Физические лица, один из родителей (усыновителей) семьи, имеющей статус многодетной в соответствии с Законом Тверской области от 29.12.2004 № 78-ЗО «О многодетной семье в Тверской области и мерах по ее социальной поддержке», на которых зарегистрированы легковые автомобили или автобусы с мощностью двигателя до 250 лошадиных сил включительно</w:t>
            </w:r>
          </w:p>
          <w:p w:rsidR="003466C7" w:rsidRPr="00A94880" w:rsidRDefault="003466C7" w:rsidP="003466C7">
            <w:pPr>
              <w:rPr>
                <w:color w:val="000000"/>
                <w:sz w:val="22"/>
              </w:rPr>
            </w:pPr>
            <w:r w:rsidRPr="00A94880">
              <w:rPr>
                <w:color w:val="000000"/>
                <w:sz w:val="22"/>
              </w:rPr>
              <w:t>(ст.3/п.3/абз.6)</w:t>
            </w:r>
          </w:p>
        </w:tc>
        <w:tc>
          <w:tcPr>
            <w:tcW w:w="1422"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jc w:val="center"/>
              <w:rPr>
                <w:color w:val="000000"/>
                <w:sz w:val="22"/>
              </w:rPr>
            </w:pPr>
            <w:r w:rsidRPr="00A94880">
              <w:rPr>
                <w:color w:val="000000"/>
                <w:sz w:val="22"/>
              </w:rPr>
              <w:t>Социальная</w:t>
            </w:r>
          </w:p>
        </w:tc>
        <w:tc>
          <w:tcPr>
            <w:tcW w:w="929"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0</w:t>
            </w:r>
          </w:p>
        </w:tc>
        <w:tc>
          <w:tcPr>
            <w:tcW w:w="1051"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0</w:t>
            </w:r>
          </w:p>
        </w:tc>
        <w:tc>
          <w:tcPr>
            <w:tcW w:w="896"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0</w:t>
            </w:r>
          </w:p>
        </w:tc>
        <w:tc>
          <w:tcPr>
            <w:tcW w:w="938"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6 407</w:t>
            </w:r>
          </w:p>
        </w:tc>
        <w:tc>
          <w:tcPr>
            <w:tcW w:w="913"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7 175</w:t>
            </w:r>
          </w:p>
        </w:tc>
      </w:tr>
      <w:tr w:rsidR="003466C7" w:rsidRPr="00A94880" w:rsidTr="003466C7">
        <w:trPr>
          <w:gridAfter w:val="1"/>
          <w:wAfter w:w="7" w:type="dxa"/>
          <w:trHeight w:val="420"/>
        </w:trPr>
        <w:tc>
          <w:tcPr>
            <w:tcW w:w="426"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3543"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1422"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929"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0,00%</w:t>
            </w:r>
          </w:p>
        </w:tc>
        <w:tc>
          <w:tcPr>
            <w:tcW w:w="1051"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0,00%</w:t>
            </w:r>
          </w:p>
        </w:tc>
        <w:tc>
          <w:tcPr>
            <w:tcW w:w="896"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0,00%</w:t>
            </w:r>
          </w:p>
        </w:tc>
        <w:tc>
          <w:tcPr>
            <w:tcW w:w="938"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10,58%</w:t>
            </w:r>
          </w:p>
        </w:tc>
        <w:tc>
          <w:tcPr>
            <w:tcW w:w="913"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10,93%</w:t>
            </w:r>
          </w:p>
        </w:tc>
      </w:tr>
      <w:tr w:rsidR="003466C7" w:rsidRPr="00A94880" w:rsidTr="003466C7">
        <w:trPr>
          <w:gridAfter w:val="1"/>
          <w:wAfter w:w="7" w:type="dxa"/>
          <w:trHeight w:val="255"/>
        </w:trPr>
        <w:tc>
          <w:tcPr>
            <w:tcW w:w="426"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rPr>
                <w:color w:val="000000"/>
                <w:sz w:val="22"/>
              </w:rPr>
            </w:pPr>
            <w:r w:rsidRPr="00A94880">
              <w:rPr>
                <w:color w:val="000000"/>
                <w:sz w:val="22"/>
              </w:rPr>
              <w:lastRenderedPageBreak/>
              <w:t>3.</w:t>
            </w:r>
          </w:p>
        </w:tc>
        <w:tc>
          <w:tcPr>
            <w:tcW w:w="3543"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Органы государственной власти Тверской области, органы местного самоуправления</w:t>
            </w:r>
          </w:p>
          <w:p w:rsidR="003466C7" w:rsidRPr="00A94880" w:rsidRDefault="003466C7" w:rsidP="003466C7">
            <w:pPr>
              <w:rPr>
                <w:color w:val="000000"/>
                <w:sz w:val="22"/>
              </w:rPr>
            </w:pPr>
            <w:r w:rsidRPr="00A94880">
              <w:rPr>
                <w:color w:val="000000"/>
                <w:sz w:val="22"/>
              </w:rPr>
              <w:t>(ст.3/п.3/абз.2)</w:t>
            </w:r>
          </w:p>
        </w:tc>
        <w:tc>
          <w:tcPr>
            <w:tcW w:w="1422"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jc w:val="center"/>
              <w:rPr>
                <w:color w:val="000000"/>
                <w:sz w:val="22"/>
              </w:rPr>
            </w:pPr>
            <w:r w:rsidRPr="00A94880">
              <w:rPr>
                <w:color w:val="000000"/>
                <w:sz w:val="22"/>
              </w:rPr>
              <w:t>Техническая</w:t>
            </w:r>
          </w:p>
        </w:tc>
        <w:tc>
          <w:tcPr>
            <w:tcW w:w="929"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6 503</w:t>
            </w:r>
          </w:p>
        </w:tc>
        <w:tc>
          <w:tcPr>
            <w:tcW w:w="1051"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6 389</w:t>
            </w:r>
          </w:p>
        </w:tc>
        <w:tc>
          <w:tcPr>
            <w:tcW w:w="896"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5 815</w:t>
            </w:r>
          </w:p>
        </w:tc>
        <w:tc>
          <w:tcPr>
            <w:tcW w:w="938"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5 678</w:t>
            </w:r>
          </w:p>
        </w:tc>
        <w:tc>
          <w:tcPr>
            <w:tcW w:w="913"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4 018</w:t>
            </w:r>
          </w:p>
        </w:tc>
      </w:tr>
      <w:tr w:rsidR="003466C7" w:rsidRPr="00A94880" w:rsidTr="003466C7">
        <w:trPr>
          <w:gridAfter w:val="1"/>
          <w:wAfter w:w="7" w:type="dxa"/>
          <w:trHeight w:val="255"/>
        </w:trPr>
        <w:tc>
          <w:tcPr>
            <w:tcW w:w="426"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3543"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1422"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929"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11,56%</w:t>
            </w:r>
          </w:p>
        </w:tc>
        <w:tc>
          <w:tcPr>
            <w:tcW w:w="1051"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11,06%</w:t>
            </w:r>
          </w:p>
        </w:tc>
        <w:tc>
          <w:tcPr>
            <w:tcW w:w="896"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10,14%</w:t>
            </w:r>
          </w:p>
        </w:tc>
        <w:tc>
          <w:tcPr>
            <w:tcW w:w="938"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9,37%</w:t>
            </w:r>
          </w:p>
        </w:tc>
        <w:tc>
          <w:tcPr>
            <w:tcW w:w="913"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6,12%</w:t>
            </w:r>
          </w:p>
        </w:tc>
      </w:tr>
      <w:tr w:rsidR="003466C7" w:rsidRPr="00A94880" w:rsidTr="003466C7">
        <w:trPr>
          <w:gridAfter w:val="1"/>
          <w:wAfter w:w="7" w:type="dxa"/>
          <w:trHeight w:val="255"/>
        </w:trPr>
        <w:tc>
          <w:tcPr>
            <w:tcW w:w="426"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4.</w:t>
            </w:r>
          </w:p>
        </w:tc>
        <w:tc>
          <w:tcPr>
            <w:tcW w:w="3543"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Физические лица, на которых зарегистрированы грузовые автомобили ВАЗ, ИЖ, "Москвич", выпущенные в период до 1970 года включительно</w:t>
            </w:r>
          </w:p>
          <w:p w:rsidR="003466C7" w:rsidRPr="00A94880" w:rsidRDefault="003466C7" w:rsidP="003466C7">
            <w:pPr>
              <w:rPr>
                <w:color w:val="000000"/>
                <w:sz w:val="22"/>
              </w:rPr>
            </w:pPr>
            <w:r w:rsidRPr="00A94880">
              <w:rPr>
                <w:color w:val="000000"/>
                <w:sz w:val="22"/>
              </w:rPr>
              <w:t>(ст.3/п.3/абз.4)</w:t>
            </w:r>
          </w:p>
        </w:tc>
        <w:tc>
          <w:tcPr>
            <w:tcW w:w="1422"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jc w:val="center"/>
              <w:rPr>
                <w:color w:val="000000"/>
                <w:sz w:val="22"/>
              </w:rPr>
            </w:pPr>
            <w:r w:rsidRPr="00A94880">
              <w:rPr>
                <w:color w:val="000000"/>
                <w:sz w:val="22"/>
              </w:rPr>
              <w:t>Социальная</w:t>
            </w:r>
          </w:p>
        </w:tc>
        <w:tc>
          <w:tcPr>
            <w:tcW w:w="929"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1 140</w:t>
            </w:r>
          </w:p>
        </w:tc>
        <w:tc>
          <w:tcPr>
            <w:tcW w:w="1051"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1 055</w:t>
            </w:r>
          </w:p>
        </w:tc>
        <w:tc>
          <w:tcPr>
            <w:tcW w:w="896"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1 056</w:t>
            </w:r>
          </w:p>
        </w:tc>
        <w:tc>
          <w:tcPr>
            <w:tcW w:w="938"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1 318</w:t>
            </w:r>
          </w:p>
        </w:tc>
        <w:tc>
          <w:tcPr>
            <w:tcW w:w="913"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872</w:t>
            </w:r>
          </w:p>
        </w:tc>
      </w:tr>
      <w:tr w:rsidR="003466C7" w:rsidRPr="00A94880" w:rsidTr="003466C7">
        <w:trPr>
          <w:gridAfter w:val="1"/>
          <w:wAfter w:w="7" w:type="dxa"/>
          <w:trHeight w:val="705"/>
        </w:trPr>
        <w:tc>
          <w:tcPr>
            <w:tcW w:w="426"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3543"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1422"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929"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2,03%</w:t>
            </w:r>
          </w:p>
        </w:tc>
        <w:tc>
          <w:tcPr>
            <w:tcW w:w="1051"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1,83%</w:t>
            </w:r>
          </w:p>
        </w:tc>
        <w:tc>
          <w:tcPr>
            <w:tcW w:w="896"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1,84%</w:t>
            </w:r>
          </w:p>
        </w:tc>
        <w:tc>
          <w:tcPr>
            <w:tcW w:w="938"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2,18%</w:t>
            </w:r>
          </w:p>
        </w:tc>
        <w:tc>
          <w:tcPr>
            <w:tcW w:w="913"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1,33%</w:t>
            </w:r>
          </w:p>
        </w:tc>
      </w:tr>
      <w:tr w:rsidR="003466C7" w:rsidRPr="00A94880" w:rsidTr="003466C7">
        <w:trPr>
          <w:gridAfter w:val="1"/>
          <w:wAfter w:w="7" w:type="dxa"/>
          <w:trHeight w:val="1020"/>
        </w:trPr>
        <w:tc>
          <w:tcPr>
            <w:tcW w:w="426"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5.</w:t>
            </w:r>
          </w:p>
        </w:tc>
        <w:tc>
          <w:tcPr>
            <w:tcW w:w="3543"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Физические лица, отнесенные к отдельным социальным категориям (Ветераны Великой Отечественной войны и др. категории граждан), - владельцы легковых автомобилей ГАЗ, ВАЗ, УАЗ, ИЖ, "Москвич", "Таврия", "Запорожец", "Ока", "</w:t>
            </w:r>
            <w:proofErr w:type="spellStart"/>
            <w:r w:rsidRPr="00A94880">
              <w:rPr>
                <w:color w:val="000000"/>
                <w:sz w:val="22"/>
              </w:rPr>
              <w:t>ЛуАЗ</w:t>
            </w:r>
            <w:proofErr w:type="spellEnd"/>
            <w:r w:rsidRPr="00A94880">
              <w:rPr>
                <w:color w:val="000000"/>
                <w:sz w:val="22"/>
              </w:rPr>
              <w:t xml:space="preserve">" с мощностью двигателя до 100 </w:t>
            </w:r>
            <w:proofErr w:type="spellStart"/>
            <w:r w:rsidRPr="00A94880">
              <w:rPr>
                <w:color w:val="000000"/>
                <w:sz w:val="22"/>
              </w:rPr>
              <w:t>л.с</w:t>
            </w:r>
            <w:proofErr w:type="spellEnd"/>
            <w:r w:rsidRPr="00A94880">
              <w:rPr>
                <w:color w:val="000000"/>
                <w:sz w:val="22"/>
              </w:rPr>
              <w:t xml:space="preserve">. вкл., мотоциклов и мотороллеров с мощностью двигателя до 40 </w:t>
            </w:r>
            <w:proofErr w:type="spellStart"/>
            <w:r w:rsidRPr="00A94880">
              <w:rPr>
                <w:color w:val="000000"/>
                <w:sz w:val="22"/>
              </w:rPr>
              <w:t>л.с</w:t>
            </w:r>
            <w:proofErr w:type="spellEnd"/>
            <w:r w:rsidRPr="00A94880">
              <w:rPr>
                <w:color w:val="000000"/>
                <w:sz w:val="22"/>
              </w:rPr>
              <w:t>. вкл.</w:t>
            </w:r>
          </w:p>
          <w:p w:rsidR="003466C7" w:rsidRPr="00A94880" w:rsidRDefault="003466C7" w:rsidP="003466C7">
            <w:pPr>
              <w:rPr>
                <w:color w:val="000000"/>
                <w:sz w:val="22"/>
              </w:rPr>
            </w:pPr>
            <w:r w:rsidRPr="00A94880">
              <w:rPr>
                <w:color w:val="000000"/>
                <w:sz w:val="22"/>
              </w:rPr>
              <w:t>(ст.3/п.3/абз.5)</w:t>
            </w:r>
          </w:p>
        </w:tc>
        <w:tc>
          <w:tcPr>
            <w:tcW w:w="1422" w:type="dxa"/>
            <w:vMerge w:val="restart"/>
            <w:tcBorders>
              <w:top w:val="single" w:sz="4" w:space="0" w:color="auto"/>
              <w:left w:val="nil"/>
              <w:bottom w:val="nil"/>
              <w:right w:val="nil"/>
            </w:tcBorders>
            <w:shd w:val="clear" w:color="auto" w:fill="auto"/>
            <w:vAlign w:val="center"/>
            <w:hideMark/>
          </w:tcPr>
          <w:p w:rsidR="003466C7" w:rsidRPr="00A94880" w:rsidRDefault="003466C7" w:rsidP="003466C7">
            <w:pPr>
              <w:jc w:val="center"/>
              <w:rPr>
                <w:color w:val="000000"/>
                <w:sz w:val="22"/>
              </w:rPr>
            </w:pPr>
            <w:r w:rsidRPr="00A94880">
              <w:rPr>
                <w:color w:val="000000"/>
                <w:sz w:val="22"/>
              </w:rPr>
              <w:t>Социальная</w:t>
            </w:r>
          </w:p>
        </w:tc>
        <w:tc>
          <w:tcPr>
            <w:tcW w:w="929"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29</w:t>
            </w:r>
          </w:p>
        </w:tc>
        <w:tc>
          <w:tcPr>
            <w:tcW w:w="1051"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25</w:t>
            </w:r>
          </w:p>
        </w:tc>
        <w:tc>
          <w:tcPr>
            <w:tcW w:w="896"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18</w:t>
            </w:r>
          </w:p>
        </w:tc>
        <w:tc>
          <w:tcPr>
            <w:tcW w:w="938"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10</w:t>
            </w:r>
          </w:p>
        </w:tc>
        <w:tc>
          <w:tcPr>
            <w:tcW w:w="913" w:type="dxa"/>
            <w:tcBorders>
              <w:top w:val="single" w:sz="4" w:space="0" w:color="auto"/>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13</w:t>
            </w:r>
          </w:p>
        </w:tc>
      </w:tr>
      <w:tr w:rsidR="003466C7" w:rsidRPr="00A94880" w:rsidTr="003466C7">
        <w:trPr>
          <w:gridAfter w:val="1"/>
          <w:wAfter w:w="7" w:type="dxa"/>
          <w:trHeight w:val="690"/>
        </w:trPr>
        <w:tc>
          <w:tcPr>
            <w:tcW w:w="426"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3543"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1422" w:type="dxa"/>
            <w:vMerge/>
            <w:tcBorders>
              <w:top w:val="single" w:sz="4" w:space="0" w:color="auto"/>
              <w:left w:val="nil"/>
              <w:bottom w:val="nil"/>
              <w:right w:val="nil"/>
            </w:tcBorders>
            <w:vAlign w:val="center"/>
            <w:hideMark/>
          </w:tcPr>
          <w:p w:rsidR="003466C7" w:rsidRPr="00A94880" w:rsidRDefault="003466C7" w:rsidP="003466C7">
            <w:pPr>
              <w:rPr>
                <w:color w:val="000000"/>
                <w:sz w:val="22"/>
              </w:rPr>
            </w:pPr>
          </w:p>
        </w:tc>
        <w:tc>
          <w:tcPr>
            <w:tcW w:w="929"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0,05%</w:t>
            </w:r>
          </w:p>
        </w:tc>
        <w:tc>
          <w:tcPr>
            <w:tcW w:w="1051"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0,04%</w:t>
            </w:r>
          </w:p>
        </w:tc>
        <w:tc>
          <w:tcPr>
            <w:tcW w:w="896"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0,03%</w:t>
            </w:r>
          </w:p>
        </w:tc>
        <w:tc>
          <w:tcPr>
            <w:tcW w:w="938"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0,02%</w:t>
            </w:r>
          </w:p>
        </w:tc>
        <w:tc>
          <w:tcPr>
            <w:tcW w:w="913" w:type="dxa"/>
            <w:tcBorders>
              <w:top w:val="nil"/>
              <w:left w:val="nil"/>
              <w:bottom w:val="nil"/>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0,02%</w:t>
            </w:r>
          </w:p>
        </w:tc>
      </w:tr>
      <w:tr w:rsidR="003466C7" w:rsidRPr="00A94880" w:rsidTr="003466C7">
        <w:trPr>
          <w:trHeight w:val="255"/>
        </w:trPr>
        <w:tc>
          <w:tcPr>
            <w:tcW w:w="10125" w:type="dxa"/>
            <w:gridSpan w:val="9"/>
            <w:tcBorders>
              <w:top w:val="single" w:sz="4" w:space="0" w:color="auto"/>
              <w:left w:val="nil"/>
              <w:bottom w:val="single" w:sz="4" w:space="0" w:color="auto"/>
              <w:right w:val="nil"/>
            </w:tcBorders>
            <w:shd w:val="clear" w:color="auto" w:fill="auto"/>
            <w:vAlign w:val="center"/>
            <w:hideMark/>
          </w:tcPr>
          <w:p w:rsidR="003466C7" w:rsidRPr="00A94880" w:rsidRDefault="003466C7" w:rsidP="003466C7">
            <w:pPr>
              <w:rPr>
                <w:b/>
                <w:bCs/>
                <w:color w:val="000000"/>
                <w:sz w:val="22"/>
              </w:rPr>
            </w:pPr>
            <w:r w:rsidRPr="00A94880">
              <w:rPr>
                <w:b/>
                <w:bCs/>
                <w:color w:val="000000"/>
                <w:sz w:val="22"/>
              </w:rPr>
              <w:t>Пониженная ставка</w:t>
            </w:r>
          </w:p>
          <w:p w:rsidR="003466C7" w:rsidRPr="00A94880" w:rsidRDefault="003466C7" w:rsidP="003466C7">
            <w:pPr>
              <w:rPr>
                <w:b/>
                <w:bCs/>
                <w:color w:val="000000"/>
                <w:sz w:val="22"/>
              </w:rPr>
            </w:pPr>
            <w:r w:rsidRPr="00A94880">
              <w:rPr>
                <w:b/>
                <w:bCs/>
                <w:color w:val="000000"/>
                <w:sz w:val="22"/>
              </w:rPr>
              <w:t>(уплачивают 50 процентов от суммы налога)</w:t>
            </w:r>
          </w:p>
        </w:tc>
      </w:tr>
      <w:tr w:rsidR="003466C7" w:rsidRPr="00A94880" w:rsidTr="003466C7">
        <w:trPr>
          <w:gridAfter w:val="1"/>
          <w:wAfter w:w="7" w:type="dxa"/>
          <w:trHeight w:val="810"/>
        </w:trPr>
        <w:tc>
          <w:tcPr>
            <w:tcW w:w="426" w:type="dxa"/>
            <w:vMerge w:val="restart"/>
            <w:tcBorders>
              <w:top w:val="nil"/>
              <w:left w:val="nil"/>
              <w:bottom w:val="single" w:sz="8" w:space="0" w:color="000000"/>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6.</w:t>
            </w:r>
          </w:p>
        </w:tc>
        <w:tc>
          <w:tcPr>
            <w:tcW w:w="3543" w:type="dxa"/>
            <w:vMerge w:val="restart"/>
            <w:tcBorders>
              <w:top w:val="nil"/>
              <w:left w:val="nil"/>
              <w:bottom w:val="single" w:sz="8" w:space="0" w:color="000000"/>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Физические лица -владельцы легковых автомобилей ГАЗ, ВАЗ, УАЗ, ИЖ, "Москвич", "Таврия", "Запорожец", "Ока", "</w:t>
            </w:r>
            <w:proofErr w:type="spellStart"/>
            <w:r w:rsidRPr="00A94880">
              <w:rPr>
                <w:color w:val="000000"/>
                <w:sz w:val="22"/>
              </w:rPr>
              <w:t>ЛуАЗ</w:t>
            </w:r>
            <w:proofErr w:type="spellEnd"/>
            <w:r w:rsidRPr="00A94880">
              <w:rPr>
                <w:color w:val="000000"/>
                <w:sz w:val="22"/>
              </w:rPr>
              <w:t xml:space="preserve">" с мощностью двигателя до 100 </w:t>
            </w:r>
            <w:proofErr w:type="spellStart"/>
            <w:r w:rsidRPr="00A94880">
              <w:rPr>
                <w:color w:val="000000"/>
                <w:sz w:val="22"/>
              </w:rPr>
              <w:t>л.с</w:t>
            </w:r>
            <w:proofErr w:type="spellEnd"/>
            <w:r w:rsidRPr="00A94880">
              <w:rPr>
                <w:color w:val="000000"/>
                <w:sz w:val="22"/>
              </w:rPr>
              <w:t>., выпущенные за 7 и более лет до наступления налогового периода, за который исчисляется налог</w:t>
            </w:r>
          </w:p>
          <w:p w:rsidR="003466C7" w:rsidRPr="00A94880" w:rsidRDefault="003466C7" w:rsidP="003466C7">
            <w:pPr>
              <w:rPr>
                <w:color w:val="000000"/>
                <w:sz w:val="22"/>
              </w:rPr>
            </w:pPr>
            <w:r w:rsidRPr="00A94880">
              <w:rPr>
                <w:color w:val="000000"/>
                <w:sz w:val="22"/>
              </w:rPr>
              <w:t>(ст3/п.2/абз.1)</w:t>
            </w:r>
          </w:p>
        </w:tc>
        <w:tc>
          <w:tcPr>
            <w:tcW w:w="1422" w:type="dxa"/>
            <w:vMerge w:val="restart"/>
            <w:tcBorders>
              <w:top w:val="nil"/>
              <w:left w:val="nil"/>
              <w:bottom w:val="single" w:sz="8" w:space="0" w:color="000000"/>
              <w:right w:val="nil"/>
            </w:tcBorders>
            <w:shd w:val="clear" w:color="auto" w:fill="auto"/>
            <w:vAlign w:val="center"/>
            <w:hideMark/>
          </w:tcPr>
          <w:p w:rsidR="003466C7" w:rsidRPr="00A94880" w:rsidRDefault="003466C7" w:rsidP="003466C7">
            <w:pPr>
              <w:jc w:val="center"/>
              <w:rPr>
                <w:color w:val="000000"/>
                <w:sz w:val="22"/>
              </w:rPr>
            </w:pPr>
            <w:r w:rsidRPr="00A94880">
              <w:rPr>
                <w:color w:val="000000"/>
                <w:sz w:val="22"/>
              </w:rPr>
              <w:t>Социальная</w:t>
            </w:r>
          </w:p>
        </w:tc>
        <w:tc>
          <w:tcPr>
            <w:tcW w:w="929"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35 559</w:t>
            </w:r>
          </w:p>
        </w:tc>
        <w:tc>
          <w:tcPr>
            <w:tcW w:w="1051"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36 514</w:t>
            </w:r>
          </w:p>
        </w:tc>
        <w:tc>
          <w:tcPr>
            <w:tcW w:w="896"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37 247</w:t>
            </w:r>
          </w:p>
        </w:tc>
        <w:tc>
          <w:tcPr>
            <w:tcW w:w="938"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33 096</w:t>
            </w:r>
          </w:p>
        </w:tc>
        <w:tc>
          <w:tcPr>
            <w:tcW w:w="913"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43 762</w:t>
            </w:r>
          </w:p>
        </w:tc>
      </w:tr>
      <w:tr w:rsidR="003466C7" w:rsidRPr="00A94880" w:rsidTr="003466C7">
        <w:trPr>
          <w:gridAfter w:val="1"/>
          <w:wAfter w:w="7" w:type="dxa"/>
          <w:trHeight w:val="330"/>
        </w:trPr>
        <w:tc>
          <w:tcPr>
            <w:tcW w:w="426"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3543"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1422"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929"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63,23%</w:t>
            </w:r>
          </w:p>
        </w:tc>
        <w:tc>
          <w:tcPr>
            <w:tcW w:w="1051"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63,21%</w:t>
            </w:r>
          </w:p>
        </w:tc>
        <w:tc>
          <w:tcPr>
            <w:tcW w:w="896"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64,96%</w:t>
            </w:r>
          </w:p>
        </w:tc>
        <w:tc>
          <w:tcPr>
            <w:tcW w:w="938"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54,64%</w:t>
            </w:r>
          </w:p>
        </w:tc>
        <w:tc>
          <w:tcPr>
            <w:tcW w:w="913"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66,64%</w:t>
            </w:r>
          </w:p>
        </w:tc>
      </w:tr>
      <w:tr w:rsidR="003466C7" w:rsidRPr="00A94880" w:rsidTr="003466C7">
        <w:trPr>
          <w:gridAfter w:val="1"/>
          <w:wAfter w:w="7" w:type="dxa"/>
          <w:trHeight w:val="840"/>
        </w:trPr>
        <w:tc>
          <w:tcPr>
            <w:tcW w:w="426" w:type="dxa"/>
            <w:vMerge w:val="restart"/>
            <w:tcBorders>
              <w:top w:val="nil"/>
              <w:left w:val="nil"/>
              <w:bottom w:val="single" w:sz="8" w:space="0" w:color="000000"/>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7.</w:t>
            </w:r>
          </w:p>
        </w:tc>
        <w:tc>
          <w:tcPr>
            <w:tcW w:w="3543" w:type="dxa"/>
            <w:vMerge w:val="restart"/>
            <w:tcBorders>
              <w:top w:val="nil"/>
              <w:left w:val="nil"/>
              <w:bottom w:val="single" w:sz="8" w:space="0" w:color="000000"/>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 xml:space="preserve">Физические лица-владельцы грузовых автомобилей ВАЗ, ИЖ, "Москвич" с мощностью двигателя до 100 </w:t>
            </w:r>
            <w:proofErr w:type="spellStart"/>
            <w:r w:rsidRPr="00A94880">
              <w:rPr>
                <w:color w:val="000000"/>
                <w:sz w:val="22"/>
              </w:rPr>
              <w:t>л.с</w:t>
            </w:r>
            <w:proofErr w:type="spellEnd"/>
            <w:r w:rsidRPr="00A94880">
              <w:rPr>
                <w:color w:val="000000"/>
                <w:sz w:val="22"/>
              </w:rPr>
              <w:t>. с разрешенной максимальной массой менее 2000 кг, выпущенные за 5 и более лет до наступления налогового периода, за который исчисляется налог</w:t>
            </w:r>
          </w:p>
          <w:p w:rsidR="003466C7" w:rsidRPr="00A94880" w:rsidRDefault="003466C7" w:rsidP="003466C7">
            <w:pPr>
              <w:rPr>
                <w:color w:val="000000"/>
                <w:sz w:val="22"/>
              </w:rPr>
            </w:pPr>
            <w:r w:rsidRPr="00A94880">
              <w:rPr>
                <w:color w:val="000000"/>
                <w:sz w:val="22"/>
              </w:rPr>
              <w:t>(ст3/п.2/абз.4)</w:t>
            </w:r>
          </w:p>
        </w:tc>
        <w:tc>
          <w:tcPr>
            <w:tcW w:w="1422" w:type="dxa"/>
            <w:vMerge w:val="restart"/>
            <w:tcBorders>
              <w:top w:val="nil"/>
              <w:left w:val="nil"/>
              <w:bottom w:val="single" w:sz="8" w:space="0" w:color="000000"/>
              <w:right w:val="nil"/>
            </w:tcBorders>
            <w:shd w:val="clear" w:color="auto" w:fill="auto"/>
            <w:vAlign w:val="center"/>
            <w:hideMark/>
          </w:tcPr>
          <w:p w:rsidR="003466C7" w:rsidRPr="00A94880" w:rsidRDefault="003466C7" w:rsidP="003466C7">
            <w:pPr>
              <w:jc w:val="center"/>
              <w:rPr>
                <w:color w:val="000000"/>
                <w:sz w:val="22"/>
              </w:rPr>
            </w:pPr>
            <w:r w:rsidRPr="00A94880">
              <w:rPr>
                <w:color w:val="000000"/>
                <w:sz w:val="22"/>
              </w:rPr>
              <w:t>Социальная</w:t>
            </w:r>
          </w:p>
        </w:tc>
        <w:tc>
          <w:tcPr>
            <w:tcW w:w="929"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366</w:t>
            </w:r>
          </w:p>
        </w:tc>
        <w:tc>
          <w:tcPr>
            <w:tcW w:w="1051"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288</w:t>
            </w:r>
          </w:p>
        </w:tc>
        <w:tc>
          <w:tcPr>
            <w:tcW w:w="896"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278</w:t>
            </w:r>
          </w:p>
        </w:tc>
        <w:tc>
          <w:tcPr>
            <w:tcW w:w="938"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306</w:t>
            </w:r>
          </w:p>
        </w:tc>
        <w:tc>
          <w:tcPr>
            <w:tcW w:w="913"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189</w:t>
            </w:r>
          </w:p>
        </w:tc>
      </w:tr>
      <w:tr w:rsidR="003466C7" w:rsidRPr="00A94880" w:rsidTr="003466C7">
        <w:trPr>
          <w:gridAfter w:val="1"/>
          <w:wAfter w:w="7" w:type="dxa"/>
          <w:trHeight w:val="420"/>
        </w:trPr>
        <w:tc>
          <w:tcPr>
            <w:tcW w:w="426"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3543"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1422"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929"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0,65%</w:t>
            </w:r>
          </w:p>
        </w:tc>
        <w:tc>
          <w:tcPr>
            <w:tcW w:w="1051"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0,50%</w:t>
            </w:r>
          </w:p>
        </w:tc>
        <w:tc>
          <w:tcPr>
            <w:tcW w:w="896"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0,48%</w:t>
            </w:r>
          </w:p>
        </w:tc>
        <w:tc>
          <w:tcPr>
            <w:tcW w:w="938"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0,51%</w:t>
            </w:r>
          </w:p>
        </w:tc>
        <w:tc>
          <w:tcPr>
            <w:tcW w:w="913"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0,29%</w:t>
            </w:r>
          </w:p>
        </w:tc>
      </w:tr>
      <w:tr w:rsidR="003466C7" w:rsidRPr="00A94880" w:rsidTr="003466C7">
        <w:trPr>
          <w:trHeight w:val="255"/>
        </w:trPr>
        <w:tc>
          <w:tcPr>
            <w:tcW w:w="10125" w:type="dxa"/>
            <w:gridSpan w:val="9"/>
            <w:tcBorders>
              <w:top w:val="single" w:sz="8" w:space="0" w:color="auto"/>
              <w:left w:val="nil"/>
              <w:bottom w:val="nil"/>
              <w:right w:val="nil"/>
            </w:tcBorders>
            <w:shd w:val="clear" w:color="auto" w:fill="auto"/>
            <w:vAlign w:val="center"/>
            <w:hideMark/>
          </w:tcPr>
          <w:p w:rsidR="003466C7" w:rsidRPr="00A94880" w:rsidRDefault="003466C7" w:rsidP="003466C7">
            <w:pPr>
              <w:rPr>
                <w:b/>
                <w:bCs/>
                <w:color w:val="000000"/>
                <w:sz w:val="22"/>
              </w:rPr>
            </w:pPr>
            <w:r w:rsidRPr="00A94880">
              <w:rPr>
                <w:b/>
                <w:bCs/>
                <w:color w:val="000000"/>
                <w:sz w:val="22"/>
              </w:rPr>
              <w:t>Пониженная ставка</w:t>
            </w:r>
          </w:p>
        </w:tc>
      </w:tr>
      <w:tr w:rsidR="003466C7" w:rsidRPr="00A94880" w:rsidTr="003466C7">
        <w:trPr>
          <w:trHeight w:val="270"/>
        </w:trPr>
        <w:tc>
          <w:tcPr>
            <w:tcW w:w="10125" w:type="dxa"/>
            <w:gridSpan w:val="9"/>
            <w:tcBorders>
              <w:top w:val="nil"/>
              <w:left w:val="nil"/>
              <w:bottom w:val="single" w:sz="8" w:space="0" w:color="auto"/>
              <w:right w:val="nil"/>
            </w:tcBorders>
            <w:shd w:val="clear" w:color="auto" w:fill="auto"/>
            <w:vAlign w:val="center"/>
            <w:hideMark/>
          </w:tcPr>
          <w:p w:rsidR="003466C7" w:rsidRPr="00A94880" w:rsidRDefault="003466C7" w:rsidP="003466C7">
            <w:pPr>
              <w:rPr>
                <w:b/>
                <w:bCs/>
                <w:color w:val="000000"/>
                <w:sz w:val="22"/>
              </w:rPr>
            </w:pPr>
            <w:r w:rsidRPr="00A94880">
              <w:rPr>
                <w:b/>
                <w:bCs/>
                <w:color w:val="000000"/>
                <w:sz w:val="22"/>
              </w:rPr>
              <w:t>(уплачивают 75 процентов от суммы налога)</w:t>
            </w:r>
          </w:p>
        </w:tc>
      </w:tr>
      <w:tr w:rsidR="003466C7" w:rsidRPr="00A94880" w:rsidTr="003466C7">
        <w:trPr>
          <w:gridAfter w:val="1"/>
          <w:wAfter w:w="7" w:type="dxa"/>
          <w:trHeight w:val="825"/>
        </w:trPr>
        <w:tc>
          <w:tcPr>
            <w:tcW w:w="426" w:type="dxa"/>
            <w:vMerge w:val="restart"/>
            <w:tcBorders>
              <w:top w:val="nil"/>
              <w:left w:val="nil"/>
              <w:bottom w:val="single" w:sz="8" w:space="0" w:color="000000"/>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8.</w:t>
            </w:r>
          </w:p>
        </w:tc>
        <w:tc>
          <w:tcPr>
            <w:tcW w:w="3543" w:type="dxa"/>
            <w:vMerge w:val="restart"/>
            <w:tcBorders>
              <w:top w:val="nil"/>
              <w:left w:val="nil"/>
              <w:bottom w:val="single" w:sz="8" w:space="0" w:color="000000"/>
              <w:right w:val="nil"/>
            </w:tcBorders>
            <w:shd w:val="clear" w:color="auto" w:fill="auto"/>
            <w:vAlign w:val="center"/>
            <w:hideMark/>
          </w:tcPr>
          <w:p w:rsidR="003466C7" w:rsidRPr="00A94880" w:rsidRDefault="003466C7" w:rsidP="003466C7">
            <w:pPr>
              <w:rPr>
                <w:color w:val="000000"/>
                <w:sz w:val="22"/>
              </w:rPr>
            </w:pPr>
            <w:r w:rsidRPr="00A94880">
              <w:rPr>
                <w:color w:val="000000"/>
                <w:sz w:val="22"/>
              </w:rPr>
              <w:t>Физические лица-владельцы легковых автомобилей ГАЗ, ВАЗ, УАЗ, ИЖ, "Москвич", "Таврия, "Запорожец", "Ока", "</w:t>
            </w:r>
            <w:proofErr w:type="spellStart"/>
            <w:r w:rsidRPr="00A94880">
              <w:rPr>
                <w:color w:val="000000"/>
                <w:sz w:val="22"/>
              </w:rPr>
              <w:t>ЛуАЗ</w:t>
            </w:r>
            <w:proofErr w:type="spellEnd"/>
            <w:r w:rsidRPr="00A94880">
              <w:rPr>
                <w:color w:val="000000"/>
                <w:sz w:val="22"/>
              </w:rPr>
              <w:t xml:space="preserve">" с мощностью двигателя до 100 </w:t>
            </w:r>
            <w:proofErr w:type="spellStart"/>
            <w:r w:rsidRPr="00A94880">
              <w:rPr>
                <w:color w:val="000000"/>
                <w:sz w:val="22"/>
              </w:rPr>
              <w:t>л.с</w:t>
            </w:r>
            <w:proofErr w:type="spellEnd"/>
            <w:r w:rsidRPr="00A94880">
              <w:rPr>
                <w:color w:val="000000"/>
                <w:sz w:val="22"/>
              </w:rPr>
              <w:t>., выпущенные в период от 3 до 7 лет до наступления налогового периода, за который исчисляется налог</w:t>
            </w:r>
          </w:p>
          <w:p w:rsidR="003466C7" w:rsidRPr="00A94880" w:rsidRDefault="003466C7" w:rsidP="003466C7">
            <w:pPr>
              <w:rPr>
                <w:color w:val="000000"/>
                <w:sz w:val="22"/>
              </w:rPr>
            </w:pPr>
            <w:r w:rsidRPr="00A94880">
              <w:rPr>
                <w:color w:val="000000"/>
                <w:sz w:val="22"/>
              </w:rPr>
              <w:t>(ст3/п.2/абз.2)</w:t>
            </w:r>
          </w:p>
        </w:tc>
        <w:tc>
          <w:tcPr>
            <w:tcW w:w="1422" w:type="dxa"/>
            <w:vMerge w:val="restart"/>
            <w:tcBorders>
              <w:top w:val="nil"/>
              <w:left w:val="nil"/>
              <w:bottom w:val="single" w:sz="8" w:space="0" w:color="000000"/>
              <w:right w:val="nil"/>
            </w:tcBorders>
            <w:shd w:val="clear" w:color="auto" w:fill="auto"/>
            <w:vAlign w:val="center"/>
            <w:hideMark/>
          </w:tcPr>
          <w:p w:rsidR="003466C7" w:rsidRPr="00A94880" w:rsidRDefault="003466C7" w:rsidP="003466C7">
            <w:pPr>
              <w:jc w:val="center"/>
              <w:rPr>
                <w:color w:val="000000"/>
                <w:sz w:val="22"/>
              </w:rPr>
            </w:pPr>
            <w:r w:rsidRPr="00A94880">
              <w:rPr>
                <w:color w:val="000000"/>
                <w:sz w:val="22"/>
              </w:rPr>
              <w:t>Социальная</w:t>
            </w:r>
          </w:p>
        </w:tc>
        <w:tc>
          <w:tcPr>
            <w:tcW w:w="929"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2 866</w:t>
            </w:r>
          </w:p>
        </w:tc>
        <w:tc>
          <w:tcPr>
            <w:tcW w:w="1051"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2 585</w:t>
            </w:r>
          </w:p>
        </w:tc>
        <w:tc>
          <w:tcPr>
            <w:tcW w:w="896"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2 699</w:t>
            </w:r>
          </w:p>
        </w:tc>
        <w:tc>
          <w:tcPr>
            <w:tcW w:w="938"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2 915</w:t>
            </w:r>
          </w:p>
        </w:tc>
        <w:tc>
          <w:tcPr>
            <w:tcW w:w="913" w:type="dxa"/>
            <w:tcBorders>
              <w:top w:val="nil"/>
              <w:left w:val="nil"/>
              <w:bottom w:val="nil"/>
              <w:right w:val="nil"/>
            </w:tcBorders>
            <w:shd w:val="clear" w:color="auto" w:fill="auto"/>
            <w:noWrap/>
            <w:vAlign w:val="center"/>
            <w:hideMark/>
          </w:tcPr>
          <w:p w:rsidR="003466C7" w:rsidRPr="00A94880" w:rsidRDefault="003466C7" w:rsidP="003466C7">
            <w:pPr>
              <w:jc w:val="center"/>
              <w:rPr>
                <w:color w:val="000000"/>
                <w:sz w:val="22"/>
              </w:rPr>
            </w:pPr>
            <w:r w:rsidRPr="00A94880">
              <w:rPr>
                <w:color w:val="000000"/>
                <w:sz w:val="22"/>
              </w:rPr>
              <w:t>1 943</w:t>
            </w:r>
          </w:p>
        </w:tc>
      </w:tr>
      <w:tr w:rsidR="003466C7" w:rsidRPr="002F2895" w:rsidTr="003466C7">
        <w:trPr>
          <w:gridAfter w:val="1"/>
          <w:wAfter w:w="7" w:type="dxa"/>
          <w:trHeight w:val="465"/>
        </w:trPr>
        <w:tc>
          <w:tcPr>
            <w:tcW w:w="426"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3543"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1422" w:type="dxa"/>
            <w:vMerge/>
            <w:tcBorders>
              <w:top w:val="nil"/>
              <w:left w:val="nil"/>
              <w:bottom w:val="single" w:sz="8" w:space="0" w:color="000000"/>
              <w:right w:val="nil"/>
            </w:tcBorders>
            <w:vAlign w:val="center"/>
            <w:hideMark/>
          </w:tcPr>
          <w:p w:rsidR="003466C7" w:rsidRPr="00A94880" w:rsidRDefault="003466C7" w:rsidP="003466C7">
            <w:pPr>
              <w:rPr>
                <w:color w:val="000000"/>
                <w:sz w:val="22"/>
              </w:rPr>
            </w:pPr>
          </w:p>
        </w:tc>
        <w:tc>
          <w:tcPr>
            <w:tcW w:w="929"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5,10%</w:t>
            </w:r>
          </w:p>
        </w:tc>
        <w:tc>
          <w:tcPr>
            <w:tcW w:w="1051"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4,47%</w:t>
            </w:r>
          </w:p>
        </w:tc>
        <w:tc>
          <w:tcPr>
            <w:tcW w:w="896"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4,71%</w:t>
            </w:r>
          </w:p>
        </w:tc>
        <w:tc>
          <w:tcPr>
            <w:tcW w:w="938" w:type="dxa"/>
            <w:tcBorders>
              <w:top w:val="nil"/>
              <w:left w:val="nil"/>
              <w:bottom w:val="single" w:sz="8" w:space="0" w:color="auto"/>
              <w:right w:val="nil"/>
            </w:tcBorders>
            <w:shd w:val="clear" w:color="auto" w:fill="auto"/>
            <w:noWrap/>
            <w:vAlign w:val="center"/>
            <w:hideMark/>
          </w:tcPr>
          <w:p w:rsidR="003466C7" w:rsidRPr="00A94880" w:rsidRDefault="003466C7" w:rsidP="003466C7">
            <w:pPr>
              <w:jc w:val="center"/>
              <w:rPr>
                <w:i/>
                <w:iCs/>
                <w:color w:val="000000"/>
                <w:sz w:val="22"/>
              </w:rPr>
            </w:pPr>
            <w:r w:rsidRPr="00A94880">
              <w:rPr>
                <w:i/>
                <w:iCs/>
                <w:color w:val="000000"/>
                <w:sz w:val="22"/>
              </w:rPr>
              <w:t>4,81%</w:t>
            </w:r>
          </w:p>
        </w:tc>
        <w:tc>
          <w:tcPr>
            <w:tcW w:w="913" w:type="dxa"/>
            <w:tcBorders>
              <w:top w:val="nil"/>
              <w:left w:val="nil"/>
              <w:bottom w:val="single" w:sz="8" w:space="0" w:color="auto"/>
              <w:right w:val="nil"/>
            </w:tcBorders>
            <w:shd w:val="clear" w:color="auto" w:fill="auto"/>
            <w:noWrap/>
            <w:vAlign w:val="center"/>
            <w:hideMark/>
          </w:tcPr>
          <w:p w:rsidR="003466C7" w:rsidRPr="002F2895" w:rsidRDefault="003466C7" w:rsidP="003466C7">
            <w:pPr>
              <w:jc w:val="center"/>
              <w:rPr>
                <w:i/>
                <w:iCs/>
                <w:color w:val="000000"/>
                <w:sz w:val="22"/>
              </w:rPr>
            </w:pPr>
            <w:r w:rsidRPr="00A94880">
              <w:rPr>
                <w:i/>
                <w:iCs/>
                <w:color w:val="000000"/>
                <w:sz w:val="22"/>
              </w:rPr>
              <w:t>2,97%</w:t>
            </w:r>
          </w:p>
        </w:tc>
      </w:tr>
    </w:tbl>
    <w:p w:rsidR="003466C7" w:rsidRDefault="003466C7" w:rsidP="003466C7">
      <w:pPr>
        <w:autoSpaceDE w:val="0"/>
        <w:autoSpaceDN w:val="0"/>
        <w:adjustRightInd w:val="0"/>
        <w:ind w:firstLine="709"/>
        <w:jc w:val="right"/>
        <w:rPr>
          <w:szCs w:val="28"/>
          <w:highlight w:val="yellow"/>
        </w:rPr>
      </w:pPr>
    </w:p>
    <w:p w:rsidR="00DF7D7A" w:rsidRPr="003466C7" w:rsidRDefault="003466C7" w:rsidP="00DF7D7A">
      <w:pPr>
        <w:pStyle w:val="a6"/>
        <w:autoSpaceDE w:val="0"/>
        <w:autoSpaceDN w:val="0"/>
        <w:adjustRightInd w:val="0"/>
        <w:ind w:left="709"/>
        <w:jc w:val="both"/>
        <w:rPr>
          <w:b/>
          <w:szCs w:val="28"/>
        </w:rPr>
      </w:pPr>
      <w:r w:rsidRPr="003466C7">
        <w:rPr>
          <w:b/>
          <w:szCs w:val="28"/>
        </w:rPr>
        <w:t>Н</w:t>
      </w:r>
      <w:r w:rsidR="00DF7D7A" w:rsidRPr="003466C7">
        <w:rPr>
          <w:b/>
          <w:szCs w:val="28"/>
        </w:rPr>
        <w:t>алоговые расходы, обусловленные предоставлением налоговых льгот при применении специальных налоговых режимов</w:t>
      </w:r>
    </w:p>
    <w:p w:rsidR="00DF7D7A" w:rsidRPr="001013DB" w:rsidRDefault="00DF7D7A" w:rsidP="00DF7D7A">
      <w:pPr>
        <w:pStyle w:val="a6"/>
        <w:autoSpaceDE w:val="0"/>
        <w:autoSpaceDN w:val="0"/>
        <w:adjustRightInd w:val="0"/>
        <w:ind w:left="1429"/>
        <w:rPr>
          <w:szCs w:val="28"/>
          <w:highlight w:val="yellow"/>
        </w:rPr>
      </w:pPr>
    </w:p>
    <w:p w:rsidR="003466C7" w:rsidRDefault="003466C7" w:rsidP="003466C7">
      <w:pPr>
        <w:pStyle w:val="ConsPlusNormal"/>
        <w:ind w:firstLine="709"/>
        <w:jc w:val="both"/>
      </w:pPr>
      <w:r>
        <w:t>О</w:t>
      </w:r>
      <w:r w:rsidRPr="005C1C7C">
        <w:t xml:space="preserve">бъем </w:t>
      </w:r>
      <w:r>
        <w:t>налоговых расходов</w:t>
      </w:r>
      <w:r w:rsidRPr="005C1C7C">
        <w:t xml:space="preserve"> </w:t>
      </w:r>
      <w:r>
        <w:t xml:space="preserve">областного </w:t>
      </w:r>
      <w:r w:rsidRPr="005C1C7C">
        <w:t xml:space="preserve">бюджета </w:t>
      </w:r>
      <w:r>
        <w:t>Тверской области в связи с применением специальных налоговых режимов</w:t>
      </w:r>
      <w:r w:rsidRPr="0009161E">
        <w:t xml:space="preserve"> </w:t>
      </w:r>
      <w:r>
        <w:t>за 2020 год составил 151 168 тыс. рублей, в том числе:</w:t>
      </w:r>
    </w:p>
    <w:p w:rsidR="003466C7" w:rsidRDefault="003466C7" w:rsidP="003466C7">
      <w:pPr>
        <w:pStyle w:val="ConsPlusNormal"/>
        <w:tabs>
          <w:tab w:val="left" w:pos="993"/>
        </w:tabs>
        <w:ind w:firstLine="709"/>
        <w:jc w:val="both"/>
      </w:pPr>
      <w:r>
        <w:t>налоговые расходы в связи с применением упрощенной системы налогообложения в общей сумме 150 817 тыс. рублей:</w:t>
      </w:r>
    </w:p>
    <w:p w:rsidR="003466C7" w:rsidRDefault="003466C7" w:rsidP="003466C7">
      <w:pPr>
        <w:pStyle w:val="ConsPlusNormal"/>
        <w:tabs>
          <w:tab w:val="left" w:pos="993"/>
        </w:tabs>
        <w:ind w:firstLine="709"/>
        <w:jc w:val="both"/>
      </w:pPr>
      <w:r>
        <w:t>в соответствии с Законом № 73-ЗО в сумме 147 767 тыс. рублей;</w:t>
      </w:r>
    </w:p>
    <w:p w:rsidR="003466C7" w:rsidRDefault="003466C7" w:rsidP="003466C7">
      <w:pPr>
        <w:pStyle w:val="ConsPlusNormal"/>
        <w:tabs>
          <w:tab w:val="left" w:pos="993"/>
        </w:tabs>
        <w:ind w:firstLine="709"/>
        <w:jc w:val="both"/>
      </w:pPr>
      <w:r>
        <w:t>в соответствии с Законом № 111-ЗО в сумме 3 050 тыс. рублей;</w:t>
      </w:r>
    </w:p>
    <w:p w:rsidR="003466C7" w:rsidRDefault="003466C7" w:rsidP="003466C7">
      <w:pPr>
        <w:pStyle w:val="ConsPlusNormal"/>
        <w:tabs>
          <w:tab w:val="left" w:pos="993"/>
        </w:tabs>
        <w:ind w:firstLine="709"/>
        <w:jc w:val="both"/>
      </w:pPr>
      <w:r>
        <w:t>налоговые расходы в связи с применением патентной системы налогообложения в соответствии с Законом № 111-ЗО в сумме 351 тыс. рублей.</w:t>
      </w:r>
    </w:p>
    <w:p w:rsidR="003466C7" w:rsidRDefault="003466C7" w:rsidP="003466C7">
      <w:pPr>
        <w:pStyle w:val="ConsPlusNormal"/>
        <w:ind w:firstLine="709"/>
        <w:jc w:val="both"/>
      </w:pPr>
      <w:r>
        <w:t xml:space="preserve">Структура налоговых расходов </w:t>
      </w:r>
      <w:r w:rsidRPr="00617588">
        <w:t>в связи с применением специальных налоговых режимов в 2016 - 2020 г</w:t>
      </w:r>
      <w:r>
        <w:t>одах представлена в таблице 6.</w:t>
      </w:r>
    </w:p>
    <w:p w:rsidR="003466C7" w:rsidRPr="006F61AE" w:rsidRDefault="003466C7" w:rsidP="003466C7">
      <w:pPr>
        <w:pStyle w:val="a6"/>
        <w:autoSpaceDE w:val="0"/>
        <w:autoSpaceDN w:val="0"/>
        <w:adjustRightInd w:val="0"/>
        <w:ind w:left="1429"/>
        <w:rPr>
          <w:szCs w:val="28"/>
          <w:highlight w:val="yellow"/>
        </w:rPr>
      </w:pPr>
    </w:p>
    <w:p w:rsidR="003466C7" w:rsidRPr="002F2895" w:rsidRDefault="003466C7" w:rsidP="003466C7">
      <w:pPr>
        <w:autoSpaceDE w:val="0"/>
        <w:autoSpaceDN w:val="0"/>
        <w:adjustRightInd w:val="0"/>
        <w:jc w:val="right"/>
        <w:rPr>
          <w:szCs w:val="28"/>
        </w:rPr>
      </w:pPr>
      <w:r w:rsidRPr="002F2895">
        <w:rPr>
          <w:szCs w:val="28"/>
        </w:rPr>
        <w:t>Таблица 6</w:t>
      </w:r>
    </w:p>
    <w:p w:rsidR="003466C7" w:rsidRPr="002F2895" w:rsidRDefault="003466C7" w:rsidP="003466C7">
      <w:pPr>
        <w:autoSpaceDE w:val="0"/>
        <w:autoSpaceDN w:val="0"/>
        <w:adjustRightInd w:val="0"/>
        <w:ind w:firstLine="709"/>
        <w:jc w:val="center"/>
        <w:rPr>
          <w:b/>
          <w:szCs w:val="28"/>
        </w:rPr>
      </w:pPr>
      <w:r w:rsidRPr="002F2895">
        <w:rPr>
          <w:b/>
          <w:szCs w:val="28"/>
        </w:rPr>
        <w:t>Налоговые расходы консолидированного бюджета Тверской области</w:t>
      </w:r>
      <w:r>
        <w:rPr>
          <w:b/>
          <w:szCs w:val="28"/>
        </w:rPr>
        <w:t xml:space="preserve"> </w:t>
      </w:r>
      <w:r w:rsidRPr="002F2895">
        <w:rPr>
          <w:b/>
          <w:szCs w:val="28"/>
        </w:rPr>
        <w:t>по специальным налоговым режимам в 2015 - 2019 гг.</w:t>
      </w:r>
    </w:p>
    <w:p w:rsidR="003466C7" w:rsidRPr="002F2895" w:rsidRDefault="003466C7" w:rsidP="003466C7">
      <w:pPr>
        <w:autoSpaceDE w:val="0"/>
        <w:autoSpaceDN w:val="0"/>
        <w:adjustRightInd w:val="0"/>
        <w:jc w:val="right"/>
        <w:rPr>
          <w:szCs w:val="28"/>
        </w:rPr>
      </w:pPr>
      <w:r w:rsidRPr="002F2895">
        <w:rPr>
          <w:szCs w:val="28"/>
        </w:rPr>
        <w:t>тыс. рублей</w:t>
      </w:r>
    </w:p>
    <w:tbl>
      <w:tblPr>
        <w:tblW w:w="10206" w:type="dxa"/>
        <w:tblInd w:w="-567" w:type="dxa"/>
        <w:tblLook w:val="04A0" w:firstRow="1" w:lastRow="0" w:firstColumn="1" w:lastColumn="0" w:noHBand="0" w:noVBand="1"/>
      </w:tblPr>
      <w:tblGrid>
        <w:gridCol w:w="426"/>
        <w:gridCol w:w="4819"/>
        <w:gridCol w:w="960"/>
        <w:gridCol w:w="960"/>
        <w:gridCol w:w="960"/>
        <w:gridCol w:w="960"/>
        <w:gridCol w:w="1121"/>
      </w:tblGrid>
      <w:tr w:rsidR="003466C7" w:rsidRPr="002F2895" w:rsidTr="003466C7">
        <w:trPr>
          <w:trHeight w:val="255"/>
          <w:tblHeader/>
        </w:trPr>
        <w:tc>
          <w:tcPr>
            <w:tcW w:w="426" w:type="dxa"/>
            <w:tcBorders>
              <w:top w:val="nil"/>
              <w:left w:val="nil"/>
              <w:bottom w:val="single" w:sz="4" w:space="0" w:color="auto"/>
              <w:right w:val="nil"/>
            </w:tcBorders>
            <w:shd w:val="clear" w:color="auto" w:fill="auto"/>
            <w:hideMark/>
          </w:tcPr>
          <w:p w:rsidR="003466C7" w:rsidRPr="002F2895" w:rsidRDefault="003466C7" w:rsidP="003466C7">
            <w:pPr>
              <w:rPr>
                <w:sz w:val="22"/>
                <w:szCs w:val="24"/>
              </w:rPr>
            </w:pPr>
          </w:p>
        </w:tc>
        <w:tc>
          <w:tcPr>
            <w:tcW w:w="4819" w:type="dxa"/>
            <w:tcBorders>
              <w:top w:val="nil"/>
              <w:left w:val="nil"/>
              <w:bottom w:val="single" w:sz="4" w:space="0" w:color="auto"/>
              <w:right w:val="nil"/>
            </w:tcBorders>
            <w:shd w:val="clear" w:color="auto" w:fill="auto"/>
            <w:noWrap/>
            <w:hideMark/>
          </w:tcPr>
          <w:p w:rsidR="003466C7" w:rsidRPr="002F2895" w:rsidRDefault="003466C7" w:rsidP="003466C7">
            <w:pPr>
              <w:jc w:val="center"/>
              <w:rPr>
                <w:sz w:val="22"/>
              </w:rPr>
            </w:pP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sz w:val="22"/>
              </w:rPr>
              <w:t>2016 год</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sz w:val="22"/>
              </w:rPr>
              <w:t>2017 год</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sz w:val="22"/>
              </w:rPr>
              <w:t>2018 год</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sz w:val="22"/>
              </w:rPr>
              <w:t>2019 год</w:t>
            </w:r>
          </w:p>
        </w:tc>
        <w:tc>
          <w:tcPr>
            <w:tcW w:w="1121" w:type="dxa"/>
            <w:tcBorders>
              <w:top w:val="nil"/>
              <w:left w:val="nil"/>
              <w:bottom w:val="single" w:sz="4" w:space="0" w:color="auto"/>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sz w:val="22"/>
              </w:rPr>
              <w:t>2020 год</w:t>
            </w:r>
          </w:p>
        </w:tc>
      </w:tr>
      <w:tr w:rsidR="003466C7" w:rsidRPr="002F2895" w:rsidTr="003466C7">
        <w:trPr>
          <w:trHeight w:val="555"/>
        </w:trPr>
        <w:tc>
          <w:tcPr>
            <w:tcW w:w="5245" w:type="dxa"/>
            <w:gridSpan w:val="2"/>
            <w:tcBorders>
              <w:top w:val="single" w:sz="4" w:space="0" w:color="auto"/>
              <w:left w:val="nil"/>
              <w:bottom w:val="nil"/>
              <w:right w:val="nil"/>
            </w:tcBorders>
            <w:shd w:val="clear" w:color="auto" w:fill="auto"/>
            <w:hideMark/>
          </w:tcPr>
          <w:p w:rsidR="003466C7" w:rsidRPr="002F2895" w:rsidRDefault="003466C7" w:rsidP="003466C7">
            <w:pPr>
              <w:rPr>
                <w:b/>
                <w:bCs/>
                <w:color w:val="000000"/>
                <w:sz w:val="22"/>
              </w:rPr>
            </w:pPr>
            <w:r w:rsidRPr="002F2895">
              <w:rPr>
                <w:b/>
                <w:bCs/>
                <w:color w:val="000000"/>
                <w:sz w:val="22"/>
              </w:rPr>
              <w:t>Итого налоговые расходы по специальным налоговым режимам</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kern w:val="24"/>
                <w:sz w:val="22"/>
              </w:rPr>
              <w:t>1 039</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kern w:val="24"/>
                <w:sz w:val="22"/>
              </w:rPr>
              <w:t>3 486</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kern w:val="24"/>
                <w:sz w:val="22"/>
              </w:rPr>
              <w:t>1 163</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kern w:val="24"/>
                <w:sz w:val="22"/>
              </w:rPr>
              <w:t>2 393</w:t>
            </w:r>
          </w:p>
        </w:tc>
        <w:tc>
          <w:tcPr>
            <w:tcW w:w="1121" w:type="dxa"/>
            <w:tcBorders>
              <w:top w:val="single" w:sz="4" w:space="0" w:color="auto"/>
              <w:left w:val="nil"/>
              <w:bottom w:val="nil"/>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kern w:val="24"/>
                <w:sz w:val="22"/>
              </w:rPr>
              <w:t>151 168</w:t>
            </w:r>
          </w:p>
        </w:tc>
      </w:tr>
      <w:tr w:rsidR="003466C7" w:rsidRPr="002F2895" w:rsidTr="003466C7">
        <w:trPr>
          <w:trHeight w:val="316"/>
        </w:trPr>
        <w:tc>
          <w:tcPr>
            <w:tcW w:w="5245" w:type="dxa"/>
            <w:gridSpan w:val="2"/>
            <w:tcBorders>
              <w:top w:val="nil"/>
              <w:left w:val="nil"/>
              <w:bottom w:val="single" w:sz="4" w:space="0" w:color="auto"/>
              <w:right w:val="nil"/>
            </w:tcBorders>
            <w:shd w:val="clear" w:color="auto" w:fill="auto"/>
            <w:hideMark/>
          </w:tcPr>
          <w:p w:rsidR="003466C7" w:rsidRPr="002F2895" w:rsidRDefault="003466C7" w:rsidP="003466C7">
            <w:pPr>
              <w:rPr>
                <w:color w:val="000000"/>
                <w:sz w:val="22"/>
              </w:rPr>
            </w:pPr>
            <w:r w:rsidRPr="002F2895">
              <w:rPr>
                <w:color w:val="000000"/>
                <w:sz w:val="22"/>
              </w:rPr>
              <w:t>в том числе выпадающие доходы местных бюджетов Тверской области</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114</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341</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784</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526</w:t>
            </w:r>
          </w:p>
        </w:tc>
        <w:tc>
          <w:tcPr>
            <w:tcW w:w="1121" w:type="dxa"/>
            <w:tcBorders>
              <w:top w:val="nil"/>
              <w:left w:val="nil"/>
              <w:bottom w:val="single" w:sz="4" w:space="0" w:color="auto"/>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351</w:t>
            </w:r>
          </w:p>
        </w:tc>
      </w:tr>
      <w:tr w:rsidR="003466C7" w:rsidRPr="002F2895" w:rsidTr="003466C7">
        <w:trPr>
          <w:trHeight w:val="300"/>
        </w:trPr>
        <w:tc>
          <w:tcPr>
            <w:tcW w:w="5245" w:type="dxa"/>
            <w:gridSpan w:val="2"/>
            <w:tcBorders>
              <w:top w:val="nil"/>
              <w:left w:val="nil"/>
              <w:bottom w:val="single" w:sz="4" w:space="0" w:color="auto"/>
              <w:right w:val="nil"/>
            </w:tcBorders>
            <w:shd w:val="clear" w:color="auto" w:fill="auto"/>
            <w:hideMark/>
          </w:tcPr>
          <w:p w:rsidR="003466C7" w:rsidRPr="002F2895" w:rsidRDefault="003466C7" w:rsidP="003466C7">
            <w:pPr>
              <w:rPr>
                <w:b/>
                <w:bCs/>
                <w:color w:val="000000"/>
                <w:sz w:val="22"/>
              </w:rPr>
            </w:pPr>
            <w:r w:rsidRPr="002F2895">
              <w:rPr>
                <w:b/>
                <w:bCs/>
                <w:color w:val="000000"/>
                <w:sz w:val="22"/>
              </w:rPr>
              <w:t>Налоговые расходы, установленные Законом № 73-ЗО</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kern w:val="24"/>
                <w:sz w:val="22"/>
              </w:rPr>
              <w:t>0</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kern w:val="24"/>
                <w:sz w:val="22"/>
              </w:rPr>
              <w:t>0</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kern w:val="24"/>
                <w:sz w:val="22"/>
              </w:rPr>
              <w:t>0</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kern w:val="24"/>
                <w:sz w:val="22"/>
              </w:rPr>
              <w:t>0</w:t>
            </w:r>
          </w:p>
        </w:tc>
        <w:tc>
          <w:tcPr>
            <w:tcW w:w="1121" w:type="dxa"/>
            <w:tcBorders>
              <w:top w:val="nil"/>
              <w:left w:val="nil"/>
              <w:bottom w:val="single" w:sz="4" w:space="0" w:color="auto"/>
              <w:right w:val="nil"/>
            </w:tcBorders>
            <w:shd w:val="clear" w:color="auto" w:fill="auto"/>
            <w:noWrap/>
            <w:hideMark/>
          </w:tcPr>
          <w:p w:rsidR="003466C7" w:rsidRPr="002F2895" w:rsidRDefault="003466C7" w:rsidP="003466C7">
            <w:pPr>
              <w:jc w:val="center"/>
              <w:rPr>
                <w:b/>
                <w:bCs/>
                <w:color w:val="000000"/>
                <w:sz w:val="22"/>
              </w:rPr>
            </w:pPr>
            <w:r w:rsidRPr="002F2895">
              <w:rPr>
                <w:b/>
                <w:bCs/>
                <w:color w:val="000000"/>
                <w:kern w:val="24"/>
                <w:sz w:val="22"/>
              </w:rPr>
              <w:t>147 767</w:t>
            </w:r>
          </w:p>
        </w:tc>
      </w:tr>
      <w:tr w:rsidR="003466C7" w:rsidRPr="002F2895" w:rsidTr="003466C7">
        <w:trPr>
          <w:trHeight w:val="1410"/>
        </w:trPr>
        <w:tc>
          <w:tcPr>
            <w:tcW w:w="426" w:type="dxa"/>
            <w:vMerge w:val="restart"/>
            <w:tcBorders>
              <w:top w:val="nil"/>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1.</w:t>
            </w:r>
          </w:p>
        </w:tc>
        <w:tc>
          <w:tcPr>
            <w:tcW w:w="4819" w:type="dxa"/>
            <w:vMerge w:val="restart"/>
            <w:tcBorders>
              <w:top w:val="nil"/>
              <w:left w:val="nil"/>
              <w:bottom w:val="nil"/>
              <w:right w:val="nil"/>
            </w:tcBorders>
            <w:shd w:val="clear" w:color="auto" w:fill="auto"/>
            <w:hideMark/>
          </w:tcPr>
          <w:p w:rsidR="003466C7" w:rsidRPr="002F2895" w:rsidRDefault="003466C7" w:rsidP="003466C7">
            <w:pPr>
              <w:rPr>
                <w:sz w:val="22"/>
              </w:rPr>
            </w:pPr>
            <w:r w:rsidRPr="002F2895">
              <w:rPr>
                <w:sz w:val="22"/>
              </w:rPr>
              <w:t>Пониженная (3% ; 2% - в 2020 г. по отдельным видам деятельности) ставка налога для организаций и ИП, впервые зарегистрированных в течение 5 лет после вступления в силу Закона и осуществляющих установленные Законом виды предпринимательской деятельности (объект налогообложения "доходы")</w:t>
            </w:r>
            <w:r w:rsidRPr="002F2895">
              <w:rPr>
                <w:sz w:val="22"/>
              </w:rPr>
              <w:br/>
              <w:t>(часть 1, статьи 1)</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1121" w:type="dxa"/>
            <w:tcBorders>
              <w:top w:val="nil"/>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105 442</w:t>
            </w:r>
          </w:p>
        </w:tc>
      </w:tr>
      <w:tr w:rsidR="003466C7" w:rsidRPr="002F2895" w:rsidTr="003466C7">
        <w:trPr>
          <w:trHeight w:val="420"/>
        </w:trPr>
        <w:tc>
          <w:tcPr>
            <w:tcW w:w="426" w:type="dxa"/>
            <w:vMerge/>
            <w:tcBorders>
              <w:top w:val="nil"/>
              <w:left w:val="nil"/>
              <w:bottom w:val="nil"/>
              <w:right w:val="nil"/>
            </w:tcBorders>
            <w:vAlign w:val="center"/>
            <w:hideMark/>
          </w:tcPr>
          <w:p w:rsidR="003466C7" w:rsidRPr="002F2895" w:rsidRDefault="003466C7" w:rsidP="003466C7">
            <w:pPr>
              <w:rPr>
                <w:color w:val="000000"/>
                <w:sz w:val="22"/>
              </w:rPr>
            </w:pPr>
          </w:p>
        </w:tc>
        <w:tc>
          <w:tcPr>
            <w:tcW w:w="4819" w:type="dxa"/>
            <w:vMerge/>
            <w:tcBorders>
              <w:top w:val="nil"/>
              <w:left w:val="nil"/>
              <w:bottom w:val="nil"/>
              <w:right w:val="nil"/>
            </w:tcBorders>
            <w:vAlign w:val="center"/>
            <w:hideMark/>
          </w:tcPr>
          <w:p w:rsidR="003466C7" w:rsidRPr="002F2895" w:rsidRDefault="003466C7" w:rsidP="003466C7">
            <w:pPr>
              <w:rPr>
                <w:sz w:val="22"/>
              </w:rPr>
            </w:pP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1121"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69,75%</w:t>
            </w:r>
          </w:p>
        </w:tc>
      </w:tr>
      <w:tr w:rsidR="003466C7" w:rsidRPr="002F2895" w:rsidTr="003466C7">
        <w:trPr>
          <w:trHeight w:val="1320"/>
        </w:trPr>
        <w:tc>
          <w:tcPr>
            <w:tcW w:w="426" w:type="dxa"/>
            <w:vMerge w:val="restart"/>
            <w:tcBorders>
              <w:top w:val="single" w:sz="4" w:space="0" w:color="auto"/>
              <w:left w:val="nil"/>
              <w:bottom w:val="single" w:sz="4" w:space="0" w:color="000000"/>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2.</w:t>
            </w:r>
          </w:p>
        </w:tc>
        <w:tc>
          <w:tcPr>
            <w:tcW w:w="4819" w:type="dxa"/>
            <w:vMerge w:val="restart"/>
            <w:tcBorders>
              <w:top w:val="single" w:sz="4" w:space="0" w:color="auto"/>
              <w:left w:val="nil"/>
              <w:bottom w:val="single" w:sz="4" w:space="0" w:color="000000"/>
              <w:right w:val="nil"/>
            </w:tcBorders>
            <w:shd w:val="clear" w:color="auto" w:fill="auto"/>
            <w:hideMark/>
          </w:tcPr>
          <w:p w:rsidR="003466C7" w:rsidRPr="002F2895" w:rsidRDefault="003466C7" w:rsidP="003466C7">
            <w:pPr>
              <w:rPr>
                <w:sz w:val="22"/>
              </w:rPr>
            </w:pPr>
            <w:r w:rsidRPr="002F2895">
              <w:rPr>
                <w:sz w:val="22"/>
              </w:rPr>
              <w:t>Пониженная (1,5%) ставка налога для организаций и ИП, впервые зарегистрированных в течение 5 лет после вступления в силу Закона и осуществляющих установленные Законом виды предпринимательской деятельности (объект налогообложения "доходы")</w:t>
            </w:r>
            <w:r w:rsidRPr="002F2895">
              <w:rPr>
                <w:sz w:val="22"/>
              </w:rPr>
              <w:br/>
              <w:t>(часть 2, статьи 1)</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1121"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5 875</w:t>
            </w:r>
          </w:p>
        </w:tc>
      </w:tr>
      <w:tr w:rsidR="003466C7" w:rsidRPr="002F2895" w:rsidTr="003466C7">
        <w:trPr>
          <w:trHeight w:val="255"/>
        </w:trPr>
        <w:tc>
          <w:tcPr>
            <w:tcW w:w="426" w:type="dxa"/>
            <w:vMerge/>
            <w:tcBorders>
              <w:top w:val="single" w:sz="4" w:space="0" w:color="auto"/>
              <w:left w:val="nil"/>
              <w:bottom w:val="single" w:sz="4" w:space="0" w:color="000000"/>
              <w:right w:val="nil"/>
            </w:tcBorders>
            <w:vAlign w:val="center"/>
            <w:hideMark/>
          </w:tcPr>
          <w:p w:rsidR="003466C7" w:rsidRPr="002F2895" w:rsidRDefault="003466C7" w:rsidP="003466C7">
            <w:pPr>
              <w:rPr>
                <w:color w:val="000000"/>
                <w:sz w:val="22"/>
              </w:rPr>
            </w:pPr>
          </w:p>
        </w:tc>
        <w:tc>
          <w:tcPr>
            <w:tcW w:w="4819" w:type="dxa"/>
            <w:vMerge/>
            <w:tcBorders>
              <w:top w:val="single" w:sz="4" w:space="0" w:color="auto"/>
              <w:left w:val="nil"/>
              <w:bottom w:val="single" w:sz="4" w:space="0" w:color="000000"/>
              <w:right w:val="nil"/>
            </w:tcBorders>
            <w:vAlign w:val="center"/>
            <w:hideMark/>
          </w:tcPr>
          <w:p w:rsidR="003466C7" w:rsidRPr="002F2895" w:rsidRDefault="003466C7" w:rsidP="003466C7">
            <w:pPr>
              <w:rPr>
                <w:sz w:val="22"/>
              </w:rPr>
            </w:pP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1121"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3,89%</w:t>
            </w:r>
          </w:p>
        </w:tc>
      </w:tr>
      <w:tr w:rsidR="003466C7" w:rsidRPr="002F2895" w:rsidTr="003466C7">
        <w:trPr>
          <w:trHeight w:val="1785"/>
        </w:trPr>
        <w:tc>
          <w:tcPr>
            <w:tcW w:w="426" w:type="dxa"/>
            <w:vMerge w:val="restart"/>
            <w:tcBorders>
              <w:top w:val="nil"/>
              <w:left w:val="nil"/>
              <w:bottom w:val="single" w:sz="4" w:space="0" w:color="000000"/>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3.</w:t>
            </w:r>
          </w:p>
        </w:tc>
        <w:tc>
          <w:tcPr>
            <w:tcW w:w="4819" w:type="dxa"/>
            <w:vMerge w:val="restart"/>
            <w:tcBorders>
              <w:top w:val="nil"/>
              <w:left w:val="nil"/>
              <w:bottom w:val="single" w:sz="4" w:space="0" w:color="000000"/>
              <w:right w:val="nil"/>
            </w:tcBorders>
            <w:shd w:val="clear" w:color="auto" w:fill="auto"/>
            <w:hideMark/>
          </w:tcPr>
          <w:p w:rsidR="003466C7" w:rsidRPr="002F2895" w:rsidRDefault="003466C7" w:rsidP="003466C7">
            <w:pPr>
              <w:rPr>
                <w:sz w:val="22"/>
              </w:rPr>
            </w:pPr>
            <w:r w:rsidRPr="002F2895">
              <w:rPr>
                <w:sz w:val="22"/>
              </w:rPr>
              <w:t xml:space="preserve">Пониженная (7,5%; 5% - в 2020 г. по отдельным видам деятельности) ставка налога для организаций и ИП, впервые зарегистрированных в течение 5 лет после вступления в силу Закона и осуществляющих установленные Законом виды предпринимательской деятельности (объект </w:t>
            </w:r>
            <w:r w:rsidRPr="002F2895">
              <w:rPr>
                <w:sz w:val="22"/>
              </w:rPr>
              <w:lastRenderedPageBreak/>
              <w:t>налогообложения "доходы-расходы")</w:t>
            </w:r>
            <w:r w:rsidRPr="002F2895">
              <w:rPr>
                <w:sz w:val="22"/>
              </w:rPr>
              <w:br/>
              <w:t>(часть 2, статьи 1)</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lastRenderedPageBreak/>
              <w:t>0</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1121"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35 625</w:t>
            </w:r>
          </w:p>
        </w:tc>
      </w:tr>
      <w:tr w:rsidR="003466C7" w:rsidRPr="002F2895" w:rsidTr="003466C7">
        <w:trPr>
          <w:trHeight w:val="255"/>
        </w:trPr>
        <w:tc>
          <w:tcPr>
            <w:tcW w:w="426" w:type="dxa"/>
            <w:vMerge/>
            <w:tcBorders>
              <w:top w:val="nil"/>
              <w:left w:val="nil"/>
              <w:bottom w:val="single" w:sz="4" w:space="0" w:color="auto"/>
              <w:right w:val="nil"/>
            </w:tcBorders>
            <w:vAlign w:val="center"/>
            <w:hideMark/>
          </w:tcPr>
          <w:p w:rsidR="003466C7" w:rsidRPr="002F2895" w:rsidRDefault="003466C7" w:rsidP="003466C7">
            <w:pPr>
              <w:rPr>
                <w:color w:val="000000"/>
                <w:sz w:val="22"/>
              </w:rPr>
            </w:pPr>
          </w:p>
        </w:tc>
        <w:tc>
          <w:tcPr>
            <w:tcW w:w="4819" w:type="dxa"/>
            <w:vMerge/>
            <w:tcBorders>
              <w:top w:val="nil"/>
              <w:left w:val="nil"/>
              <w:bottom w:val="single" w:sz="4" w:space="0" w:color="auto"/>
              <w:right w:val="nil"/>
            </w:tcBorders>
            <w:vAlign w:val="center"/>
            <w:hideMark/>
          </w:tcPr>
          <w:p w:rsidR="003466C7" w:rsidRPr="002F2895" w:rsidRDefault="003466C7" w:rsidP="003466C7">
            <w:pPr>
              <w:rPr>
                <w:sz w:val="22"/>
              </w:rPr>
            </w:pP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1121"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23,57%</w:t>
            </w:r>
          </w:p>
        </w:tc>
      </w:tr>
      <w:tr w:rsidR="003466C7" w:rsidRPr="002F2895" w:rsidTr="003466C7">
        <w:trPr>
          <w:trHeight w:val="1530"/>
        </w:trPr>
        <w:tc>
          <w:tcPr>
            <w:tcW w:w="426" w:type="dxa"/>
            <w:vMerge w:val="restart"/>
            <w:tcBorders>
              <w:top w:val="single" w:sz="4" w:space="0" w:color="auto"/>
              <w:left w:val="nil"/>
              <w:bottom w:val="single" w:sz="4" w:space="0" w:color="000000"/>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4.</w:t>
            </w:r>
          </w:p>
        </w:tc>
        <w:tc>
          <w:tcPr>
            <w:tcW w:w="4819" w:type="dxa"/>
            <w:vMerge w:val="restart"/>
            <w:tcBorders>
              <w:top w:val="single" w:sz="4" w:space="0" w:color="auto"/>
              <w:left w:val="nil"/>
              <w:bottom w:val="single" w:sz="4" w:space="0" w:color="000000"/>
              <w:right w:val="nil"/>
            </w:tcBorders>
            <w:shd w:val="clear" w:color="auto" w:fill="auto"/>
            <w:hideMark/>
          </w:tcPr>
          <w:p w:rsidR="003466C7" w:rsidRPr="002F2895" w:rsidRDefault="003466C7" w:rsidP="003466C7">
            <w:pPr>
              <w:rPr>
                <w:sz w:val="22"/>
              </w:rPr>
            </w:pPr>
            <w:r w:rsidRPr="002F2895">
              <w:rPr>
                <w:sz w:val="22"/>
              </w:rPr>
              <w:t>Пониженная (5%) ставка налога для организаций и ИП, впервые зарегистрированных в течение пяти лет после вступления в силу Закона и осуществляющих установленные Законом виды предпринимательской деятельности (объект налогообложения "доходы-расходы")</w:t>
            </w:r>
            <w:r w:rsidRPr="002F2895">
              <w:rPr>
                <w:sz w:val="22"/>
              </w:rPr>
              <w:br/>
              <w:t>(часть 2, статьи 2)</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0</w:t>
            </w:r>
          </w:p>
        </w:tc>
        <w:tc>
          <w:tcPr>
            <w:tcW w:w="1121"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sz w:val="22"/>
              </w:rPr>
              <w:t>825</w:t>
            </w:r>
          </w:p>
        </w:tc>
      </w:tr>
      <w:tr w:rsidR="003466C7" w:rsidRPr="002F2895" w:rsidTr="003466C7">
        <w:trPr>
          <w:trHeight w:val="255"/>
        </w:trPr>
        <w:tc>
          <w:tcPr>
            <w:tcW w:w="426" w:type="dxa"/>
            <w:vMerge/>
            <w:tcBorders>
              <w:top w:val="nil"/>
              <w:left w:val="nil"/>
              <w:bottom w:val="single" w:sz="4" w:space="0" w:color="000000"/>
              <w:right w:val="nil"/>
            </w:tcBorders>
            <w:vAlign w:val="center"/>
            <w:hideMark/>
          </w:tcPr>
          <w:p w:rsidR="003466C7" w:rsidRPr="002F2895" w:rsidRDefault="003466C7" w:rsidP="003466C7">
            <w:pPr>
              <w:rPr>
                <w:color w:val="000000"/>
                <w:sz w:val="22"/>
              </w:rPr>
            </w:pPr>
          </w:p>
        </w:tc>
        <w:tc>
          <w:tcPr>
            <w:tcW w:w="4819" w:type="dxa"/>
            <w:vMerge/>
            <w:tcBorders>
              <w:top w:val="nil"/>
              <w:left w:val="nil"/>
              <w:bottom w:val="single" w:sz="4" w:space="0" w:color="000000"/>
              <w:right w:val="nil"/>
            </w:tcBorders>
            <w:vAlign w:val="center"/>
            <w:hideMark/>
          </w:tcPr>
          <w:p w:rsidR="003466C7" w:rsidRPr="002F2895" w:rsidRDefault="003466C7" w:rsidP="003466C7">
            <w:pPr>
              <w:rPr>
                <w:sz w:val="22"/>
              </w:rPr>
            </w:pP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0,00%</w:t>
            </w:r>
          </w:p>
        </w:tc>
        <w:tc>
          <w:tcPr>
            <w:tcW w:w="1121"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0,54%</w:t>
            </w:r>
          </w:p>
        </w:tc>
      </w:tr>
      <w:tr w:rsidR="003466C7" w:rsidRPr="002F2895" w:rsidTr="003466C7">
        <w:trPr>
          <w:trHeight w:val="255"/>
        </w:trPr>
        <w:tc>
          <w:tcPr>
            <w:tcW w:w="5245" w:type="dxa"/>
            <w:gridSpan w:val="2"/>
            <w:tcBorders>
              <w:top w:val="nil"/>
              <w:left w:val="nil"/>
              <w:bottom w:val="nil"/>
              <w:right w:val="nil"/>
            </w:tcBorders>
            <w:shd w:val="clear" w:color="auto" w:fill="auto"/>
            <w:hideMark/>
          </w:tcPr>
          <w:p w:rsidR="003466C7" w:rsidRPr="002F2895" w:rsidRDefault="003466C7" w:rsidP="003466C7">
            <w:pPr>
              <w:rPr>
                <w:b/>
                <w:bCs/>
                <w:color w:val="000000"/>
                <w:sz w:val="22"/>
              </w:rPr>
            </w:pPr>
            <w:r w:rsidRPr="002F2895">
              <w:rPr>
                <w:b/>
                <w:bCs/>
                <w:color w:val="000000"/>
                <w:sz w:val="22"/>
              </w:rPr>
              <w:t>Налоговые расходы, установленные Законом № 111-ЗО</w:t>
            </w:r>
          </w:p>
        </w:tc>
        <w:tc>
          <w:tcPr>
            <w:tcW w:w="960" w:type="dxa"/>
            <w:tcBorders>
              <w:top w:val="nil"/>
              <w:left w:val="nil"/>
              <w:bottom w:val="nil"/>
              <w:right w:val="nil"/>
            </w:tcBorders>
            <w:shd w:val="clear" w:color="auto" w:fill="auto"/>
            <w:hideMark/>
          </w:tcPr>
          <w:p w:rsidR="003466C7" w:rsidRPr="002F2895" w:rsidRDefault="003466C7" w:rsidP="003466C7">
            <w:pPr>
              <w:jc w:val="center"/>
              <w:rPr>
                <w:b/>
                <w:bCs/>
                <w:color w:val="000000"/>
                <w:sz w:val="22"/>
              </w:rPr>
            </w:pPr>
            <w:r w:rsidRPr="002F2895">
              <w:rPr>
                <w:b/>
                <w:bCs/>
                <w:color w:val="000000"/>
                <w:sz w:val="22"/>
              </w:rPr>
              <w:t>1 039</w:t>
            </w:r>
          </w:p>
        </w:tc>
        <w:tc>
          <w:tcPr>
            <w:tcW w:w="960" w:type="dxa"/>
            <w:tcBorders>
              <w:top w:val="nil"/>
              <w:left w:val="nil"/>
              <w:bottom w:val="nil"/>
              <w:right w:val="nil"/>
            </w:tcBorders>
            <w:shd w:val="clear" w:color="auto" w:fill="auto"/>
            <w:hideMark/>
          </w:tcPr>
          <w:p w:rsidR="003466C7" w:rsidRPr="002F2895" w:rsidRDefault="003466C7" w:rsidP="003466C7">
            <w:pPr>
              <w:jc w:val="center"/>
              <w:rPr>
                <w:b/>
                <w:bCs/>
                <w:color w:val="000000"/>
                <w:sz w:val="22"/>
              </w:rPr>
            </w:pPr>
            <w:r w:rsidRPr="002F2895">
              <w:rPr>
                <w:b/>
                <w:bCs/>
                <w:color w:val="000000"/>
                <w:sz w:val="22"/>
              </w:rPr>
              <w:t>3 486</w:t>
            </w:r>
          </w:p>
        </w:tc>
        <w:tc>
          <w:tcPr>
            <w:tcW w:w="960" w:type="dxa"/>
            <w:tcBorders>
              <w:top w:val="nil"/>
              <w:left w:val="nil"/>
              <w:bottom w:val="nil"/>
              <w:right w:val="nil"/>
            </w:tcBorders>
            <w:shd w:val="clear" w:color="auto" w:fill="auto"/>
            <w:hideMark/>
          </w:tcPr>
          <w:p w:rsidR="003466C7" w:rsidRPr="002F2895" w:rsidRDefault="003466C7" w:rsidP="003466C7">
            <w:pPr>
              <w:jc w:val="center"/>
              <w:rPr>
                <w:b/>
                <w:bCs/>
                <w:color w:val="000000"/>
                <w:sz w:val="22"/>
              </w:rPr>
            </w:pPr>
            <w:r w:rsidRPr="002F2895">
              <w:rPr>
                <w:b/>
                <w:bCs/>
                <w:color w:val="000000"/>
                <w:sz w:val="22"/>
              </w:rPr>
              <w:t>1 163</w:t>
            </w:r>
          </w:p>
        </w:tc>
        <w:tc>
          <w:tcPr>
            <w:tcW w:w="960" w:type="dxa"/>
            <w:tcBorders>
              <w:top w:val="nil"/>
              <w:left w:val="nil"/>
              <w:bottom w:val="nil"/>
              <w:right w:val="nil"/>
            </w:tcBorders>
            <w:shd w:val="clear" w:color="auto" w:fill="auto"/>
            <w:hideMark/>
          </w:tcPr>
          <w:p w:rsidR="003466C7" w:rsidRPr="002F2895" w:rsidRDefault="003466C7" w:rsidP="003466C7">
            <w:pPr>
              <w:jc w:val="center"/>
              <w:rPr>
                <w:b/>
                <w:bCs/>
                <w:color w:val="000000"/>
                <w:sz w:val="22"/>
              </w:rPr>
            </w:pPr>
            <w:r w:rsidRPr="002F2895">
              <w:rPr>
                <w:b/>
                <w:bCs/>
                <w:color w:val="000000"/>
                <w:sz w:val="22"/>
              </w:rPr>
              <w:t>2 393</w:t>
            </w:r>
          </w:p>
        </w:tc>
        <w:tc>
          <w:tcPr>
            <w:tcW w:w="1121" w:type="dxa"/>
            <w:tcBorders>
              <w:top w:val="nil"/>
              <w:left w:val="nil"/>
              <w:bottom w:val="nil"/>
              <w:right w:val="nil"/>
            </w:tcBorders>
            <w:shd w:val="clear" w:color="auto" w:fill="auto"/>
            <w:hideMark/>
          </w:tcPr>
          <w:p w:rsidR="003466C7" w:rsidRPr="002F2895" w:rsidRDefault="003466C7" w:rsidP="003466C7">
            <w:pPr>
              <w:jc w:val="center"/>
              <w:rPr>
                <w:b/>
                <w:bCs/>
                <w:color w:val="000000"/>
                <w:sz w:val="22"/>
              </w:rPr>
            </w:pPr>
            <w:r w:rsidRPr="002F2895">
              <w:rPr>
                <w:b/>
                <w:bCs/>
                <w:color w:val="000000"/>
                <w:sz w:val="22"/>
              </w:rPr>
              <w:t>3 401</w:t>
            </w:r>
          </w:p>
        </w:tc>
      </w:tr>
      <w:tr w:rsidR="003466C7" w:rsidRPr="002F2895" w:rsidTr="003466C7">
        <w:trPr>
          <w:trHeight w:val="1590"/>
        </w:trPr>
        <w:tc>
          <w:tcPr>
            <w:tcW w:w="426" w:type="dxa"/>
            <w:vMerge w:val="restart"/>
            <w:tcBorders>
              <w:top w:val="single" w:sz="4" w:space="0" w:color="auto"/>
              <w:left w:val="nil"/>
              <w:bottom w:val="single" w:sz="4" w:space="0" w:color="000000"/>
              <w:right w:val="nil"/>
            </w:tcBorders>
            <w:shd w:val="clear" w:color="auto" w:fill="auto"/>
            <w:hideMark/>
          </w:tcPr>
          <w:p w:rsidR="003466C7" w:rsidRPr="002F2895" w:rsidRDefault="003466C7" w:rsidP="003466C7">
            <w:pPr>
              <w:jc w:val="center"/>
              <w:rPr>
                <w:color w:val="000000"/>
                <w:sz w:val="22"/>
              </w:rPr>
            </w:pPr>
            <w:r w:rsidRPr="002F2895">
              <w:rPr>
                <w:color w:val="000000"/>
                <w:sz w:val="22"/>
              </w:rPr>
              <w:t>5.</w:t>
            </w:r>
          </w:p>
        </w:tc>
        <w:tc>
          <w:tcPr>
            <w:tcW w:w="4819" w:type="dxa"/>
            <w:vMerge w:val="restart"/>
            <w:tcBorders>
              <w:top w:val="single" w:sz="4" w:space="0" w:color="auto"/>
              <w:left w:val="nil"/>
              <w:bottom w:val="single" w:sz="4" w:space="0" w:color="000000"/>
              <w:right w:val="nil"/>
            </w:tcBorders>
            <w:shd w:val="clear" w:color="auto" w:fill="auto"/>
            <w:hideMark/>
          </w:tcPr>
          <w:p w:rsidR="003466C7" w:rsidRPr="002F2895" w:rsidRDefault="003466C7" w:rsidP="003466C7">
            <w:pPr>
              <w:rPr>
                <w:color w:val="000000"/>
                <w:sz w:val="22"/>
              </w:rPr>
            </w:pPr>
            <w:r w:rsidRPr="002F2895">
              <w:rPr>
                <w:color w:val="000000"/>
                <w:sz w:val="22"/>
              </w:rPr>
              <w:t>Пониженная (0%) ставка налога для индивидуальных предпринимателей при применении упрощенной системы налогообложения, впервые зарегистрированных после вступления в силу Закона № 111-ЗО и осуществляющих установленные виды предпринимательской деятельности</w:t>
            </w:r>
            <w:r w:rsidRPr="002F2895">
              <w:rPr>
                <w:color w:val="000000"/>
                <w:sz w:val="22"/>
              </w:rPr>
              <w:br/>
              <w:t>(часть 1, статьи 1)</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kern w:val="24"/>
                <w:sz w:val="22"/>
              </w:rPr>
              <w:t>925</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kern w:val="24"/>
                <w:sz w:val="22"/>
              </w:rPr>
              <w:t>3 145</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kern w:val="24"/>
                <w:sz w:val="22"/>
              </w:rPr>
              <w:t>379</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kern w:val="24"/>
                <w:sz w:val="22"/>
              </w:rPr>
              <w:t>1 867</w:t>
            </w:r>
          </w:p>
        </w:tc>
        <w:tc>
          <w:tcPr>
            <w:tcW w:w="1121"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kern w:val="24"/>
                <w:sz w:val="22"/>
              </w:rPr>
              <w:t>3 050</w:t>
            </w:r>
          </w:p>
        </w:tc>
      </w:tr>
      <w:tr w:rsidR="003466C7" w:rsidRPr="002F2895" w:rsidTr="003466C7">
        <w:trPr>
          <w:trHeight w:val="255"/>
        </w:trPr>
        <w:tc>
          <w:tcPr>
            <w:tcW w:w="426" w:type="dxa"/>
            <w:vMerge/>
            <w:tcBorders>
              <w:top w:val="single" w:sz="4" w:space="0" w:color="auto"/>
              <w:left w:val="nil"/>
              <w:bottom w:val="single" w:sz="4" w:space="0" w:color="000000"/>
              <w:right w:val="nil"/>
            </w:tcBorders>
            <w:vAlign w:val="center"/>
            <w:hideMark/>
          </w:tcPr>
          <w:p w:rsidR="003466C7" w:rsidRPr="002F2895" w:rsidRDefault="003466C7" w:rsidP="003466C7">
            <w:pPr>
              <w:rPr>
                <w:color w:val="000000"/>
                <w:sz w:val="22"/>
              </w:rPr>
            </w:pPr>
          </w:p>
        </w:tc>
        <w:tc>
          <w:tcPr>
            <w:tcW w:w="4819" w:type="dxa"/>
            <w:vMerge/>
            <w:tcBorders>
              <w:top w:val="single" w:sz="4" w:space="0" w:color="auto"/>
              <w:left w:val="nil"/>
              <w:bottom w:val="single" w:sz="4" w:space="0" w:color="000000"/>
              <w:right w:val="nil"/>
            </w:tcBorders>
            <w:vAlign w:val="center"/>
            <w:hideMark/>
          </w:tcPr>
          <w:p w:rsidR="003466C7" w:rsidRPr="002F2895" w:rsidRDefault="003466C7" w:rsidP="003466C7">
            <w:pPr>
              <w:rPr>
                <w:color w:val="000000"/>
                <w:sz w:val="22"/>
              </w:rPr>
            </w:pP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89,03%</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90,22%</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32,59%</w:t>
            </w:r>
          </w:p>
        </w:tc>
        <w:tc>
          <w:tcPr>
            <w:tcW w:w="960"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78,02%</w:t>
            </w:r>
          </w:p>
        </w:tc>
        <w:tc>
          <w:tcPr>
            <w:tcW w:w="1121" w:type="dxa"/>
            <w:tcBorders>
              <w:top w:val="nil"/>
              <w:left w:val="nil"/>
              <w:bottom w:val="nil"/>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2,02%</w:t>
            </w:r>
          </w:p>
        </w:tc>
      </w:tr>
      <w:tr w:rsidR="003466C7" w:rsidRPr="002F2895" w:rsidTr="003466C7">
        <w:trPr>
          <w:trHeight w:val="1575"/>
        </w:trPr>
        <w:tc>
          <w:tcPr>
            <w:tcW w:w="426" w:type="dxa"/>
            <w:vMerge w:val="restart"/>
            <w:tcBorders>
              <w:top w:val="nil"/>
              <w:left w:val="nil"/>
              <w:bottom w:val="single" w:sz="4" w:space="0" w:color="000000"/>
              <w:right w:val="nil"/>
            </w:tcBorders>
            <w:shd w:val="clear" w:color="auto" w:fill="auto"/>
            <w:hideMark/>
          </w:tcPr>
          <w:p w:rsidR="003466C7" w:rsidRPr="002F2895" w:rsidRDefault="003466C7" w:rsidP="003466C7">
            <w:pPr>
              <w:jc w:val="center"/>
              <w:rPr>
                <w:color w:val="000000"/>
                <w:sz w:val="22"/>
              </w:rPr>
            </w:pPr>
            <w:r w:rsidRPr="002F2895">
              <w:rPr>
                <w:color w:val="000000"/>
                <w:sz w:val="22"/>
              </w:rPr>
              <w:t>6.</w:t>
            </w:r>
          </w:p>
        </w:tc>
        <w:tc>
          <w:tcPr>
            <w:tcW w:w="4819" w:type="dxa"/>
            <w:vMerge w:val="restart"/>
            <w:tcBorders>
              <w:top w:val="nil"/>
              <w:left w:val="nil"/>
              <w:bottom w:val="single" w:sz="4" w:space="0" w:color="000000"/>
              <w:right w:val="nil"/>
            </w:tcBorders>
            <w:shd w:val="clear" w:color="auto" w:fill="auto"/>
            <w:hideMark/>
          </w:tcPr>
          <w:p w:rsidR="003466C7" w:rsidRPr="002F2895" w:rsidRDefault="003466C7" w:rsidP="003466C7">
            <w:pPr>
              <w:rPr>
                <w:color w:val="000000"/>
                <w:sz w:val="22"/>
              </w:rPr>
            </w:pPr>
            <w:r w:rsidRPr="002F2895">
              <w:rPr>
                <w:color w:val="000000"/>
                <w:sz w:val="22"/>
              </w:rPr>
              <w:t>Пониженная (0%) ставка налога для индивидуальных предпринимателей при применении патентной системы налогообложения, впервые зарегистрированных после вступления в силу Закона № 111-ЗО и осуществляющих установ</w:t>
            </w:r>
            <w:r w:rsidRPr="002F2895">
              <w:rPr>
                <w:color w:val="000000"/>
                <w:sz w:val="22"/>
              </w:rPr>
              <w:softHyphen/>
              <w:t>ленные виды предпринимательской деятельности</w:t>
            </w:r>
            <w:r w:rsidRPr="002F2895">
              <w:rPr>
                <w:color w:val="000000"/>
                <w:sz w:val="22"/>
              </w:rPr>
              <w:br/>
              <w:t>(часть 2, статьи 1)</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kern w:val="24"/>
                <w:sz w:val="22"/>
              </w:rPr>
              <w:t>114</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kern w:val="24"/>
                <w:sz w:val="22"/>
              </w:rPr>
              <w:t>341</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kern w:val="24"/>
                <w:sz w:val="22"/>
              </w:rPr>
              <w:t>784</w:t>
            </w:r>
          </w:p>
        </w:tc>
        <w:tc>
          <w:tcPr>
            <w:tcW w:w="960"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kern w:val="24"/>
                <w:sz w:val="22"/>
              </w:rPr>
              <w:t>526</w:t>
            </w:r>
          </w:p>
        </w:tc>
        <w:tc>
          <w:tcPr>
            <w:tcW w:w="1121" w:type="dxa"/>
            <w:tcBorders>
              <w:top w:val="single" w:sz="4" w:space="0" w:color="auto"/>
              <w:left w:val="nil"/>
              <w:bottom w:val="nil"/>
              <w:right w:val="nil"/>
            </w:tcBorders>
            <w:shd w:val="clear" w:color="auto" w:fill="auto"/>
            <w:noWrap/>
            <w:hideMark/>
          </w:tcPr>
          <w:p w:rsidR="003466C7" w:rsidRPr="002F2895" w:rsidRDefault="003466C7" w:rsidP="003466C7">
            <w:pPr>
              <w:jc w:val="center"/>
              <w:rPr>
                <w:color w:val="000000"/>
                <w:sz w:val="22"/>
              </w:rPr>
            </w:pPr>
            <w:r w:rsidRPr="002F2895">
              <w:rPr>
                <w:color w:val="000000"/>
                <w:kern w:val="24"/>
                <w:sz w:val="22"/>
              </w:rPr>
              <w:t>351</w:t>
            </w:r>
          </w:p>
        </w:tc>
      </w:tr>
      <w:tr w:rsidR="003466C7" w:rsidRPr="002F2895" w:rsidTr="003466C7">
        <w:trPr>
          <w:trHeight w:val="255"/>
        </w:trPr>
        <w:tc>
          <w:tcPr>
            <w:tcW w:w="426" w:type="dxa"/>
            <w:vMerge/>
            <w:tcBorders>
              <w:top w:val="nil"/>
              <w:left w:val="nil"/>
              <w:bottom w:val="single" w:sz="4" w:space="0" w:color="000000"/>
              <w:right w:val="nil"/>
            </w:tcBorders>
            <w:vAlign w:val="center"/>
            <w:hideMark/>
          </w:tcPr>
          <w:p w:rsidR="003466C7" w:rsidRPr="002F2895" w:rsidRDefault="003466C7" w:rsidP="003466C7">
            <w:pPr>
              <w:rPr>
                <w:color w:val="000000"/>
                <w:sz w:val="22"/>
              </w:rPr>
            </w:pPr>
          </w:p>
        </w:tc>
        <w:tc>
          <w:tcPr>
            <w:tcW w:w="4819" w:type="dxa"/>
            <w:vMerge/>
            <w:tcBorders>
              <w:top w:val="nil"/>
              <w:left w:val="nil"/>
              <w:bottom w:val="single" w:sz="4" w:space="0" w:color="000000"/>
              <w:right w:val="nil"/>
            </w:tcBorders>
            <w:vAlign w:val="center"/>
            <w:hideMark/>
          </w:tcPr>
          <w:p w:rsidR="003466C7" w:rsidRPr="002F2895" w:rsidRDefault="003466C7" w:rsidP="003466C7">
            <w:pPr>
              <w:rPr>
                <w:color w:val="000000"/>
                <w:sz w:val="22"/>
              </w:rPr>
            </w:pP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10,97%</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9,78%</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67,41%</w:t>
            </w:r>
          </w:p>
        </w:tc>
        <w:tc>
          <w:tcPr>
            <w:tcW w:w="960"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21,98%</w:t>
            </w:r>
          </w:p>
        </w:tc>
        <w:tc>
          <w:tcPr>
            <w:tcW w:w="1121" w:type="dxa"/>
            <w:tcBorders>
              <w:top w:val="nil"/>
              <w:left w:val="nil"/>
              <w:bottom w:val="single" w:sz="4" w:space="0" w:color="auto"/>
              <w:right w:val="nil"/>
            </w:tcBorders>
            <w:shd w:val="clear" w:color="auto" w:fill="auto"/>
            <w:noWrap/>
            <w:hideMark/>
          </w:tcPr>
          <w:p w:rsidR="003466C7" w:rsidRPr="002F2895" w:rsidRDefault="003466C7" w:rsidP="003466C7">
            <w:pPr>
              <w:jc w:val="center"/>
              <w:rPr>
                <w:i/>
                <w:iCs/>
                <w:color w:val="000000"/>
                <w:sz w:val="22"/>
              </w:rPr>
            </w:pPr>
            <w:r w:rsidRPr="002F2895">
              <w:rPr>
                <w:i/>
                <w:iCs/>
                <w:color w:val="000000"/>
                <w:sz w:val="22"/>
              </w:rPr>
              <w:t>0,23%</w:t>
            </w:r>
          </w:p>
        </w:tc>
      </w:tr>
    </w:tbl>
    <w:p w:rsidR="003466C7" w:rsidRDefault="003466C7" w:rsidP="003466C7">
      <w:pPr>
        <w:autoSpaceDE w:val="0"/>
        <w:autoSpaceDN w:val="0"/>
        <w:adjustRightInd w:val="0"/>
        <w:jc w:val="right"/>
        <w:rPr>
          <w:szCs w:val="28"/>
          <w:highlight w:val="yellow"/>
        </w:rPr>
      </w:pPr>
    </w:p>
    <w:p w:rsidR="00DF7D7A" w:rsidRPr="003466C7" w:rsidRDefault="00DF7D7A" w:rsidP="00DF7D7A">
      <w:pPr>
        <w:pStyle w:val="1"/>
        <w:spacing w:before="120" w:after="120" w:line="240" w:lineRule="auto"/>
        <w:ind w:firstLine="709"/>
        <w:rPr>
          <w:rFonts w:ascii="Times New Roman" w:hAnsi="Times New Roman"/>
          <w:color w:val="auto"/>
        </w:rPr>
      </w:pPr>
      <w:r w:rsidRPr="003466C7">
        <w:rPr>
          <w:rFonts w:ascii="Times New Roman" w:hAnsi="Times New Roman"/>
          <w:color w:val="auto"/>
        </w:rPr>
        <w:t>Налоговые расходы Тверской области по налогу на прибыль организаций</w:t>
      </w:r>
    </w:p>
    <w:p w:rsidR="003466C7" w:rsidRPr="00195FB1" w:rsidRDefault="003466C7" w:rsidP="003466C7">
      <w:pPr>
        <w:autoSpaceDE w:val="0"/>
        <w:autoSpaceDN w:val="0"/>
        <w:adjustRightInd w:val="0"/>
        <w:ind w:firstLine="709"/>
        <w:jc w:val="both"/>
        <w:rPr>
          <w:szCs w:val="28"/>
        </w:rPr>
      </w:pPr>
      <w:r w:rsidRPr="00195FB1">
        <w:rPr>
          <w:szCs w:val="28"/>
        </w:rPr>
        <w:t>В соответствии с законом Тверской области от 22.07.2017 № 57-ЗО «Об установлении пониженной налоговой ставки налога на прибыль организаций для организаций - резидентов особой экономической зоны туристско-рекреационного типа, созданной на территории муниципального образования «Конаковский район» Тверской области» (далее – Закон от 22.07.2017 № 57-ЗО) на территории Тверской области действует пониженная ставка налога на прибыль организаций для организаций-резидентов особой экономической зоны туристско-рекреационного типа, созданной на территории муниципального образования «Конаковский район» Тверской области - в отношении прибыли, полученной от деятельности, осуществляемой на территории особой экономической зоны.</w:t>
      </w:r>
    </w:p>
    <w:p w:rsidR="003466C7" w:rsidRPr="00195FB1" w:rsidRDefault="003466C7" w:rsidP="003466C7">
      <w:pPr>
        <w:autoSpaceDE w:val="0"/>
        <w:autoSpaceDN w:val="0"/>
        <w:adjustRightInd w:val="0"/>
        <w:ind w:firstLine="709"/>
        <w:jc w:val="both"/>
        <w:rPr>
          <w:szCs w:val="28"/>
        </w:rPr>
      </w:pPr>
      <w:r w:rsidRPr="00195FB1">
        <w:rPr>
          <w:szCs w:val="28"/>
        </w:rPr>
        <w:t>С 2018 по 2020 годы для указанной категории налогоплательщиков применяется пониженная ставка налога в размере 12,5 процентов, с 1 января 2021 года установлена пониженная ставка в размере 13,5 процентов.</w:t>
      </w:r>
    </w:p>
    <w:p w:rsidR="003466C7" w:rsidRPr="00195FB1" w:rsidRDefault="003466C7" w:rsidP="003466C7">
      <w:pPr>
        <w:autoSpaceDE w:val="0"/>
        <w:autoSpaceDN w:val="0"/>
        <w:adjustRightInd w:val="0"/>
        <w:ind w:firstLine="709"/>
        <w:jc w:val="both"/>
        <w:rPr>
          <w:szCs w:val="28"/>
        </w:rPr>
      </w:pPr>
      <w:r w:rsidRPr="00195FB1">
        <w:rPr>
          <w:szCs w:val="28"/>
        </w:rPr>
        <w:t>Налоговые льготы предоставляется в целях стимулирования инвестиционной деятельности на территории Тверской области.</w:t>
      </w:r>
    </w:p>
    <w:p w:rsidR="003466C7" w:rsidRPr="00195FB1" w:rsidRDefault="003466C7" w:rsidP="003466C7">
      <w:pPr>
        <w:autoSpaceDE w:val="0"/>
        <w:autoSpaceDN w:val="0"/>
        <w:adjustRightInd w:val="0"/>
        <w:ind w:firstLine="709"/>
        <w:jc w:val="both"/>
        <w:rPr>
          <w:szCs w:val="28"/>
        </w:rPr>
      </w:pPr>
      <w:r w:rsidRPr="00195FB1">
        <w:rPr>
          <w:szCs w:val="28"/>
        </w:rPr>
        <w:t xml:space="preserve">Налоговый расход направлен на достижение задачи 3 «Создание в Тверской области благоприятного финансово-экономического климата для инвестирования в туристскую инфраструктуру» подпрограммы 3 «Развитие </w:t>
      </w:r>
      <w:r w:rsidRPr="00195FB1">
        <w:rPr>
          <w:szCs w:val="28"/>
        </w:rPr>
        <w:lastRenderedPageBreak/>
        <w:t>туристской инфраструктуры в Тверской области» государственной программы Тверской области «Развитие туристской индустрии в Тверской области» на 2018 - 2023 годы.</w:t>
      </w:r>
    </w:p>
    <w:p w:rsidR="003466C7" w:rsidRPr="00195FB1" w:rsidRDefault="003466C7" w:rsidP="003466C7">
      <w:pPr>
        <w:autoSpaceDE w:val="0"/>
        <w:autoSpaceDN w:val="0"/>
        <w:adjustRightInd w:val="0"/>
        <w:ind w:firstLine="709"/>
        <w:jc w:val="both"/>
        <w:rPr>
          <w:szCs w:val="28"/>
        </w:rPr>
      </w:pPr>
      <w:r w:rsidRPr="00195FB1">
        <w:rPr>
          <w:szCs w:val="28"/>
        </w:rPr>
        <w:t>Куратор налогового расхода - Министерство туризма Тверской области.</w:t>
      </w:r>
    </w:p>
    <w:p w:rsidR="003466C7" w:rsidRDefault="003466C7" w:rsidP="003466C7">
      <w:pPr>
        <w:autoSpaceDE w:val="0"/>
        <w:autoSpaceDN w:val="0"/>
        <w:adjustRightInd w:val="0"/>
        <w:ind w:firstLine="709"/>
        <w:jc w:val="both"/>
        <w:rPr>
          <w:szCs w:val="28"/>
        </w:rPr>
      </w:pPr>
      <w:r>
        <w:rPr>
          <w:szCs w:val="28"/>
        </w:rPr>
        <w:t>По информации куратора налогового расхода за</w:t>
      </w:r>
      <w:r w:rsidRPr="005E7CA7">
        <w:rPr>
          <w:szCs w:val="28"/>
        </w:rPr>
        <w:t xml:space="preserve"> короткий срок</w:t>
      </w:r>
      <w:r>
        <w:rPr>
          <w:szCs w:val="28"/>
        </w:rPr>
        <w:t xml:space="preserve"> </w:t>
      </w:r>
      <w:r w:rsidRPr="005E7CA7">
        <w:rPr>
          <w:szCs w:val="28"/>
        </w:rPr>
        <w:t xml:space="preserve">реализации проектов </w:t>
      </w:r>
      <w:r>
        <w:rPr>
          <w:rFonts w:eastAsiaTheme="minorHAnsi"/>
          <w:sz w:val="29"/>
          <w:szCs w:val="29"/>
        </w:rPr>
        <w:t>особой экономической зоны</w:t>
      </w:r>
      <w:r>
        <w:rPr>
          <w:szCs w:val="28"/>
        </w:rPr>
        <w:t xml:space="preserve"> </w:t>
      </w:r>
      <w:r w:rsidRPr="00BC3AB3">
        <w:rPr>
          <w:szCs w:val="28"/>
        </w:rPr>
        <w:t xml:space="preserve">туристско-рекреационного типа, созданной на территории муниципального образования </w:t>
      </w:r>
      <w:r>
        <w:rPr>
          <w:szCs w:val="28"/>
        </w:rPr>
        <w:t>«</w:t>
      </w:r>
      <w:r w:rsidRPr="00BC3AB3">
        <w:rPr>
          <w:szCs w:val="28"/>
        </w:rPr>
        <w:t>Конаковский район</w:t>
      </w:r>
      <w:r>
        <w:rPr>
          <w:szCs w:val="28"/>
        </w:rPr>
        <w:t>»</w:t>
      </w:r>
      <w:r w:rsidRPr="00BC3AB3">
        <w:rPr>
          <w:szCs w:val="28"/>
        </w:rPr>
        <w:t xml:space="preserve"> Тверской области</w:t>
      </w:r>
      <w:r>
        <w:rPr>
          <w:szCs w:val="28"/>
        </w:rPr>
        <w:t xml:space="preserve">, </w:t>
      </w:r>
      <w:r w:rsidRPr="005E7CA7">
        <w:rPr>
          <w:szCs w:val="28"/>
        </w:rPr>
        <w:t>суммарный объем</w:t>
      </w:r>
      <w:r>
        <w:rPr>
          <w:szCs w:val="28"/>
        </w:rPr>
        <w:t xml:space="preserve"> </w:t>
      </w:r>
      <w:r w:rsidRPr="005E7CA7">
        <w:rPr>
          <w:szCs w:val="28"/>
        </w:rPr>
        <w:t>дополнительных поступлений</w:t>
      </w:r>
      <w:r>
        <w:rPr>
          <w:szCs w:val="28"/>
        </w:rPr>
        <w:t xml:space="preserve"> </w:t>
      </w:r>
      <w:r w:rsidRPr="005E7CA7">
        <w:rPr>
          <w:szCs w:val="28"/>
        </w:rPr>
        <w:t>в областной бюджет Тверской</w:t>
      </w:r>
      <w:r>
        <w:rPr>
          <w:szCs w:val="28"/>
        </w:rPr>
        <w:t xml:space="preserve"> </w:t>
      </w:r>
      <w:r w:rsidRPr="005E7CA7">
        <w:rPr>
          <w:szCs w:val="28"/>
        </w:rPr>
        <w:t xml:space="preserve">области составил </w:t>
      </w:r>
      <w:r>
        <w:rPr>
          <w:szCs w:val="28"/>
        </w:rPr>
        <w:t>3 098</w:t>
      </w:r>
      <w:r w:rsidRPr="005E7CA7">
        <w:rPr>
          <w:szCs w:val="28"/>
        </w:rPr>
        <w:t xml:space="preserve"> </w:t>
      </w:r>
      <w:r>
        <w:rPr>
          <w:szCs w:val="28"/>
        </w:rPr>
        <w:t xml:space="preserve">тыс. </w:t>
      </w:r>
      <w:r w:rsidRPr="005E7CA7">
        <w:rPr>
          <w:szCs w:val="28"/>
        </w:rPr>
        <w:t>руб</w:t>
      </w:r>
      <w:r>
        <w:rPr>
          <w:szCs w:val="28"/>
        </w:rPr>
        <w:t>лей</w:t>
      </w:r>
      <w:r w:rsidRPr="005E7CA7">
        <w:rPr>
          <w:szCs w:val="28"/>
        </w:rPr>
        <w:t>, появились новые рабочие</w:t>
      </w:r>
      <w:r>
        <w:rPr>
          <w:szCs w:val="28"/>
        </w:rPr>
        <w:t xml:space="preserve"> </w:t>
      </w:r>
      <w:r w:rsidRPr="005E7CA7">
        <w:rPr>
          <w:szCs w:val="28"/>
        </w:rPr>
        <w:t>места. Развитие индустрии</w:t>
      </w:r>
      <w:r>
        <w:rPr>
          <w:szCs w:val="28"/>
        </w:rPr>
        <w:t xml:space="preserve"> </w:t>
      </w:r>
      <w:r w:rsidRPr="005E7CA7">
        <w:rPr>
          <w:szCs w:val="28"/>
        </w:rPr>
        <w:t>туризма оказывает</w:t>
      </w:r>
      <w:r>
        <w:rPr>
          <w:szCs w:val="28"/>
        </w:rPr>
        <w:t xml:space="preserve"> </w:t>
      </w:r>
      <w:r w:rsidRPr="005E7CA7">
        <w:rPr>
          <w:szCs w:val="28"/>
        </w:rPr>
        <w:t>стимулирующее воздействие</w:t>
      </w:r>
      <w:r>
        <w:rPr>
          <w:szCs w:val="28"/>
        </w:rPr>
        <w:t xml:space="preserve"> </w:t>
      </w:r>
      <w:r w:rsidRPr="005E7CA7">
        <w:rPr>
          <w:szCs w:val="28"/>
        </w:rPr>
        <w:t>на такие секторы экономики,</w:t>
      </w:r>
      <w:r>
        <w:rPr>
          <w:szCs w:val="28"/>
        </w:rPr>
        <w:t xml:space="preserve"> </w:t>
      </w:r>
      <w:r w:rsidRPr="005E7CA7">
        <w:rPr>
          <w:szCs w:val="28"/>
        </w:rPr>
        <w:t>как транспорт, связь, торговля,</w:t>
      </w:r>
      <w:r>
        <w:rPr>
          <w:szCs w:val="28"/>
        </w:rPr>
        <w:t xml:space="preserve"> </w:t>
      </w:r>
      <w:r w:rsidRPr="005E7CA7">
        <w:rPr>
          <w:szCs w:val="28"/>
        </w:rPr>
        <w:t>строительст</w:t>
      </w:r>
      <w:r>
        <w:rPr>
          <w:szCs w:val="28"/>
        </w:rPr>
        <w:t>во.</w:t>
      </w:r>
    </w:p>
    <w:p w:rsidR="003466C7" w:rsidRDefault="003466C7" w:rsidP="003466C7">
      <w:pPr>
        <w:pStyle w:val="a6"/>
        <w:tabs>
          <w:tab w:val="left" w:pos="851"/>
        </w:tabs>
        <w:ind w:left="0" w:firstLine="709"/>
        <w:contextualSpacing w:val="0"/>
        <w:jc w:val="both"/>
        <w:rPr>
          <w:szCs w:val="28"/>
        </w:rPr>
      </w:pPr>
      <w:r w:rsidRPr="00195FB1">
        <w:rPr>
          <w:szCs w:val="28"/>
        </w:rPr>
        <w:t>За период с 2018 по 20</w:t>
      </w:r>
      <w:r>
        <w:rPr>
          <w:szCs w:val="28"/>
        </w:rPr>
        <w:t>20</w:t>
      </w:r>
      <w:r w:rsidRPr="00195FB1">
        <w:rPr>
          <w:szCs w:val="28"/>
        </w:rPr>
        <w:t xml:space="preserve"> год налоговая льгота не была востребована.</w:t>
      </w:r>
    </w:p>
    <w:p w:rsidR="00E5054A" w:rsidRPr="00E637C1" w:rsidRDefault="00E5054A" w:rsidP="00DF7D7A">
      <w:pPr>
        <w:autoSpaceDE w:val="0"/>
        <w:autoSpaceDN w:val="0"/>
        <w:adjustRightInd w:val="0"/>
        <w:rPr>
          <w:b/>
          <w:szCs w:val="28"/>
        </w:rPr>
      </w:pPr>
    </w:p>
    <w:p w:rsidR="00DF7D7A" w:rsidRPr="00FD4D80" w:rsidRDefault="00DF7D7A" w:rsidP="00DF7D7A">
      <w:pPr>
        <w:autoSpaceDE w:val="0"/>
        <w:autoSpaceDN w:val="0"/>
        <w:adjustRightInd w:val="0"/>
        <w:jc w:val="both"/>
        <w:rPr>
          <w:b/>
          <w:szCs w:val="28"/>
        </w:rPr>
      </w:pPr>
      <w:r w:rsidRPr="00FD4D80">
        <w:rPr>
          <w:b/>
          <w:szCs w:val="28"/>
          <w:lang w:val="en-US"/>
        </w:rPr>
        <w:t>II</w:t>
      </w:r>
      <w:r>
        <w:rPr>
          <w:b/>
          <w:szCs w:val="28"/>
          <w:lang w:val="en-US"/>
        </w:rPr>
        <w:t>I</w:t>
      </w:r>
      <w:r w:rsidRPr="00FD4D80">
        <w:rPr>
          <w:b/>
          <w:szCs w:val="28"/>
        </w:rPr>
        <w:t>. Меры в области налоговой п</w:t>
      </w:r>
      <w:r w:rsidRPr="00FD4D80">
        <w:rPr>
          <w:rFonts w:cs="Courier New"/>
          <w:b/>
          <w:szCs w:val="28"/>
        </w:rPr>
        <w:t>олитики Тверской области, планируемые к реализации в 202</w:t>
      </w:r>
      <w:r w:rsidR="001013DB">
        <w:rPr>
          <w:rFonts w:cs="Courier New"/>
          <w:b/>
          <w:szCs w:val="28"/>
        </w:rPr>
        <w:t>2</w:t>
      </w:r>
      <w:r w:rsidRPr="00FD4D80">
        <w:rPr>
          <w:rFonts w:cs="Courier New"/>
          <w:b/>
          <w:szCs w:val="28"/>
        </w:rPr>
        <w:t xml:space="preserve"> году и плановом периоде 202</w:t>
      </w:r>
      <w:r w:rsidR="001013DB">
        <w:rPr>
          <w:rFonts w:cs="Courier New"/>
          <w:b/>
          <w:szCs w:val="28"/>
        </w:rPr>
        <w:t>3</w:t>
      </w:r>
      <w:r w:rsidRPr="00FD4D80">
        <w:rPr>
          <w:rFonts w:cs="Courier New"/>
          <w:b/>
          <w:szCs w:val="28"/>
        </w:rPr>
        <w:t xml:space="preserve"> и 202</w:t>
      </w:r>
      <w:r w:rsidR="001013DB">
        <w:rPr>
          <w:rFonts w:cs="Courier New"/>
          <w:b/>
          <w:szCs w:val="28"/>
        </w:rPr>
        <w:t>4</w:t>
      </w:r>
      <w:r w:rsidRPr="00FD4D80">
        <w:rPr>
          <w:b/>
          <w:szCs w:val="28"/>
        </w:rPr>
        <w:t xml:space="preserve"> годов.</w:t>
      </w:r>
    </w:p>
    <w:p w:rsidR="00DF7D7A" w:rsidRDefault="00DF7D7A" w:rsidP="00DF7D7A">
      <w:pPr>
        <w:jc w:val="center"/>
        <w:rPr>
          <w:b/>
          <w:szCs w:val="28"/>
        </w:rPr>
      </w:pPr>
    </w:p>
    <w:p w:rsidR="00C77901" w:rsidRDefault="00C77901" w:rsidP="00C77901">
      <w:pPr>
        <w:ind w:firstLine="680"/>
        <w:jc w:val="both"/>
        <w:rPr>
          <w:szCs w:val="28"/>
        </w:rPr>
      </w:pPr>
      <w:r w:rsidRPr="00C77901">
        <w:rPr>
          <w:szCs w:val="28"/>
        </w:rPr>
        <w:t>В 2019 – 2021 годах в Тверской области был принят ряд изменений в налоговое законодательство, направленных на стимулирование инвестиционной активности, которые будут способствовать обеспечению исполнения прогноза по налоговым доходам областного бюджета Тверской области в 2022-2024 годах.</w:t>
      </w:r>
    </w:p>
    <w:p w:rsidR="00C77901" w:rsidRPr="00C77901" w:rsidRDefault="00C77901" w:rsidP="00C77901">
      <w:pPr>
        <w:ind w:firstLine="680"/>
        <w:jc w:val="both"/>
        <w:rPr>
          <w:szCs w:val="28"/>
        </w:rPr>
      </w:pPr>
    </w:p>
    <w:p w:rsidR="00DF7D7A" w:rsidRPr="00FD4D80" w:rsidRDefault="00DF7D7A" w:rsidP="00DF7D7A">
      <w:pPr>
        <w:jc w:val="center"/>
        <w:rPr>
          <w:b/>
          <w:szCs w:val="28"/>
        </w:rPr>
      </w:pPr>
      <w:r w:rsidRPr="001B2A10">
        <w:rPr>
          <w:b/>
          <w:szCs w:val="28"/>
        </w:rPr>
        <w:t>3</w:t>
      </w:r>
      <w:r w:rsidRPr="00FD4D80">
        <w:rPr>
          <w:b/>
          <w:szCs w:val="28"/>
        </w:rPr>
        <w:t>.1</w:t>
      </w:r>
      <w:r w:rsidRPr="00FD4D80">
        <w:rPr>
          <w:szCs w:val="28"/>
        </w:rPr>
        <w:t xml:space="preserve"> </w:t>
      </w:r>
      <w:r w:rsidRPr="00FD4D80">
        <w:rPr>
          <w:b/>
          <w:szCs w:val="28"/>
        </w:rPr>
        <w:t>Налог на прибыль организаций</w:t>
      </w:r>
    </w:p>
    <w:p w:rsidR="00DF7D7A" w:rsidRPr="00FD4D80" w:rsidRDefault="00DF7D7A" w:rsidP="00DF7D7A">
      <w:pPr>
        <w:jc w:val="center"/>
        <w:rPr>
          <w:szCs w:val="28"/>
        </w:rPr>
      </w:pPr>
    </w:p>
    <w:p w:rsidR="00C77901" w:rsidRPr="00C77901" w:rsidRDefault="00C77901" w:rsidP="00C77901">
      <w:pPr>
        <w:autoSpaceDE w:val="0"/>
        <w:autoSpaceDN w:val="0"/>
        <w:adjustRightInd w:val="0"/>
        <w:spacing w:line="264" w:lineRule="auto"/>
        <w:ind w:firstLine="709"/>
        <w:jc w:val="both"/>
        <w:rPr>
          <w:szCs w:val="28"/>
        </w:rPr>
      </w:pPr>
      <w:r w:rsidRPr="007D78C6">
        <w:rPr>
          <w:szCs w:val="28"/>
        </w:rPr>
        <w:t>В целях привлечения средств новых инвесторов в развитие объектов туристской инфраструктуры</w:t>
      </w:r>
      <w:r w:rsidRPr="00C77901">
        <w:rPr>
          <w:szCs w:val="28"/>
        </w:rPr>
        <w:t xml:space="preserve"> продлен до 1 января 2025 года срок предоставления резидентам особой экономической зоны туристско-рекреационного типа, созданной на территории муниципального образования «Конаковский район» Тверской области (далее – резидент, ОЭЗ «</w:t>
      </w:r>
      <w:proofErr w:type="spellStart"/>
      <w:r w:rsidRPr="00C77901">
        <w:rPr>
          <w:szCs w:val="28"/>
        </w:rPr>
        <w:t>Завидово</w:t>
      </w:r>
      <w:proofErr w:type="spellEnd"/>
      <w:r w:rsidRPr="00C77901">
        <w:rPr>
          <w:szCs w:val="28"/>
        </w:rPr>
        <w:t>») права на применение пониженной налоговой ставки налога на прибыль организаций, подлежащей зачислению в областной бюджет Тверской области (Закон Тверской области от 23.12.2020 № 78-ЗО «О внесении изменений в Закон Тверской области «Об установлении пониженной налоговой ставки налога на прибыль организаций для организаций - резидентов особой экономической зоны туристско-рекреационного типа, созданной на территории муниципального образования «Конаковский район» Тверской области» и установлены пониженные налоговые ставки налога на прибыль организаций, подлежащего зачислению в областной бюджет Тверской области, для организаций, получивших статус резидента территории опережающего социально-экономического развития:</w:t>
      </w:r>
    </w:p>
    <w:p w:rsidR="00C77901" w:rsidRPr="00C77901" w:rsidRDefault="00C77901" w:rsidP="00C77901">
      <w:pPr>
        <w:autoSpaceDE w:val="0"/>
        <w:autoSpaceDN w:val="0"/>
        <w:adjustRightInd w:val="0"/>
        <w:spacing w:line="264" w:lineRule="auto"/>
        <w:ind w:firstLine="709"/>
        <w:jc w:val="both"/>
        <w:rPr>
          <w:szCs w:val="28"/>
        </w:rPr>
      </w:pPr>
      <w:r w:rsidRPr="00C77901">
        <w:rPr>
          <w:szCs w:val="28"/>
        </w:rPr>
        <w:t xml:space="preserve">5 процентов – в течение пяти налоговых периодов с момента получения прибыли; </w:t>
      </w:r>
    </w:p>
    <w:p w:rsidR="00C77901" w:rsidRPr="00C77901" w:rsidRDefault="00C77901" w:rsidP="00C77901">
      <w:pPr>
        <w:autoSpaceDE w:val="0"/>
        <w:autoSpaceDN w:val="0"/>
        <w:adjustRightInd w:val="0"/>
        <w:spacing w:line="264" w:lineRule="auto"/>
        <w:ind w:firstLine="709"/>
        <w:jc w:val="both"/>
        <w:rPr>
          <w:szCs w:val="28"/>
        </w:rPr>
      </w:pPr>
      <w:r w:rsidRPr="00C77901">
        <w:rPr>
          <w:szCs w:val="28"/>
        </w:rPr>
        <w:lastRenderedPageBreak/>
        <w:t>10 процентов- в течение следующих пяти налоговых периодов (Закон Тверской области от 29.03.2021 № 7-ЗО «Об установлении пониженной налоговой ставки налога на прибыль организаций для организаций - резидентов территорий опережающего социально-экономического развития, созданных на территории Тверской области»);</w:t>
      </w:r>
    </w:p>
    <w:p w:rsidR="00C77901" w:rsidRDefault="00C77901" w:rsidP="00C77901">
      <w:pPr>
        <w:autoSpaceDE w:val="0"/>
        <w:autoSpaceDN w:val="0"/>
        <w:adjustRightInd w:val="0"/>
        <w:spacing w:line="264" w:lineRule="auto"/>
        <w:ind w:firstLine="709"/>
        <w:jc w:val="both"/>
        <w:rPr>
          <w:szCs w:val="28"/>
        </w:rPr>
      </w:pPr>
      <w:r>
        <w:rPr>
          <w:szCs w:val="28"/>
        </w:rPr>
        <w:t>О</w:t>
      </w:r>
      <w:r w:rsidRPr="00C77901">
        <w:rPr>
          <w:szCs w:val="28"/>
        </w:rPr>
        <w:t>рганизациям, реализующим на территории Тверской области приоритетные инвестиционные проекты по определенным видам экономической деятельности, Закон</w:t>
      </w:r>
      <w:r>
        <w:rPr>
          <w:szCs w:val="28"/>
        </w:rPr>
        <w:t>ом</w:t>
      </w:r>
      <w:r w:rsidRPr="00C77901">
        <w:rPr>
          <w:szCs w:val="28"/>
        </w:rPr>
        <w:t xml:space="preserve"> Тверской области от 06.11.2019 № 66-ЗО «О применении на территории Тверской области инвестиционного налогового вычета по налогу на прибыль организаций»</w:t>
      </w:r>
      <w:r>
        <w:rPr>
          <w:szCs w:val="28"/>
        </w:rPr>
        <w:t xml:space="preserve"> </w:t>
      </w:r>
      <w:r w:rsidRPr="00C77901">
        <w:rPr>
          <w:szCs w:val="28"/>
        </w:rPr>
        <w:t>предусмотрено право на применение инвестиционного налогового вычета в размере 50 процентов суммы расходов, составляющей первоначальную стоимость основного средства и (или) 50 процентов суммы расходов, составляющей величину изменения первоначальной стоимости основного средства. Предельная величина инвестиционного налогового вычета составляет 12 процентов (13 процентов с 2025 года). Сумма расходов может быть учтена при определении инвестиционного налогового вычета в течение пяти после</w:t>
      </w:r>
      <w:r>
        <w:rPr>
          <w:szCs w:val="28"/>
        </w:rPr>
        <w:t>довательных налоговых периодов.</w:t>
      </w:r>
    </w:p>
    <w:p w:rsidR="00DF7D7A" w:rsidRPr="00FD4D80" w:rsidRDefault="00DF7D7A" w:rsidP="00DF7D7A">
      <w:pPr>
        <w:autoSpaceDE w:val="0"/>
        <w:autoSpaceDN w:val="0"/>
        <w:adjustRightInd w:val="0"/>
        <w:jc w:val="both"/>
        <w:rPr>
          <w:snapToGrid w:val="0"/>
          <w:szCs w:val="28"/>
        </w:rPr>
      </w:pPr>
    </w:p>
    <w:p w:rsidR="00DF7D7A" w:rsidRPr="00FD4D80" w:rsidRDefault="00DF7D7A" w:rsidP="00DF7D7A">
      <w:pPr>
        <w:autoSpaceDE w:val="0"/>
        <w:autoSpaceDN w:val="0"/>
        <w:adjustRightInd w:val="0"/>
        <w:ind w:firstLine="709"/>
        <w:jc w:val="center"/>
        <w:rPr>
          <w:b/>
          <w:szCs w:val="28"/>
        </w:rPr>
      </w:pPr>
      <w:r w:rsidRPr="007F3970">
        <w:rPr>
          <w:b/>
          <w:szCs w:val="28"/>
        </w:rPr>
        <w:t>3</w:t>
      </w:r>
      <w:r w:rsidRPr="00FD4D80">
        <w:rPr>
          <w:b/>
          <w:szCs w:val="28"/>
        </w:rPr>
        <w:t>.2 Налог на имущество организаций</w:t>
      </w:r>
    </w:p>
    <w:p w:rsidR="00DF7D7A" w:rsidRPr="00FD4D80" w:rsidRDefault="00DF7D7A" w:rsidP="00DF7D7A">
      <w:pPr>
        <w:autoSpaceDE w:val="0"/>
        <w:autoSpaceDN w:val="0"/>
        <w:adjustRightInd w:val="0"/>
        <w:ind w:firstLine="540"/>
        <w:jc w:val="both"/>
        <w:rPr>
          <w:szCs w:val="28"/>
        </w:rPr>
      </w:pPr>
    </w:p>
    <w:p w:rsidR="00C77901" w:rsidRPr="00C77901" w:rsidRDefault="00C77901" w:rsidP="00C77901">
      <w:pPr>
        <w:autoSpaceDE w:val="0"/>
        <w:autoSpaceDN w:val="0"/>
        <w:adjustRightInd w:val="0"/>
        <w:ind w:firstLine="708"/>
        <w:jc w:val="both"/>
        <w:rPr>
          <w:szCs w:val="28"/>
        </w:rPr>
      </w:pPr>
      <w:r w:rsidRPr="00C77901">
        <w:rPr>
          <w:szCs w:val="28"/>
        </w:rPr>
        <w:t>От уплаты налога на имущество организаций освобождены:</w:t>
      </w:r>
    </w:p>
    <w:p w:rsidR="00C77901" w:rsidRPr="00C77901" w:rsidRDefault="00C77901" w:rsidP="00C77901">
      <w:pPr>
        <w:autoSpaceDE w:val="0"/>
        <w:autoSpaceDN w:val="0"/>
        <w:adjustRightInd w:val="0"/>
        <w:ind w:firstLine="708"/>
        <w:jc w:val="both"/>
        <w:rPr>
          <w:szCs w:val="28"/>
        </w:rPr>
      </w:pPr>
      <w:r w:rsidRPr="00C77901">
        <w:rPr>
          <w:szCs w:val="28"/>
        </w:rPr>
        <w:t xml:space="preserve">резиденты </w:t>
      </w:r>
      <w:proofErr w:type="spellStart"/>
      <w:r w:rsidRPr="00C77901">
        <w:rPr>
          <w:szCs w:val="28"/>
        </w:rPr>
        <w:t>инновационно</w:t>
      </w:r>
      <w:proofErr w:type="spellEnd"/>
      <w:r w:rsidRPr="00C77901">
        <w:rPr>
          <w:szCs w:val="28"/>
        </w:rPr>
        <w:t xml:space="preserve">-промышленного парка Тверской области, резиденты </w:t>
      </w:r>
      <w:proofErr w:type="spellStart"/>
      <w:r w:rsidRPr="00C77901">
        <w:rPr>
          <w:szCs w:val="28"/>
        </w:rPr>
        <w:t>экотехнопарка</w:t>
      </w:r>
      <w:proofErr w:type="spellEnd"/>
      <w:r w:rsidRPr="00C77901">
        <w:rPr>
          <w:szCs w:val="28"/>
        </w:rPr>
        <w:t xml:space="preserve"> Тверской области - в отношении принадлежащего им имущества, расположенного на территории </w:t>
      </w:r>
      <w:proofErr w:type="spellStart"/>
      <w:r w:rsidRPr="00C77901">
        <w:rPr>
          <w:szCs w:val="28"/>
        </w:rPr>
        <w:t>инновационно</w:t>
      </w:r>
      <w:proofErr w:type="spellEnd"/>
      <w:r w:rsidRPr="00C77901">
        <w:rPr>
          <w:szCs w:val="28"/>
        </w:rPr>
        <w:t xml:space="preserve">-промышленного парка Тверской области, </w:t>
      </w:r>
      <w:proofErr w:type="spellStart"/>
      <w:r w:rsidRPr="00C77901">
        <w:rPr>
          <w:szCs w:val="28"/>
        </w:rPr>
        <w:t>экотехнопарка</w:t>
      </w:r>
      <w:proofErr w:type="spellEnd"/>
      <w:r w:rsidRPr="00C77901">
        <w:rPr>
          <w:szCs w:val="28"/>
        </w:rPr>
        <w:t xml:space="preserve"> Тверской области. Право на освобождение от налогообложения возникает у резидентов </w:t>
      </w:r>
      <w:proofErr w:type="spellStart"/>
      <w:r w:rsidRPr="00C77901">
        <w:rPr>
          <w:szCs w:val="28"/>
        </w:rPr>
        <w:t>инновационно</w:t>
      </w:r>
      <w:proofErr w:type="spellEnd"/>
      <w:r w:rsidRPr="00C77901">
        <w:rPr>
          <w:szCs w:val="28"/>
        </w:rPr>
        <w:t xml:space="preserve">-промышленного парка Тверской области, резидентов </w:t>
      </w:r>
      <w:proofErr w:type="spellStart"/>
      <w:r w:rsidRPr="00C77901">
        <w:rPr>
          <w:szCs w:val="28"/>
        </w:rPr>
        <w:t>экотехнопарка</w:t>
      </w:r>
      <w:proofErr w:type="spellEnd"/>
      <w:r w:rsidRPr="00C77901">
        <w:rPr>
          <w:szCs w:val="28"/>
        </w:rPr>
        <w:t xml:space="preserve"> Тверской области начиная с 1-го числа первого месяца календарного года, следующего за календарным годом, в котором Правительством Тверской области принято решение о признании </w:t>
      </w:r>
      <w:r>
        <w:rPr>
          <w:szCs w:val="28"/>
        </w:rPr>
        <w:t xml:space="preserve">юридического лица резидентом </w:t>
      </w:r>
      <w:proofErr w:type="spellStart"/>
      <w:r>
        <w:rPr>
          <w:szCs w:val="28"/>
        </w:rPr>
        <w:t>инн</w:t>
      </w:r>
      <w:r w:rsidRPr="00C77901">
        <w:rPr>
          <w:szCs w:val="28"/>
        </w:rPr>
        <w:t>овационно</w:t>
      </w:r>
      <w:proofErr w:type="spellEnd"/>
      <w:r w:rsidRPr="00C77901">
        <w:rPr>
          <w:szCs w:val="28"/>
        </w:rPr>
        <w:t xml:space="preserve">-промышленного парка Тверской области, резидентом </w:t>
      </w:r>
      <w:proofErr w:type="spellStart"/>
      <w:r w:rsidRPr="00C77901">
        <w:rPr>
          <w:szCs w:val="28"/>
        </w:rPr>
        <w:t>экотехнопарка</w:t>
      </w:r>
      <w:proofErr w:type="spellEnd"/>
      <w:r w:rsidRPr="00C77901">
        <w:rPr>
          <w:szCs w:val="28"/>
        </w:rPr>
        <w:t xml:space="preserve"> Тверской области, и предоставляется на срок, составляющий пять налоговых периодов подряд, начиная с даты возникновения такого права (Закон Тверской области от 06.11.2019 № 67-ЗО «Об </w:t>
      </w:r>
      <w:proofErr w:type="spellStart"/>
      <w:r w:rsidRPr="00C77901">
        <w:rPr>
          <w:szCs w:val="28"/>
        </w:rPr>
        <w:t>инновационно</w:t>
      </w:r>
      <w:proofErr w:type="spellEnd"/>
      <w:r w:rsidRPr="00C77901">
        <w:rPr>
          <w:szCs w:val="28"/>
        </w:rPr>
        <w:t xml:space="preserve">-промышленных парках Тверской области, </w:t>
      </w:r>
      <w:proofErr w:type="spellStart"/>
      <w:r w:rsidRPr="00C77901">
        <w:rPr>
          <w:szCs w:val="28"/>
        </w:rPr>
        <w:t>экотехнопарках</w:t>
      </w:r>
      <w:proofErr w:type="spellEnd"/>
      <w:r w:rsidRPr="00C77901">
        <w:rPr>
          <w:szCs w:val="28"/>
        </w:rPr>
        <w:t xml:space="preserve"> Тверской области и о внесении изменений в отдельные законы Тверской области»);</w:t>
      </w:r>
    </w:p>
    <w:p w:rsidR="00C77901" w:rsidRPr="00C77901" w:rsidRDefault="00C77901" w:rsidP="00C77901">
      <w:pPr>
        <w:autoSpaceDE w:val="0"/>
        <w:autoSpaceDN w:val="0"/>
        <w:adjustRightInd w:val="0"/>
        <w:ind w:firstLine="708"/>
        <w:jc w:val="both"/>
        <w:rPr>
          <w:szCs w:val="28"/>
        </w:rPr>
      </w:pPr>
      <w:r w:rsidRPr="00C77901">
        <w:rPr>
          <w:szCs w:val="28"/>
        </w:rPr>
        <w:t xml:space="preserve">организации, получившие в соответствии с Федеральным законом от 29.12.2014 № 473-ФЗ «О территориях опережающего социально-экономического развития в Российской Федерации» статус резидента территории опережающего социально-экономического развития, созданной на территории Тверской области (далее - территория опережающего социально-экономического развития), в отношении недвижимого имущества, </w:t>
      </w:r>
      <w:r w:rsidRPr="00C77901">
        <w:rPr>
          <w:szCs w:val="28"/>
        </w:rPr>
        <w:lastRenderedPageBreak/>
        <w:t>учитываемого на балансе организации - резидента территории опережающего социально-экономического развития, созданного или приобретенного в целях ведения деятельности на территории опережающего социально-экономического развития в рамках соглашения об осуществлении деятельности и расположенного на территории опережающего социально-экономического развития, за исключением недвижимого имущества, приобретенного этими организациями в результате их реорганизации, и недвижимого имущества, приобретенного этими организациями у лиц, являющихся взаимозависимыми и (или) аффилированными по отношению к таким организациям.</w:t>
      </w:r>
    </w:p>
    <w:p w:rsidR="00C77901" w:rsidRPr="00C77901" w:rsidRDefault="00C77901" w:rsidP="00C77901">
      <w:pPr>
        <w:autoSpaceDE w:val="0"/>
        <w:autoSpaceDN w:val="0"/>
        <w:adjustRightInd w:val="0"/>
        <w:ind w:firstLine="708"/>
        <w:jc w:val="both"/>
        <w:rPr>
          <w:szCs w:val="28"/>
        </w:rPr>
      </w:pPr>
      <w:r w:rsidRPr="00C77901">
        <w:rPr>
          <w:szCs w:val="28"/>
        </w:rPr>
        <w:t>Право на освобождение от налогообложения в отношении имущества, указанного в абзаце первом настоящего пункта, возникает у резидентов территории опережающего социально-экономического развития начиная с месяца, следующего за месяцем постановки указанного имущества на учет, и предоставляется на срок, составляющий десять налоговых периодов.</w:t>
      </w:r>
    </w:p>
    <w:p w:rsidR="00C77901" w:rsidRDefault="00C77901" w:rsidP="00C77901">
      <w:pPr>
        <w:autoSpaceDE w:val="0"/>
        <w:autoSpaceDN w:val="0"/>
        <w:adjustRightInd w:val="0"/>
        <w:ind w:firstLine="708"/>
        <w:jc w:val="both"/>
        <w:rPr>
          <w:szCs w:val="28"/>
        </w:rPr>
      </w:pPr>
      <w:r w:rsidRPr="00C77901">
        <w:rPr>
          <w:szCs w:val="28"/>
        </w:rPr>
        <w:t>В случае прекращения статуса резидента территории опережающего социально-экономического развития налогоплательщик считается утратившим право на освобождение от налогообложения в отношении имущества, указанного в абзаце первом настоящего пункта, с начала квартала, в котором налогоплательщик был исключен из реестра резидентов соответствующей территории опережающего социально-экономического развития (Закон Тверской области от 29.03.2021 № 8-ЗО</w:t>
      </w:r>
      <w:r w:rsidR="000D0ECE">
        <w:rPr>
          <w:szCs w:val="28"/>
        </w:rPr>
        <w:t xml:space="preserve"> </w:t>
      </w:r>
      <w:r w:rsidRPr="00C77901">
        <w:rPr>
          <w:szCs w:val="28"/>
        </w:rPr>
        <w:t>«О внесении изменения в статью 3 Закона Тверской области «О налоге на имущество организаций»);</w:t>
      </w:r>
    </w:p>
    <w:p w:rsidR="00DF7D7A" w:rsidRPr="00FD4D80" w:rsidRDefault="00DF7D7A" w:rsidP="00DF7D7A">
      <w:pPr>
        <w:pStyle w:val="ConsPlusNormal"/>
        <w:ind w:firstLine="709"/>
        <w:jc w:val="both"/>
      </w:pPr>
    </w:p>
    <w:p w:rsidR="00DF7D7A" w:rsidRDefault="00DF7D7A" w:rsidP="00DF7D7A">
      <w:pPr>
        <w:autoSpaceDE w:val="0"/>
        <w:autoSpaceDN w:val="0"/>
        <w:adjustRightInd w:val="0"/>
        <w:jc w:val="center"/>
        <w:rPr>
          <w:b/>
          <w:szCs w:val="28"/>
        </w:rPr>
      </w:pPr>
      <w:r w:rsidRPr="007F3970">
        <w:rPr>
          <w:b/>
          <w:szCs w:val="28"/>
        </w:rPr>
        <w:t>3</w:t>
      </w:r>
      <w:r w:rsidRPr="00FD4D80">
        <w:rPr>
          <w:b/>
          <w:szCs w:val="28"/>
        </w:rPr>
        <w:t xml:space="preserve">.3 </w:t>
      </w:r>
      <w:r w:rsidRPr="00242870">
        <w:rPr>
          <w:b/>
          <w:szCs w:val="28"/>
        </w:rPr>
        <w:t>Создание условий для развития малого предпринимательства</w:t>
      </w:r>
      <w:r w:rsidRPr="00FD4D80">
        <w:rPr>
          <w:b/>
          <w:szCs w:val="28"/>
        </w:rPr>
        <w:t xml:space="preserve"> </w:t>
      </w:r>
    </w:p>
    <w:p w:rsidR="00DF7D7A" w:rsidRPr="00FD4D80" w:rsidRDefault="00DF7D7A" w:rsidP="00DF7D7A">
      <w:pPr>
        <w:autoSpaceDE w:val="0"/>
        <w:autoSpaceDN w:val="0"/>
        <w:adjustRightInd w:val="0"/>
        <w:jc w:val="center"/>
        <w:rPr>
          <w:b/>
          <w:szCs w:val="28"/>
        </w:rPr>
      </w:pPr>
    </w:p>
    <w:p w:rsidR="000D0ECE" w:rsidRPr="000D0ECE" w:rsidRDefault="000D0ECE" w:rsidP="000D0ECE">
      <w:pPr>
        <w:autoSpaceDE w:val="0"/>
        <w:autoSpaceDN w:val="0"/>
        <w:adjustRightInd w:val="0"/>
        <w:ind w:firstLine="709"/>
        <w:jc w:val="both"/>
        <w:rPr>
          <w:szCs w:val="28"/>
        </w:rPr>
      </w:pPr>
      <w:r>
        <w:rPr>
          <w:szCs w:val="28"/>
        </w:rPr>
        <w:t xml:space="preserve">В 3 раза </w:t>
      </w:r>
      <w:r w:rsidRPr="000D0ECE">
        <w:rPr>
          <w:szCs w:val="28"/>
        </w:rPr>
        <w:t>уменьшен размер потенциально возможного дохода, используемого для расчета суммы налога к уплате для индивидуальных предпринимателей, применяющих патентную систему налогообложения по отдельным видам деятельности, согласно изменениям, внесенным в Закон Тверской области от 29.11.2012 № 110-ЗО «О патентной системе налогообложения в Тверской области» законами Тверской области от 10 апреля 2020 г. № 17-ЗО «О внесении изменений в статью 2 Закона Тверской области «О патентной системе налогообложения в Тверской области" и приостановлении действия его отдельных положений» и от 8 мая 2020 г. № 28-ЗО «О внесении изменений в статью 2 Закона Тверской области «О патентной системе налогообложения в Тверской области» и приостановлении действия его отдельных положений» (положения распространялись на правоотношения, возникшие с 01.01.2020, и действов</w:t>
      </w:r>
      <w:r>
        <w:rPr>
          <w:szCs w:val="28"/>
        </w:rPr>
        <w:t>али до 31.12.2020 включительно).</w:t>
      </w:r>
    </w:p>
    <w:p w:rsidR="000D0ECE" w:rsidRPr="000D0ECE" w:rsidRDefault="000D0ECE" w:rsidP="000D0ECE">
      <w:pPr>
        <w:autoSpaceDE w:val="0"/>
        <w:autoSpaceDN w:val="0"/>
        <w:adjustRightInd w:val="0"/>
        <w:ind w:firstLine="709"/>
        <w:jc w:val="both"/>
        <w:rPr>
          <w:szCs w:val="28"/>
        </w:rPr>
      </w:pPr>
      <w:r w:rsidRPr="000D0ECE">
        <w:rPr>
          <w:szCs w:val="28"/>
        </w:rPr>
        <w:t>Закон</w:t>
      </w:r>
      <w:r>
        <w:rPr>
          <w:szCs w:val="28"/>
        </w:rPr>
        <w:t>ом</w:t>
      </w:r>
      <w:r w:rsidRPr="000D0ECE">
        <w:rPr>
          <w:szCs w:val="28"/>
        </w:rPr>
        <w:t xml:space="preserve"> Тверской области от 25.02.2021 № 1-ЗО «О внесении изменения в статью 2 Закона Тверской области «О патентной системе налогообложения в Тверской области»</w:t>
      </w:r>
      <w:r>
        <w:rPr>
          <w:szCs w:val="28"/>
        </w:rPr>
        <w:t xml:space="preserve"> р</w:t>
      </w:r>
      <w:r w:rsidRPr="000D0ECE">
        <w:rPr>
          <w:szCs w:val="28"/>
        </w:rPr>
        <w:t>асширено применение патентной системы налогообложения (ПСН) на отдельные виды предпринимательской деятельности, где ранее применялся режим ЕНВД</w:t>
      </w:r>
      <w:r>
        <w:rPr>
          <w:szCs w:val="28"/>
        </w:rPr>
        <w:t>.</w:t>
      </w:r>
    </w:p>
    <w:p w:rsidR="000D0ECE" w:rsidRPr="000D0ECE" w:rsidRDefault="000D0ECE" w:rsidP="000D0ECE">
      <w:pPr>
        <w:autoSpaceDE w:val="0"/>
        <w:autoSpaceDN w:val="0"/>
        <w:adjustRightInd w:val="0"/>
        <w:ind w:firstLine="709"/>
        <w:jc w:val="both"/>
        <w:rPr>
          <w:szCs w:val="28"/>
        </w:rPr>
      </w:pPr>
      <w:r>
        <w:rPr>
          <w:szCs w:val="28"/>
        </w:rPr>
        <w:lastRenderedPageBreak/>
        <w:t>С</w:t>
      </w:r>
      <w:r w:rsidRPr="000D0ECE">
        <w:rPr>
          <w:szCs w:val="28"/>
        </w:rPr>
        <w:t>нижены ставки налога для организаций и индивидуальных предпринимателей при применении упрощенной системы налогообложения. Льготы предоставлялись с 1 января 2020 года по 31 декабря 2020 года. Право на применение льготного налогообложения имели организации и индивидуальные предприниматели, осуществлявшие установленные законом виды предпринимательской деятельности, при условии, что выручка от реализации товаров (работ, услуг) при осуществлении одного или нескольких установленных законом видов предпринимательской деятельности, за соответствующий налоговый (отчетный) период составляет не менее 70 процентов от общей суммы выручки от реализации товаров (работ, услуг).</w:t>
      </w:r>
    </w:p>
    <w:p w:rsidR="000D0ECE" w:rsidRPr="000D0ECE" w:rsidRDefault="000D0ECE" w:rsidP="000D0ECE">
      <w:pPr>
        <w:autoSpaceDE w:val="0"/>
        <w:autoSpaceDN w:val="0"/>
        <w:adjustRightInd w:val="0"/>
        <w:ind w:firstLine="709"/>
        <w:jc w:val="both"/>
        <w:rPr>
          <w:szCs w:val="28"/>
        </w:rPr>
      </w:pPr>
      <w:r w:rsidRPr="000D0ECE">
        <w:rPr>
          <w:szCs w:val="28"/>
        </w:rPr>
        <w:t>Законом Тверской области от 29.11.2019 № 73-ЗО «Об установлении налоговых ставок при применении упрощенной системы налогообложения на территории Тверской области на 2020 год» (далее - Закона № 73-ЗО) были установлены следующие налоговые льготы для особо пострадавших видов деятельности (внесены законами Тверской области от 10.04.2020 № 16-ЗО «О внесении изменений в статьи 1 и 2 Закона Тверской области «Об установлении налоговых ставок при применении упрощенной системы налогообложения на территории Тверской области» и приостановлении действия его отдельных положений» и от 08.05.2020 № 27-ЗО «О внесении изменений в статьи 1 и 2 Закона Тверской области «Об установлении налоговых ставок при применении упрощенной системы налогообложения на территории Тверской области» и приостановлении действия его отдельных положений»):</w:t>
      </w:r>
    </w:p>
    <w:p w:rsidR="000D0ECE" w:rsidRPr="000D0ECE" w:rsidRDefault="000D0ECE" w:rsidP="000D0ECE">
      <w:pPr>
        <w:autoSpaceDE w:val="0"/>
        <w:autoSpaceDN w:val="0"/>
        <w:adjustRightInd w:val="0"/>
        <w:ind w:firstLine="709"/>
        <w:jc w:val="both"/>
        <w:rPr>
          <w:szCs w:val="28"/>
        </w:rPr>
      </w:pPr>
      <w:r w:rsidRPr="000D0ECE">
        <w:rPr>
          <w:szCs w:val="28"/>
        </w:rPr>
        <w:t>пониженная ставка налога (2% - в 2020 году по отдельным видам деятельности) в случае, если объектом налогообложения являются доходы, для организаций и индивидуальных предпринимателей, осуществляющих установленные законом виды предпринимательской деятельности (части 1.1, 1.2 статьи 1 Закона № 73-ЗО);</w:t>
      </w:r>
    </w:p>
    <w:p w:rsidR="000D0ECE" w:rsidRPr="000D0ECE" w:rsidRDefault="000D0ECE" w:rsidP="000D0ECE">
      <w:pPr>
        <w:autoSpaceDE w:val="0"/>
        <w:autoSpaceDN w:val="0"/>
        <w:adjustRightInd w:val="0"/>
        <w:ind w:firstLine="709"/>
        <w:jc w:val="both"/>
        <w:rPr>
          <w:szCs w:val="28"/>
        </w:rPr>
      </w:pPr>
      <w:r w:rsidRPr="000D0ECE">
        <w:rPr>
          <w:szCs w:val="28"/>
        </w:rPr>
        <w:t>пониженная ставка налога (5% - в 2020 году по отдельным видам деятельности) в случае, если объектом налогообложения являются доходы, уменьшенные на величину расходов, осуществляющих установленные законом виды предпринимательской деятельности (части 1.1, 1.2 статьи 2 Закона № 73-ЗО);</w:t>
      </w:r>
    </w:p>
    <w:p w:rsidR="000D0ECE" w:rsidRDefault="000D0ECE" w:rsidP="000D0ECE">
      <w:pPr>
        <w:autoSpaceDE w:val="0"/>
        <w:autoSpaceDN w:val="0"/>
        <w:adjustRightInd w:val="0"/>
        <w:ind w:firstLine="709"/>
        <w:jc w:val="both"/>
        <w:rPr>
          <w:szCs w:val="28"/>
        </w:rPr>
      </w:pPr>
      <w:r w:rsidRPr="000D0ECE">
        <w:rPr>
          <w:szCs w:val="28"/>
        </w:rPr>
        <w:t>Закон</w:t>
      </w:r>
      <w:r>
        <w:rPr>
          <w:szCs w:val="28"/>
        </w:rPr>
        <w:t>ом</w:t>
      </w:r>
      <w:r w:rsidRPr="000D0ECE">
        <w:rPr>
          <w:szCs w:val="28"/>
        </w:rPr>
        <w:t xml:space="preserve"> Тверской области от 29.05.2020 № 35-ЗО «О введении в действие на территории Тверской области специального налогового режима "Налог на профессиональный доход»</w:t>
      </w:r>
      <w:r>
        <w:rPr>
          <w:szCs w:val="28"/>
        </w:rPr>
        <w:t xml:space="preserve"> в</w:t>
      </w:r>
      <w:r w:rsidRPr="000D0ECE">
        <w:rPr>
          <w:szCs w:val="28"/>
        </w:rPr>
        <w:t>веден с 1 июля 2020 года на т</w:t>
      </w:r>
      <w:r>
        <w:rPr>
          <w:szCs w:val="28"/>
        </w:rPr>
        <w:t xml:space="preserve">ерритории Тверской области налог на профессиональный доход для </w:t>
      </w:r>
      <w:proofErr w:type="spellStart"/>
      <w:r>
        <w:rPr>
          <w:szCs w:val="28"/>
        </w:rPr>
        <w:t>самозанятых</w:t>
      </w:r>
      <w:proofErr w:type="spellEnd"/>
      <w:r w:rsidRPr="000D0ECE">
        <w:rPr>
          <w:szCs w:val="28"/>
        </w:rPr>
        <w:t>.</w:t>
      </w:r>
    </w:p>
    <w:p w:rsidR="00DF7D7A" w:rsidRDefault="00DF7D7A" w:rsidP="00DF7D7A">
      <w:pPr>
        <w:autoSpaceDE w:val="0"/>
        <w:autoSpaceDN w:val="0"/>
        <w:adjustRightInd w:val="0"/>
        <w:ind w:firstLine="709"/>
        <w:jc w:val="both"/>
        <w:rPr>
          <w:szCs w:val="28"/>
        </w:rPr>
      </w:pPr>
      <w:r w:rsidRPr="00E817DD">
        <w:rPr>
          <w:szCs w:val="28"/>
        </w:rPr>
        <w:t xml:space="preserve">Стать </w:t>
      </w:r>
      <w:proofErr w:type="spellStart"/>
      <w:r w:rsidRPr="00E817DD">
        <w:rPr>
          <w:szCs w:val="28"/>
        </w:rPr>
        <w:t>самозанятыми</w:t>
      </w:r>
      <w:proofErr w:type="spellEnd"/>
      <w:r w:rsidRPr="00E817DD">
        <w:rPr>
          <w:szCs w:val="28"/>
        </w:rPr>
        <w:t xml:space="preserve"> могут любые физические лица и индивидуальные предприниматели, которые продают товары собственного производства, выполняют работы и оказывают услуги без наемных работников в </w:t>
      </w:r>
      <w:r w:rsidR="000D0ECE">
        <w:rPr>
          <w:szCs w:val="28"/>
        </w:rPr>
        <w:t xml:space="preserve">Тверском </w:t>
      </w:r>
      <w:r w:rsidRPr="00E817DD">
        <w:rPr>
          <w:szCs w:val="28"/>
        </w:rPr>
        <w:t xml:space="preserve">регионе. Суммарный доход, который получает </w:t>
      </w:r>
      <w:proofErr w:type="spellStart"/>
      <w:r w:rsidRPr="00E817DD">
        <w:rPr>
          <w:szCs w:val="28"/>
        </w:rPr>
        <w:t>самозанятый</w:t>
      </w:r>
      <w:proofErr w:type="spellEnd"/>
      <w:r w:rsidRPr="00E817DD">
        <w:rPr>
          <w:szCs w:val="28"/>
        </w:rPr>
        <w:t>, не должен превышать 2,4 млн рублей в год.</w:t>
      </w:r>
    </w:p>
    <w:p w:rsidR="00DF7D7A" w:rsidRDefault="00DF7D7A" w:rsidP="00DF7D7A">
      <w:pPr>
        <w:autoSpaceDE w:val="0"/>
        <w:autoSpaceDN w:val="0"/>
        <w:adjustRightInd w:val="0"/>
        <w:ind w:firstLine="709"/>
        <w:jc w:val="both"/>
        <w:rPr>
          <w:szCs w:val="28"/>
        </w:rPr>
      </w:pPr>
      <w:r w:rsidRPr="002245EE">
        <w:rPr>
          <w:szCs w:val="28"/>
        </w:rPr>
        <w:t>Также</w:t>
      </w:r>
      <w:r w:rsidRPr="00D90124">
        <w:t xml:space="preserve"> </w:t>
      </w:r>
      <w:r>
        <w:t>в</w:t>
      </w:r>
      <w:r w:rsidRPr="00D90124">
        <w:rPr>
          <w:szCs w:val="28"/>
        </w:rPr>
        <w:t xml:space="preserve"> соответствии </w:t>
      </w:r>
      <w:r>
        <w:rPr>
          <w:szCs w:val="28"/>
        </w:rPr>
        <w:t>с Федеральным</w:t>
      </w:r>
      <w:r w:rsidRPr="00D90124">
        <w:rPr>
          <w:szCs w:val="28"/>
        </w:rPr>
        <w:t xml:space="preserve"> закон</w:t>
      </w:r>
      <w:r>
        <w:rPr>
          <w:szCs w:val="28"/>
        </w:rPr>
        <w:t>ом</w:t>
      </w:r>
      <w:r w:rsidRPr="00D90124">
        <w:rPr>
          <w:szCs w:val="28"/>
        </w:rPr>
        <w:t xml:space="preserve"> от 27.11.2018 </w:t>
      </w:r>
      <w:r>
        <w:rPr>
          <w:szCs w:val="28"/>
        </w:rPr>
        <w:t>№</w:t>
      </w:r>
      <w:r w:rsidRPr="00D90124">
        <w:rPr>
          <w:szCs w:val="28"/>
        </w:rPr>
        <w:t xml:space="preserve"> 422-ФЗ "О проведении эксперимента по установлению специального налогового режима "Налог на профессиональный доход"</w:t>
      </w:r>
      <w:r w:rsidRPr="002245EE">
        <w:rPr>
          <w:szCs w:val="28"/>
        </w:rPr>
        <w:t xml:space="preserve"> </w:t>
      </w:r>
      <w:proofErr w:type="spellStart"/>
      <w:r w:rsidRPr="002245EE">
        <w:rPr>
          <w:szCs w:val="28"/>
        </w:rPr>
        <w:t>самозанятым</w:t>
      </w:r>
      <w:proofErr w:type="spellEnd"/>
      <w:r w:rsidRPr="002245EE">
        <w:rPr>
          <w:szCs w:val="28"/>
        </w:rPr>
        <w:t xml:space="preserve"> доступен налоговый вычет в размере</w:t>
      </w:r>
      <w:r>
        <w:rPr>
          <w:szCs w:val="28"/>
        </w:rPr>
        <w:t xml:space="preserve"> не более</w:t>
      </w:r>
      <w:r w:rsidRPr="002245EE">
        <w:rPr>
          <w:szCs w:val="28"/>
        </w:rPr>
        <w:t xml:space="preserve"> 10 тысяч рублей, который применяется автоматически, уменьшая сумму налога.</w:t>
      </w:r>
    </w:p>
    <w:p w:rsidR="00DF7D7A" w:rsidRDefault="00DF7D7A" w:rsidP="00DF7D7A">
      <w:pPr>
        <w:autoSpaceDE w:val="0"/>
        <w:autoSpaceDN w:val="0"/>
        <w:adjustRightInd w:val="0"/>
        <w:ind w:firstLine="709"/>
        <w:jc w:val="both"/>
        <w:rPr>
          <w:szCs w:val="28"/>
        </w:rPr>
      </w:pPr>
      <w:r w:rsidRPr="00F27D34">
        <w:rPr>
          <w:szCs w:val="28"/>
        </w:rPr>
        <w:lastRenderedPageBreak/>
        <w:t xml:space="preserve">Норматив распределения </w:t>
      </w:r>
      <w:r>
        <w:t>н</w:t>
      </w:r>
      <w:r w:rsidRPr="00F27D34">
        <w:rPr>
          <w:szCs w:val="28"/>
        </w:rPr>
        <w:t>алог</w:t>
      </w:r>
      <w:r>
        <w:rPr>
          <w:szCs w:val="28"/>
        </w:rPr>
        <w:t>а</w:t>
      </w:r>
      <w:r w:rsidRPr="00F27D34">
        <w:rPr>
          <w:szCs w:val="28"/>
        </w:rPr>
        <w:t xml:space="preserve"> на профессиональный доход установлен Бюджетным кодексом в размере 63 процентов в областной бюджет, 37 процентов в бюджет Федерального фонда обязательного медицинского страхования.</w:t>
      </w:r>
    </w:p>
    <w:p w:rsidR="00DF7D7A" w:rsidRDefault="00DF7D7A" w:rsidP="00DF7D7A">
      <w:pPr>
        <w:autoSpaceDE w:val="0"/>
        <w:autoSpaceDN w:val="0"/>
        <w:adjustRightInd w:val="0"/>
        <w:ind w:firstLine="709"/>
        <w:jc w:val="both"/>
        <w:rPr>
          <w:szCs w:val="28"/>
        </w:rPr>
      </w:pPr>
    </w:p>
    <w:p w:rsidR="00DF7D7A" w:rsidRPr="00221ED0" w:rsidRDefault="00DF7D7A" w:rsidP="00DF7D7A">
      <w:pPr>
        <w:ind w:firstLine="709"/>
        <w:jc w:val="center"/>
        <w:rPr>
          <w:b/>
          <w:szCs w:val="28"/>
        </w:rPr>
      </w:pPr>
      <w:r w:rsidRPr="00221ED0">
        <w:rPr>
          <w:b/>
          <w:szCs w:val="28"/>
          <w:lang w:val="en-US"/>
        </w:rPr>
        <w:t>VI</w:t>
      </w:r>
      <w:r w:rsidRPr="00221ED0">
        <w:rPr>
          <w:b/>
          <w:szCs w:val="28"/>
        </w:rPr>
        <w:t>. Основные изменения в области налоговой политики Российской Федерации, планируемые к реализации в 202</w:t>
      </w:r>
      <w:r w:rsidR="000D0ECE" w:rsidRPr="00221ED0">
        <w:rPr>
          <w:b/>
          <w:szCs w:val="28"/>
        </w:rPr>
        <w:t>2</w:t>
      </w:r>
      <w:r w:rsidRPr="00221ED0">
        <w:rPr>
          <w:b/>
          <w:szCs w:val="28"/>
        </w:rPr>
        <w:t xml:space="preserve"> году</w:t>
      </w:r>
    </w:p>
    <w:p w:rsidR="00DF7D7A" w:rsidRPr="00221ED0" w:rsidRDefault="00DF7D7A" w:rsidP="00DF7D7A">
      <w:pPr>
        <w:ind w:firstLine="709"/>
        <w:jc w:val="center"/>
        <w:rPr>
          <w:b/>
          <w:szCs w:val="28"/>
        </w:rPr>
      </w:pPr>
      <w:r w:rsidRPr="00221ED0">
        <w:rPr>
          <w:b/>
          <w:szCs w:val="28"/>
        </w:rPr>
        <w:t xml:space="preserve"> и плановом периоде 202</w:t>
      </w:r>
      <w:r w:rsidR="000D0ECE" w:rsidRPr="00221ED0">
        <w:rPr>
          <w:b/>
          <w:szCs w:val="28"/>
        </w:rPr>
        <w:t>3</w:t>
      </w:r>
      <w:r w:rsidRPr="00221ED0">
        <w:rPr>
          <w:b/>
          <w:szCs w:val="28"/>
        </w:rPr>
        <w:t xml:space="preserve"> и 202</w:t>
      </w:r>
      <w:r w:rsidR="000D0ECE" w:rsidRPr="00221ED0">
        <w:rPr>
          <w:b/>
          <w:szCs w:val="28"/>
        </w:rPr>
        <w:t>4</w:t>
      </w:r>
      <w:r w:rsidRPr="00221ED0">
        <w:rPr>
          <w:b/>
          <w:szCs w:val="28"/>
        </w:rPr>
        <w:t xml:space="preserve"> годов </w:t>
      </w:r>
    </w:p>
    <w:p w:rsidR="00DF7D7A" w:rsidRPr="00221ED0" w:rsidRDefault="00DF7D7A" w:rsidP="00DF7D7A">
      <w:pPr>
        <w:ind w:firstLine="709"/>
        <w:jc w:val="center"/>
        <w:rPr>
          <w:b/>
          <w:szCs w:val="28"/>
        </w:rPr>
      </w:pPr>
    </w:p>
    <w:p w:rsidR="00221ED0" w:rsidRDefault="00221ED0" w:rsidP="00221ED0">
      <w:pPr>
        <w:ind w:firstLine="709"/>
        <w:jc w:val="both"/>
        <w:rPr>
          <w:szCs w:val="28"/>
        </w:rPr>
      </w:pPr>
      <w:r w:rsidRPr="00FD4D80">
        <w:rPr>
          <w:szCs w:val="28"/>
        </w:rPr>
        <w:t xml:space="preserve">В соответствии с проектом Основных направлений бюджетной, налоговой и </w:t>
      </w:r>
      <w:r w:rsidRPr="00FD4D80">
        <w:rPr>
          <w:color w:val="000000"/>
          <w:szCs w:val="28"/>
        </w:rPr>
        <w:t>таможенно-тарифной</w:t>
      </w:r>
      <w:r w:rsidRPr="00FD4D80">
        <w:rPr>
          <w:szCs w:val="28"/>
        </w:rPr>
        <w:t xml:space="preserve"> политики на 202</w:t>
      </w:r>
      <w:r>
        <w:rPr>
          <w:szCs w:val="28"/>
        </w:rPr>
        <w:t>2</w:t>
      </w:r>
      <w:r w:rsidRPr="00FD4D80">
        <w:rPr>
          <w:szCs w:val="28"/>
        </w:rPr>
        <w:t xml:space="preserve"> год и плановый период 202</w:t>
      </w:r>
      <w:r>
        <w:rPr>
          <w:szCs w:val="28"/>
        </w:rPr>
        <w:t>3</w:t>
      </w:r>
      <w:r w:rsidRPr="00FD4D80">
        <w:rPr>
          <w:szCs w:val="28"/>
        </w:rPr>
        <w:t xml:space="preserve"> и 202</w:t>
      </w:r>
      <w:r>
        <w:rPr>
          <w:szCs w:val="28"/>
        </w:rPr>
        <w:t>4</w:t>
      </w:r>
      <w:r w:rsidRPr="00FD4D80">
        <w:rPr>
          <w:szCs w:val="28"/>
        </w:rPr>
        <w:t xml:space="preserve"> годов</w:t>
      </w:r>
      <w:r>
        <w:rPr>
          <w:szCs w:val="28"/>
        </w:rPr>
        <w:t xml:space="preserve"> и</w:t>
      </w:r>
      <w:r w:rsidRPr="00FD4D80">
        <w:rPr>
          <w:szCs w:val="28"/>
        </w:rPr>
        <w:t xml:space="preserve"> изменениями </w:t>
      </w:r>
      <w:r>
        <w:rPr>
          <w:szCs w:val="28"/>
        </w:rPr>
        <w:t xml:space="preserve">в </w:t>
      </w:r>
      <w:r w:rsidRPr="00FD4D80">
        <w:rPr>
          <w:szCs w:val="28"/>
        </w:rPr>
        <w:t>налогово</w:t>
      </w:r>
      <w:r>
        <w:rPr>
          <w:szCs w:val="28"/>
        </w:rPr>
        <w:t>е</w:t>
      </w:r>
      <w:r w:rsidRPr="00FD4D80">
        <w:rPr>
          <w:szCs w:val="28"/>
        </w:rPr>
        <w:t xml:space="preserve"> законодательств</w:t>
      </w:r>
      <w:r>
        <w:rPr>
          <w:szCs w:val="28"/>
        </w:rPr>
        <w:t>о</w:t>
      </w:r>
      <w:r w:rsidRPr="00FD4D80">
        <w:rPr>
          <w:szCs w:val="28"/>
        </w:rPr>
        <w:t>, Правительством Российской Федерации</w:t>
      </w:r>
      <w:r>
        <w:rPr>
          <w:szCs w:val="28"/>
        </w:rPr>
        <w:t xml:space="preserve"> реализованы в области налоговой политики (начиная с 2021 года), следующие меры:</w:t>
      </w:r>
    </w:p>
    <w:p w:rsidR="00221ED0" w:rsidRPr="00FD4D80" w:rsidRDefault="00221ED0" w:rsidP="00221ED0">
      <w:pPr>
        <w:ind w:firstLine="709"/>
        <w:jc w:val="both"/>
        <w:rPr>
          <w:b/>
          <w:szCs w:val="28"/>
        </w:rPr>
      </w:pPr>
      <w:r w:rsidRPr="00B24971">
        <w:rPr>
          <w:szCs w:val="28"/>
        </w:rPr>
        <w:t>продлен</w:t>
      </w:r>
      <w:r>
        <w:rPr>
          <w:szCs w:val="28"/>
        </w:rPr>
        <w:t>ие</w:t>
      </w:r>
      <w:r w:rsidRPr="00B24971">
        <w:rPr>
          <w:szCs w:val="28"/>
        </w:rPr>
        <w:t xml:space="preserve"> до 2024 года включительно </w:t>
      </w:r>
      <w:r w:rsidRPr="001B1005">
        <w:rPr>
          <w:szCs w:val="28"/>
        </w:rPr>
        <w:t xml:space="preserve">(введена с 1 января 2017 года) </w:t>
      </w:r>
      <w:r w:rsidRPr="00B24971">
        <w:rPr>
          <w:szCs w:val="28"/>
        </w:rPr>
        <w:t>норм</w:t>
      </w:r>
      <w:r>
        <w:rPr>
          <w:szCs w:val="28"/>
        </w:rPr>
        <w:t>ы</w:t>
      </w:r>
      <w:r w:rsidRPr="00B24971">
        <w:rPr>
          <w:szCs w:val="28"/>
        </w:rPr>
        <w:t xml:space="preserve"> об ограничении списания убытков прошлых лет в размере более чем на 50 процентов при исчислении налоговой базы п</w:t>
      </w:r>
      <w:r>
        <w:rPr>
          <w:szCs w:val="28"/>
        </w:rPr>
        <w:t>о налогу на прибыль организаций (в</w:t>
      </w:r>
      <w:r w:rsidRPr="00B24971">
        <w:rPr>
          <w:szCs w:val="28"/>
        </w:rPr>
        <w:t xml:space="preserve"> соответствии с пунктом 40 статьи 2 Федерального закона 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w:t>
      </w:r>
      <w:r>
        <w:rPr>
          <w:szCs w:val="28"/>
        </w:rPr>
        <w:t>);</w:t>
      </w:r>
      <w:r w:rsidRPr="00B24971">
        <w:rPr>
          <w:szCs w:val="28"/>
        </w:rPr>
        <w:t xml:space="preserve"> </w:t>
      </w:r>
    </w:p>
    <w:p w:rsidR="00221ED0" w:rsidRPr="00C15E9B" w:rsidRDefault="00221ED0" w:rsidP="00221ED0">
      <w:pPr>
        <w:autoSpaceDE w:val="0"/>
        <w:autoSpaceDN w:val="0"/>
        <w:adjustRightInd w:val="0"/>
        <w:ind w:firstLine="709"/>
        <w:jc w:val="both"/>
        <w:rPr>
          <w:szCs w:val="28"/>
        </w:rPr>
      </w:pPr>
      <w:r w:rsidRPr="00C15E9B">
        <w:rPr>
          <w:szCs w:val="28"/>
        </w:rPr>
        <w:t>ежегодное повышение ставок акцизов на вина, винные напитки, пиво, сидр медовуху, алкогольную продукцию с объемной долей этилового спирта до 9%, алкогольную продукцию с объемной долей этилового спирта свыше 9%, автомобильный бензин, дизельное топливо, моторные масла (Федеральный закон 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221ED0" w:rsidRPr="004B4123" w:rsidRDefault="00221ED0" w:rsidP="00221ED0">
      <w:pPr>
        <w:autoSpaceDE w:val="0"/>
        <w:autoSpaceDN w:val="0"/>
        <w:adjustRightInd w:val="0"/>
        <w:ind w:firstLine="709"/>
        <w:jc w:val="both"/>
        <w:rPr>
          <w:szCs w:val="28"/>
        </w:rPr>
      </w:pPr>
      <w:r w:rsidRPr="004B4123">
        <w:rPr>
          <w:szCs w:val="28"/>
        </w:rPr>
        <w:t>акцизы на вина: 2021 год – 32 руб. за л., 2022 год – 33 руб. за л., 2023 год –34 руб. за л., 2024 год –35 руб. за л.;</w:t>
      </w:r>
    </w:p>
    <w:p w:rsidR="00221ED0" w:rsidRPr="004B4123" w:rsidRDefault="00221ED0" w:rsidP="00221ED0">
      <w:pPr>
        <w:autoSpaceDE w:val="0"/>
        <w:autoSpaceDN w:val="0"/>
        <w:adjustRightInd w:val="0"/>
        <w:ind w:firstLine="709"/>
        <w:jc w:val="both"/>
        <w:rPr>
          <w:szCs w:val="28"/>
        </w:rPr>
      </w:pPr>
      <w:r w:rsidRPr="004B4123">
        <w:rPr>
          <w:szCs w:val="28"/>
        </w:rPr>
        <w:t>акцизы на винные напитки: 2021 год – 41 руб. за л., 2022 год – 43 руб. за л., 2023 год – 45 руб. за л., 2024 год – 47 руб. за л.;</w:t>
      </w:r>
    </w:p>
    <w:p w:rsidR="00221ED0" w:rsidRPr="004B4123" w:rsidRDefault="00221ED0" w:rsidP="00221ED0">
      <w:pPr>
        <w:autoSpaceDE w:val="0"/>
        <w:autoSpaceDN w:val="0"/>
        <w:adjustRightInd w:val="0"/>
        <w:ind w:firstLine="709"/>
        <w:jc w:val="both"/>
        <w:rPr>
          <w:szCs w:val="28"/>
        </w:rPr>
      </w:pPr>
      <w:r w:rsidRPr="004B4123">
        <w:rPr>
          <w:szCs w:val="28"/>
        </w:rPr>
        <w:t>акцизы на пиво: 2021 год – 23 руб. за л., 2022 год – 24 руб. за л., 2023 год – 25 руб. за л., 2024 год – 26 руб. за л.;</w:t>
      </w:r>
    </w:p>
    <w:p w:rsidR="00221ED0" w:rsidRPr="004B4123" w:rsidRDefault="00221ED0" w:rsidP="00221ED0">
      <w:pPr>
        <w:autoSpaceDE w:val="0"/>
        <w:autoSpaceDN w:val="0"/>
        <w:adjustRightInd w:val="0"/>
        <w:ind w:firstLine="709"/>
        <w:jc w:val="both"/>
        <w:rPr>
          <w:szCs w:val="28"/>
        </w:rPr>
      </w:pPr>
      <w:r w:rsidRPr="004B4123">
        <w:rPr>
          <w:szCs w:val="28"/>
        </w:rPr>
        <w:t>акцизы на сидр, медовуху: 2021 год – 23 руб. за л., 2022 год – 24 руб. за л., 2023 год – 25 руб. за л., 2024 год – 26 руб. за л.;</w:t>
      </w:r>
    </w:p>
    <w:p w:rsidR="00221ED0" w:rsidRPr="004B4123" w:rsidRDefault="00221ED0" w:rsidP="00221ED0">
      <w:pPr>
        <w:autoSpaceDE w:val="0"/>
        <w:autoSpaceDN w:val="0"/>
        <w:adjustRightInd w:val="0"/>
        <w:ind w:firstLine="709"/>
        <w:jc w:val="both"/>
        <w:rPr>
          <w:szCs w:val="28"/>
        </w:rPr>
      </w:pPr>
      <w:r w:rsidRPr="004B4123">
        <w:rPr>
          <w:szCs w:val="28"/>
        </w:rPr>
        <w:t>акцизы на алкогольную продукцию с объемной долей этилового спирта до 9%: 2021 год – 452 руб. за л., 2022 год – 471 руб. за л., 2023 год – 490 руб. за л., 2024 год – 510 руб. за л.;</w:t>
      </w:r>
    </w:p>
    <w:p w:rsidR="00221ED0" w:rsidRPr="004B4123" w:rsidRDefault="00221ED0" w:rsidP="00221ED0">
      <w:pPr>
        <w:autoSpaceDE w:val="0"/>
        <w:autoSpaceDN w:val="0"/>
        <w:adjustRightInd w:val="0"/>
        <w:ind w:firstLine="709"/>
        <w:jc w:val="both"/>
        <w:rPr>
          <w:szCs w:val="28"/>
        </w:rPr>
      </w:pPr>
      <w:r w:rsidRPr="004B4123">
        <w:rPr>
          <w:szCs w:val="28"/>
        </w:rPr>
        <w:t>акцизы на алкогольную продукцию с объемной долей этилового спирта свыше 9%: 2021 год – 566 руб. за л., 2022 год – 589 руб. за л., 2023 год – 613 руб. за л., 2024 год – 638 руб. за л.;</w:t>
      </w:r>
    </w:p>
    <w:p w:rsidR="00221ED0" w:rsidRPr="004B4123" w:rsidRDefault="00221ED0" w:rsidP="00221ED0">
      <w:pPr>
        <w:autoSpaceDE w:val="0"/>
        <w:autoSpaceDN w:val="0"/>
        <w:adjustRightInd w:val="0"/>
        <w:ind w:firstLine="709"/>
        <w:jc w:val="both"/>
        <w:rPr>
          <w:szCs w:val="28"/>
        </w:rPr>
      </w:pPr>
      <w:r w:rsidRPr="004B4123">
        <w:rPr>
          <w:szCs w:val="28"/>
        </w:rPr>
        <w:t>акцизы на автомобильный бензин: 2021 год – 13 262 руб. за л., 2022 год – 13 793 руб. за л., 2023 год – 14 345 руб. за л., 2024 год – 14 919 руб. за л.;</w:t>
      </w:r>
    </w:p>
    <w:p w:rsidR="00221ED0" w:rsidRPr="004B4123" w:rsidRDefault="00221ED0" w:rsidP="00221ED0">
      <w:pPr>
        <w:autoSpaceDE w:val="0"/>
        <w:autoSpaceDN w:val="0"/>
        <w:adjustRightInd w:val="0"/>
        <w:ind w:firstLine="709"/>
        <w:jc w:val="both"/>
        <w:rPr>
          <w:szCs w:val="28"/>
        </w:rPr>
      </w:pPr>
      <w:r w:rsidRPr="004B4123">
        <w:rPr>
          <w:szCs w:val="28"/>
        </w:rPr>
        <w:t>акцизы на прямогонный бензин: 2021 год – 15 533 руб. за л., 2022 год – 16 345 руб. за л., 2023 год – 17 153 руб. за л., 2024 год – 17 965 руб. за л.;</w:t>
      </w:r>
    </w:p>
    <w:p w:rsidR="00221ED0" w:rsidRPr="004B4123" w:rsidRDefault="00221ED0" w:rsidP="00221ED0">
      <w:pPr>
        <w:autoSpaceDE w:val="0"/>
        <w:autoSpaceDN w:val="0"/>
        <w:adjustRightInd w:val="0"/>
        <w:ind w:firstLine="709"/>
        <w:jc w:val="both"/>
        <w:rPr>
          <w:szCs w:val="28"/>
        </w:rPr>
      </w:pPr>
      <w:r w:rsidRPr="004B4123">
        <w:rPr>
          <w:szCs w:val="28"/>
        </w:rPr>
        <w:lastRenderedPageBreak/>
        <w:t>акцизы на дизельное топливо: 2021 год – 9 188 руб. за л., 2022 год – 9 556 руб. за л., 2023 год – 9 938 руб. за л., 2024 год – 10 336 руб. за л.;</w:t>
      </w:r>
    </w:p>
    <w:p w:rsidR="00221ED0" w:rsidRPr="004B4123" w:rsidRDefault="00221ED0" w:rsidP="00221ED0">
      <w:pPr>
        <w:autoSpaceDE w:val="0"/>
        <w:autoSpaceDN w:val="0"/>
        <w:adjustRightInd w:val="0"/>
        <w:ind w:firstLine="709"/>
        <w:jc w:val="both"/>
        <w:rPr>
          <w:szCs w:val="28"/>
        </w:rPr>
      </w:pPr>
      <w:r w:rsidRPr="004B4123">
        <w:rPr>
          <w:szCs w:val="28"/>
        </w:rPr>
        <w:t>акцизы на моторные масла: 2021 год – 5 841 руб. за л., 2022 год – 6 075 руб. за л., 2023 год – 6 318 руб. за л., 2024 год – 6 571 руб. за л.;</w:t>
      </w:r>
    </w:p>
    <w:p w:rsidR="00221ED0" w:rsidRDefault="00221ED0" w:rsidP="00221ED0">
      <w:pPr>
        <w:autoSpaceDE w:val="0"/>
        <w:autoSpaceDN w:val="0"/>
        <w:adjustRightInd w:val="0"/>
        <w:ind w:firstLine="567"/>
        <w:jc w:val="both"/>
        <w:rPr>
          <w:bCs/>
          <w:szCs w:val="28"/>
        </w:rPr>
      </w:pPr>
      <w:r w:rsidRPr="004B4123">
        <w:rPr>
          <w:szCs w:val="28"/>
        </w:rPr>
        <w:t xml:space="preserve">сохранение пониженной ставки налога на имущество организаций в размере 1,6% на 2022 - 2023 годы в отношении железнодорожных путей общего пользования и сооружений, являющихся их неотъемлемой частью, при максимальной ставке 2,2% (Федеральный закон </w:t>
      </w:r>
      <w:r w:rsidRPr="004B4123">
        <w:rPr>
          <w:bCs/>
          <w:szCs w:val="28"/>
        </w:rPr>
        <w:t>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221ED0" w:rsidRDefault="00221ED0" w:rsidP="00221ED0">
      <w:pPr>
        <w:autoSpaceDE w:val="0"/>
        <w:autoSpaceDN w:val="0"/>
        <w:adjustRightInd w:val="0"/>
        <w:ind w:firstLine="567"/>
        <w:jc w:val="both"/>
        <w:rPr>
          <w:bCs/>
          <w:szCs w:val="28"/>
        </w:rPr>
      </w:pPr>
      <w:r w:rsidRPr="00AA7518">
        <w:rPr>
          <w:bCs/>
          <w:szCs w:val="28"/>
        </w:rPr>
        <w:t>с 1 января 2022 года</w:t>
      </w:r>
      <w:r>
        <w:rPr>
          <w:bCs/>
          <w:szCs w:val="28"/>
        </w:rPr>
        <w:t xml:space="preserve"> </w:t>
      </w:r>
      <w:r w:rsidRPr="00AA7518">
        <w:rPr>
          <w:bCs/>
          <w:szCs w:val="28"/>
        </w:rPr>
        <w:t xml:space="preserve">закрепили единые для </w:t>
      </w:r>
      <w:r>
        <w:rPr>
          <w:bCs/>
          <w:szCs w:val="28"/>
        </w:rPr>
        <w:t xml:space="preserve">всех сроки уплаты налога на имущество организаций - </w:t>
      </w:r>
      <w:r w:rsidRPr="00AA7518">
        <w:rPr>
          <w:bCs/>
          <w:szCs w:val="28"/>
        </w:rPr>
        <w:t>для налога - не позднее 1 марта следующего года</w:t>
      </w:r>
      <w:r>
        <w:rPr>
          <w:bCs/>
          <w:szCs w:val="28"/>
        </w:rPr>
        <w:t xml:space="preserve"> (ранее сроки устанавливались законами субъектов РФ, в Тверской области законом </w:t>
      </w:r>
      <w:r w:rsidRPr="00AA7518">
        <w:rPr>
          <w:bCs/>
          <w:szCs w:val="28"/>
        </w:rPr>
        <w:t>Тверской области от 27.11.2003</w:t>
      </w:r>
      <w:r>
        <w:rPr>
          <w:bCs/>
          <w:szCs w:val="28"/>
        </w:rPr>
        <w:t xml:space="preserve"> №</w:t>
      </w:r>
      <w:r w:rsidRPr="00AA7518">
        <w:rPr>
          <w:bCs/>
          <w:szCs w:val="28"/>
        </w:rPr>
        <w:t xml:space="preserve"> 85-ЗО</w:t>
      </w:r>
      <w:r>
        <w:rPr>
          <w:bCs/>
          <w:szCs w:val="28"/>
        </w:rPr>
        <w:t xml:space="preserve">  «</w:t>
      </w:r>
      <w:r w:rsidRPr="00AA7518">
        <w:rPr>
          <w:bCs/>
          <w:szCs w:val="28"/>
        </w:rPr>
        <w:t>О налоге на имущество организаций</w:t>
      </w:r>
      <w:r>
        <w:rPr>
          <w:bCs/>
          <w:szCs w:val="28"/>
        </w:rPr>
        <w:t xml:space="preserve">» </w:t>
      </w:r>
      <w:r w:rsidRPr="00AA7518">
        <w:rPr>
          <w:bCs/>
          <w:szCs w:val="28"/>
        </w:rPr>
        <w:t xml:space="preserve"> </w:t>
      </w:r>
      <w:r>
        <w:rPr>
          <w:bCs/>
          <w:szCs w:val="28"/>
        </w:rPr>
        <w:t>был установлен срок</w:t>
      </w:r>
      <w:r w:rsidRPr="00AA7518">
        <w:t xml:space="preserve"> </w:t>
      </w:r>
      <w:r w:rsidRPr="00AA7518">
        <w:rPr>
          <w:bCs/>
          <w:szCs w:val="28"/>
        </w:rPr>
        <w:t>не позднее 30 марта года, следующего за истекшим налоговым периодом</w:t>
      </w:r>
      <w:r>
        <w:rPr>
          <w:bCs/>
          <w:szCs w:val="28"/>
        </w:rPr>
        <w:t>),</w:t>
      </w:r>
      <w:r w:rsidRPr="00AA7518">
        <w:rPr>
          <w:bCs/>
          <w:szCs w:val="28"/>
        </w:rPr>
        <w:t xml:space="preserve"> для авансовых платежей - не позднее последнего числа месяца, </w:t>
      </w:r>
      <w:r>
        <w:rPr>
          <w:bCs/>
          <w:szCs w:val="28"/>
        </w:rPr>
        <w:t>следующего за отчетным периодом (аналогичный был установлен в Тверской области)</w:t>
      </w:r>
      <w:r w:rsidRPr="00AA7518">
        <w:t xml:space="preserve"> </w:t>
      </w:r>
      <w:r>
        <w:rPr>
          <w:bCs/>
          <w:szCs w:val="28"/>
        </w:rPr>
        <w:t>(</w:t>
      </w:r>
      <w:r w:rsidRPr="00AA7518">
        <w:rPr>
          <w:bCs/>
          <w:szCs w:val="28"/>
        </w:rPr>
        <w:t xml:space="preserve">Федеральный закон от 02.07.2021 </w:t>
      </w:r>
      <w:r>
        <w:rPr>
          <w:bCs/>
          <w:szCs w:val="28"/>
        </w:rPr>
        <w:t>№</w:t>
      </w:r>
      <w:r w:rsidRPr="00AA7518">
        <w:rPr>
          <w:bCs/>
          <w:szCs w:val="28"/>
        </w:rPr>
        <w:t xml:space="preserve"> 305-ФЗ</w:t>
      </w:r>
      <w:r>
        <w:rPr>
          <w:bCs/>
          <w:szCs w:val="28"/>
        </w:rPr>
        <w:t xml:space="preserve"> «</w:t>
      </w:r>
      <w:r w:rsidRPr="00AA7518">
        <w:rPr>
          <w:bCs/>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w:t>
      </w:r>
      <w:r>
        <w:rPr>
          <w:bCs/>
          <w:szCs w:val="28"/>
        </w:rPr>
        <w:t>»);</w:t>
      </w:r>
    </w:p>
    <w:p w:rsidR="00221ED0" w:rsidRDefault="00221ED0" w:rsidP="00221ED0">
      <w:pPr>
        <w:autoSpaceDE w:val="0"/>
        <w:autoSpaceDN w:val="0"/>
        <w:adjustRightInd w:val="0"/>
        <w:ind w:firstLine="567"/>
        <w:jc w:val="both"/>
        <w:rPr>
          <w:bCs/>
          <w:szCs w:val="28"/>
        </w:rPr>
      </w:pPr>
      <w:r w:rsidRPr="00B055F7">
        <w:rPr>
          <w:bCs/>
          <w:szCs w:val="28"/>
        </w:rPr>
        <w:t>с 1 января 2023 года (за налоговый период 2022 года и последующие периоды) налогоплательщики - российские организации не включают в налоговую декларацию по налогу на имущество сведения об объектах налогообложения, налоговая база по которым определяется как их кадастровая стоимость. В случае если у российской организации в истекшем налоговом периоде имелись только вышеуказанные объекты налогообложения, налоговая декларация не представляется</w:t>
      </w:r>
      <w:r>
        <w:rPr>
          <w:bCs/>
          <w:szCs w:val="28"/>
        </w:rPr>
        <w:t xml:space="preserve"> (</w:t>
      </w:r>
      <w:r w:rsidRPr="00B055F7">
        <w:rPr>
          <w:bCs/>
          <w:szCs w:val="28"/>
        </w:rPr>
        <w:t xml:space="preserve">Федеральный закон </w:t>
      </w:r>
      <w:r w:rsidRPr="00632CF2">
        <w:rPr>
          <w:bCs/>
          <w:szCs w:val="28"/>
        </w:rPr>
        <w:t>от 02.07.2021</w:t>
      </w:r>
      <w:r>
        <w:rPr>
          <w:bCs/>
          <w:szCs w:val="28"/>
        </w:rPr>
        <w:t xml:space="preserve"> №</w:t>
      </w:r>
      <w:r w:rsidRPr="00B055F7">
        <w:rPr>
          <w:bCs/>
          <w:szCs w:val="28"/>
        </w:rPr>
        <w:t xml:space="preserve"> 305-Ф</w:t>
      </w:r>
      <w:r w:rsidRPr="00632CF2">
        <w:t xml:space="preserve"> </w:t>
      </w:r>
      <w:r w:rsidRPr="00632CF2">
        <w:rPr>
          <w:bCs/>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w:t>
      </w:r>
      <w:r>
        <w:rPr>
          <w:bCs/>
          <w:szCs w:val="28"/>
        </w:rPr>
        <w:t>»);</w:t>
      </w:r>
    </w:p>
    <w:p w:rsidR="00221ED0" w:rsidRDefault="00221ED0" w:rsidP="00221ED0">
      <w:pPr>
        <w:ind w:firstLine="709"/>
        <w:jc w:val="both"/>
        <w:rPr>
          <w:szCs w:val="28"/>
          <w:highlight w:val="yellow"/>
        </w:rPr>
      </w:pPr>
      <w:r>
        <w:rPr>
          <w:bCs/>
          <w:szCs w:val="28"/>
        </w:rPr>
        <w:t>с</w:t>
      </w:r>
      <w:r w:rsidR="0056490C">
        <w:rPr>
          <w:bCs/>
          <w:szCs w:val="28"/>
        </w:rPr>
        <w:t>о</w:t>
      </w:r>
      <w:r>
        <w:rPr>
          <w:bCs/>
          <w:szCs w:val="28"/>
        </w:rPr>
        <w:t xml:space="preserve"> 02.07.2021</w:t>
      </w:r>
      <w:r w:rsidRPr="00CC74FF">
        <w:t xml:space="preserve"> </w:t>
      </w:r>
      <w:r w:rsidRPr="00CC74FF">
        <w:rPr>
          <w:bCs/>
          <w:szCs w:val="28"/>
        </w:rPr>
        <w:t xml:space="preserve">не являются объектом обложения транспортным налогом весельные лодки, а также моторные лодки с двигателем мощностью не свыше 5 л. с., зарегистрированные в порядке, установленном до дня вступления в силу Федерального закона от 23.04.2012 </w:t>
      </w:r>
      <w:r>
        <w:rPr>
          <w:bCs/>
          <w:szCs w:val="28"/>
        </w:rPr>
        <w:t>№</w:t>
      </w:r>
      <w:r w:rsidRPr="00CC74FF">
        <w:rPr>
          <w:bCs/>
          <w:szCs w:val="28"/>
        </w:rPr>
        <w:t xml:space="preserve"> 36-ФЗ </w:t>
      </w:r>
      <w:r>
        <w:rPr>
          <w:bCs/>
          <w:szCs w:val="28"/>
        </w:rPr>
        <w:t>«</w:t>
      </w:r>
      <w:r w:rsidRPr="00CC74FF">
        <w:rPr>
          <w:bCs/>
          <w:szCs w:val="28"/>
        </w:rPr>
        <w:t>О внесении изменений в отдельные законодательные акты Российской Федерации в части определения понятия маломерного судна</w:t>
      </w:r>
      <w:r>
        <w:rPr>
          <w:bCs/>
          <w:szCs w:val="28"/>
        </w:rPr>
        <w:t xml:space="preserve">» </w:t>
      </w:r>
      <w:r w:rsidRPr="00CC74FF">
        <w:rPr>
          <w:bCs/>
          <w:szCs w:val="28"/>
        </w:rPr>
        <w:t>(Федеральный закон от 02.07.2021 № 305-Ф</w:t>
      </w:r>
      <w:r>
        <w:rPr>
          <w:bCs/>
          <w:szCs w:val="28"/>
        </w:rPr>
        <w:t>З</w:t>
      </w:r>
      <w:r w:rsidRPr="00CC74FF">
        <w:rPr>
          <w:bCs/>
          <w:szCs w:val="28"/>
        </w:rPr>
        <w:t xml:space="preserve"> </w:t>
      </w:r>
      <w:r>
        <w:rPr>
          <w:bCs/>
          <w:szCs w:val="28"/>
        </w:rPr>
        <w:t>«</w:t>
      </w:r>
      <w:r w:rsidRPr="00CC74FF">
        <w:rPr>
          <w:bCs/>
          <w:szCs w:val="28"/>
        </w:rPr>
        <w:t>О внесении изменений в части первую и вторую Налогового кодекса Российской Федерации и отдельные законодатель</w:t>
      </w:r>
      <w:r w:rsidR="0056490C">
        <w:rPr>
          <w:bCs/>
          <w:szCs w:val="28"/>
        </w:rPr>
        <w:t>ные акты Российской Федерации»)</w:t>
      </w:r>
      <w:r w:rsidRPr="00CC74FF">
        <w:rPr>
          <w:bCs/>
          <w:szCs w:val="28"/>
        </w:rPr>
        <w:t>.</w:t>
      </w:r>
    </w:p>
    <w:p w:rsidR="008068BC" w:rsidRDefault="008068BC">
      <w:pPr>
        <w:spacing w:after="200" w:line="276" w:lineRule="auto"/>
        <w:rPr>
          <w:szCs w:val="28"/>
        </w:rPr>
      </w:pPr>
      <w:r>
        <w:rPr>
          <w:szCs w:val="28"/>
        </w:rPr>
        <w:br w:type="page"/>
      </w:r>
    </w:p>
    <w:p w:rsidR="00DF7D7A" w:rsidRPr="00FD4D80" w:rsidRDefault="00DF7D7A" w:rsidP="00DF7D7A">
      <w:pPr>
        <w:autoSpaceDE w:val="0"/>
        <w:autoSpaceDN w:val="0"/>
        <w:adjustRightInd w:val="0"/>
        <w:jc w:val="both"/>
        <w:rPr>
          <w:rFonts w:eastAsiaTheme="minorHAnsi"/>
          <w:szCs w:val="28"/>
          <w:lang w:eastAsia="en-US"/>
        </w:rPr>
      </w:pPr>
    </w:p>
    <w:p w:rsidR="00DF7D7A" w:rsidRDefault="00DF7D7A" w:rsidP="00DF7D7A">
      <w:pPr>
        <w:jc w:val="center"/>
        <w:rPr>
          <w:b/>
          <w:szCs w:val="28"/>
        </w:rPr>
      </w:pPr>
      <w:r w:rsidRPr="00FD4D80">
        <w:rPr>
          <w:b/>
          <w:szCs w:val="28"/>
        </w:rPr>
        <w:t>Направление 2. Бюджетная политика</w:t>
      </w:r>
      <w:r>
        <w:rPr>
          <w:b/>
          <w:szCs w:val="28"/>
        </w:rPr>
        <w:t xml:space="preserve"> Тверской области на 202</w:t>
      </w:r>
      <w:r w:rsidR="0056490C">
        <w:rPr>
          <w:b/>
          <w:szCs w:val="28"/>
        </w:rPr>
        <w:t>2</w:t>
      </w:r>
      <w:r w:rsidRPr="00FD4D80">
        <w:rPr>
          <w:b/>
          <w:szCs w:val="28"/>
        </w:rPr>
        <w:t xml:space="preserve"> год</w:t>
      </w:r>
    </w:p>
    <w:p w:rsidR="00DF7D7A" w:rsidRPr="00FD4D80" w:rsidRDefault="00DF7D7A" w:rsidP="00DF7D7A">
      <w:pPr>
        <w:jc w:val="center"/>
        <w:rPr>
          <w:b/>
          <w:szCs w:val="28"/>
        </w:rPr>
      </w:pPr>
      <w:r w:rsidRPr="00FD4D80">
        <w:rPr>
          <w:b/>
          <w:szCs w:val="28"/>
        </w:rPr>
        <w:t xml:space="preserve"> и на плановый период 202</w:t>
      </w:r>
      <w:r w:rsidR="0056490C">
        <w:rPr>
          <w:b/>
          <w:szCs w:val="28"/>
        </w:rPr>
        <w:t>3</w:t>
      </w:r>
      <w:r w:rsidRPr="00FD4D80">
        <w:rPr>
          <w:b/>
          <w:szCs w:val="28"/>
        </w:rPr>
        <w:t xml:space="preserve"> и 202</w:t>
      </w:r>
      <w:r w:rsidR="0056490C">
        <w:rPr>
          <w:b/>
          <w:szCs w:val="28"/>
        </w:rPr>
        <w:t>4</w:t>
      </w:r>
      <w:r w:rsidRPr="00FD4D80">
        <w:rPr>
          <w:b/>
          <w:szCs w:val="28"/>
        </w:rPr>
        <w:t xml:space="preserve"> годов</w:t>
      </w:r>
    </w:p>
    <w:p w:rsidR="00DF7D7A" w:rsidRPr="00FD4D80" w:rsidRDefault="00DF7D7A" w:rsidP="00DF7D7A">
      <w:pPr>
        <w:pStyle w:val="a3"/>
        <w:jc w:val="both"/>
        <w:rPr>
          <w:rFonts w:ascii="Times New Roman" w:hAnsi="Times New Roman" w:cs="Times New Roman"/>
          <w:b/>
          <w:sz w:val="28"/>
          <w:szCs w:val="28"/>
        </w:rPr>
      </w:pPr>
    </w:p>
    <w:p w:rsidR="00DF7D7A" w:rsidRPr="00FD4D80" w:rsidRDefault="00DF7D7A" w:rsidP="00DF7D7A">
      <w:pPr>
        <w:pStyle w:val="a3"/>
        <w:jc w:val="center"/>
        <w:rPr>
          <w:rFonts w:ascii="Times New Roman" w:hAnsi="Times New Roman" w:cs="Times New Roman"/>
          <w:b/>
          <w:sz w:val="28"/>
          <w:szCs w:val="28"/>
        </w:rPr>
      </w:pPr>
      <w:r w:rsidRPr="00FD4D80">
        <w:rPr>
          <w:rFonts w:ascii="Times New Roman" w:hAnsi="Times New Roman" w:cs="Times New Roman"/>
          <w:b/>
          <w:sz w:val="28"/>
          <w:szCs w:val="28"/>
        </w:rPr>
        <w:t xml:space="preserve">Раздел </w:t>
      </w:r>
      <w:r w:rsidRPr="00FD4D80">
        <w:rPr>
          <w:rFonts w:ascii="Times New Roman" w:hAnsi="Times New Roman" w:cs="Times New Roman"/>
          <w:b/>
          <w:sz w:val="28"/>
          <w:szCs w:val="28"/>
          <w:lang w:val="en-US"/>
        </w:rPr>
        <w:t>I</w:t>
      </w:r>
      <w:r w:rsidRPr="00FD4D80">
        <w:rPr>
          <w:rFonts w:ascii="Times New Roman" w:hAnsi="Times New Roman" w:cs="Times New Roman"/>
          <w:b/>
          <w:sz w:val="28"/>
          <w:szCs w:val="28"/>
        </w:rPr>
        <w:t>. Итоги реа</w:t>
      </w:r>
      <w:r w:rsidR="0056490C">
        <w:rPr>
          <w:rFonts w:ascii="Times New Roman" w:hAnsi="Times New Roman" w:cs="Times New Roman"/>
          <w:b/>
          <w:sz w:val="28"/>
          <w:szCs w:val="28"/>
        </w:rPr>
        <w:t>лизации бюджетной политики в 2020</w:t>
      </w:r>
      <w:r w:rsidRPr="00FD4D80">
        <w:rPr>
          <w:rFonts w:ascii="Times New Roman" w:hAnsi="Times New Roman" w:cs="Times New Roman"/>
          <w:b/>
          <w:sz w:val="28"/>
          <w:szCs w:val="28"/>
        </w:rPr>
        <w:t xml:space="preserve"> - 20</w:t>
      </w:r>
      <w:r>
        <w:rPr>
          <w:rFonts w:ascii="Times New Roman" w:hAnsi="Times New Roman" w:cs="Times New Roman"/>
          <w:b/>
          <w:sz w:val="28"/>
          <w:szCs w:val="28"/>
        </w:rPr>
        <w:t>2</w:t>
      </w:r>
      <w:r w:rsidR="0056490C">
        <w:rPr>
          <w:rFonts w:ascii="Times New Roman" w:hAnsi="Times New Roman" w:cs="Times New Roman"/>
          <w:b/>
          <w:sz w:val="28"/>
          <w:szCs w:val="28"/>
        </w:rPr>
        <w:t>1</w:t>
      </w:r>
      <w:r w:rsidRPr="00FD4D80">
        <w:rPr>
          <w:rFonts w:ascii="Times New Roman" w:hAnsi="Times New Roman" w:cs="Times New Roman"/>
          <w:b/>
          <w:sz w:val="28"/>
          <w:szCs w:val="28"/>
        </w:rPr>
        <w:t xml:space="preserve"> годах,</w:t>
      </w:r>
    </w:p>
    <w:p w:rsidR="00DF7D7A" w:rsidRDefault="00DF7D7A" w:rsidP="00DF7D7A">
      <w:pPr>
        <w:pStyle w:val="a3"/>
        <w:jc w:val="center"/>
        <w:rPr>
          <w:rFonts w:ascii="Times New Roman" w:hAnsi="Times New Roman" w:cs="Times New Roman"/>
          <w:b/>
          <w:sz w:val="28"/>
          <w:szCs w:val="28"/>
        </w:rPr>
      </w:pPr>
      <w:r w:rsidRPr="00FD4D80">
        <w:rPr>
          <w:rFonts w:ascii="Times New Roman" w:hAnsi="Times New Roman" w:cs="Times New Roman"/>
          <w:b/>
          <w:sz w:val="28"/>
          <w:szCs w:val="28"/>
        </w:rPr>
        <w:t>обзор бюджетной ситуации</w:t>
      </w:r>
    </w:p>
    <w:p w:rsidR="00D1748B" w:rsidRDefault="00D1748B" w:rsidP="00DF7D7A">
      <w:pPr>
        <w:pStyle w:val="a3"/>
        <w:jc w:val="center"/>
        <w:rPr>
          <w:rFonts w:ascii="Times New Roman" w:hAnsi="Times New Roman" w:cs="Times New Roman"/>
          <w:b/>
          <w:sz w:val="28"/>
          <w:szCs w:val="28"/>
        </w:rPr>
      </w:pPr>
    </w:p>
    <w:p w:rsidR="00D1748B" w:rsidRPr="00D1748B" w:rsidRDefault="00594553" w:rsidP="00D1748B">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Глобальная пандемия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внесла коррективы в реализацию Бюджетной политики в регионе в 202</w:t>
      </w:r>
      <w:r w:rsidR="0056490C">
        <w:rPr>
          <w:rFonts w:ascii="Times New Roman" w:hAnsi="Times New Roman" w:cs="Times New Roman"/>
          <w:sz w:val="28"/>
          <w:szCs w:val="28"/>
        </w:rPr>
        <w:t>1</w:t>
      </w:r>
      <w:r>
        <w:rPr>
          <w:rFonts w:ascii="Times New Roman" w:hAnsi="Times New Roman" w:cs="Times New Roman"/>
          <w:sz w:val="28"/>
          <w:szCs w:val="28"/>
        </w:rPr>
        <w:t xml:space="preserve"> году. Тем не менее </w:t>
      </w:r>
      <w:r w:rsidR="00D1748B" w:rsidRPr="00D1748B">
        <w:rPr>
          <w:rFonts w:ascii="Times New Roman" w:hAnsi="Times New Roman" w:cs="Times New Roman"/>
          <w:sz w:val="28"/>
          <w:szCs w:val="28"/>
        </w:rPr>
        <w:t>Бюджетная политика в 20</w:t>
      </w:r>
      <w:r w:rsidR="0056490C">
        <w:rPr>
          <w:rFonts w:ascii="Times New Roman" w:hAnsi="Times New Roman" w:cs="Times New Roman"/>
          <w:sz w:val="28"/>
          <w:szCs w:val="28"/>
        </w:rPr>
        <w:t>20</w:t>
      </w:r>
      <w:r w:rsidR="00D1748B" w:rsidRPr="00D1748B">
        <w:rPr>
          <w:rFonts w:ascii="Times New Roman" w:hAnsi="Times New Roman" w:cs="Times New Roman"/>
          <w:sz w:val="28"/>
          <w:szCs w:val="28"/>
        </w:rPr>
        <w:t>-20</w:t>
      </w:r>
      <w:r w:rsidR="00D1748B">
        <w:rPr>
          <w:rFonts w:ascii="Times New Roman" w:hAnsi="Times New Roman" w:cs="Times New Roman"/>
          <w:sz w:val="28"/>
          <w:szCs w:val="28"/>
        </w:rPr>
        <w:t>2</w:t>
      </w:r>
      <w:r w:rsidR="0056490C">
        <w:rPr>
          <w:rFonts w:ascii="Times New Roman" w:hAnsi="Times New Roman" w:cs="Times New Roman"/>
          <w:sz w:val="28"/>
          <w:szCs w:val="28"/>
        </w:rPr>
        <w:t>1</w:t>
      </w:r>
      <w:r w:rsidR="00D1748B" w:rsidRPr="00D1748B">
        <w:rPr>
          <w:rFonts w:ascii="Times New Roman" w:hAnsi="Times New Roman" w:cs="Times New Roman"/>
          <w:sz w:val="28"/>
          <w:szCs w:val="28"/>
        </w:rPr>
        <w:t xml:space="preserve"> годах, как и в предыдущие годы, была ориентирована на обеспечение сбалансированности и устойчивости как областного бюджета, так и бюджетов муниципальных образований Тверской области, финансовое обеспечение мероприятий в рамках указов Президента Российской Федерации, в том числе национальных проектов, выполнение социальных обязательств, обеспечение условий </w:t>
      </w:r>
      <w:proofErr w:type="spellStart"/>
      <w:r w:rsidR="00D1748B" w:rsidRPr="00D1748B">
        <w:rPr>
          <w:rFonts w:ascii="Times New Roman" w:hAnsi="Times New Roman" w:cs="Times New Roman"/>
          <w:sz w:val="28"/>
          <w:szCs w:val="28"/>
        </w:rPr>
        <w:t>софинансирования</w:t>
      </w:r>
      <w:proofErr w:type="spellEnd"/>
      <w:r w:rsidR="00D1748B" w:rsidRPr="00D1748B">
        <w:rPr>
          <w:rFonts w:ascii="Times New Roman" w:hAnsi="Times New Roman" w:cs="Times New Roman"/>
          <w:sz w:val="28"/>
          <w:szCs w:val="28"/>
        </w:rPr>
        <w:t xml:space="preserve"> для участия в федеральных программах, снижение уровня долговой нагрузки.</w:t>
      </w:r>
    </w:p>
    <w:p w:rsidR="00DF7D7A" w:rsidRPr="00FD4D80" w:rsidRDefault="00DF7D7A" w:rsidP="00DF7D7A">
      <w:pPr>
        <w:pStyle w:val="a3"/>
        <w:jc w:val="center"/>
        <w:rPr>
          <w:rFonts w:ascii="Times New Roman" w:hAnsi="Times New Roman" w:cs="Times New Roman"/>
          <w:b/>
          <w:sz w:val="28"/>
          <w:szCs w:val="28"/>
        </w:rPr>
      </w:pPr>
    </w:p>
    <w:p w:rsidR="0056490C" w:rsidRPr="00426837" w:rsidRDefault="00DF7D7A" w:rsidP="0056490C">
      <w:pPr>
        <w:autoSpaceDE w:val="0"/>
        <w:autoSpaceDN w:val="0"/>
        <w:adjustRightInd w:val="0"/>
        <w:ind w:firstLine="720"/>
        <w:jc w:val="both"/>
        <w:rPr>
          <w:szCs w:val="28"/>
        </w:rPr>
      </w:pPr>
      <w:r w:rsidRPr="00420891">
        <w:rPr>
          <w:b/>
          <w:i/>
          <w:szCs w:val="28"/>
        </w:rPr>
        <w:t>Доходная часть.</w:t>
      </w:r>
      <w:r w:rsidRPr="00420891">
        <w:rPr>
          <w:szCs w:val="28"/>
        </w:rPr>
        <w:t xml:space="preserve"> </w:t>
      </w:r>
      <w:r w:rsidR="0056490C">
        <w:rPr>
          <w:szCs w:val="28"/>
        </w:rPr>
        <w:t>П</w:t>
      </w:r>
      <w:r w:rsidR="0056490C" w:rsidRPr="00426837">
        <w:rPr>
          <w:szCs w:val="28"/>
        </w:rPr>
        <w:t xml:space="preserve">о итогам 2020 года </w:t>
      </w:r>
      <w:r w:rsidR="0056490C">
        <w:rPr>
          <w:szCs w:val="28"/>
        </w:rPr>
        <w:t xml:space="preserve">доходная часть областного бюджета Тверской области </w:t>
      </w:r>
      <w:r w:rsidR="0056490C" w:rsidRPr="00426837">
        <w:rPr>
          <w:szCs w:val="28"/>
        </w:rPr>
        <w:t>исполнена в сумме 79 235,6 млн руб. или на 119 % к предыдущему году.</w:t>
      </w:r>
    </w:p>
    <w:p w:rsidR="0056490C" w:rsidRPr="00B5108C" w:rsidRDefault="0056490C" w:rsidP="0056490C">
      <w:pPr>
        <w:autoSpaceDE w:val="0"/>
        <w:autoSpaceDN w:val="0"/>
        <w:adjustRightInd w:val="0"/>
        <w:ind w:firstLine="720"/>
        <w:jc w:val="both"/>
        <w:rPr>
          <w:szCs w:val="28"/>
        </w:rPr>
      </w:pPr>
      <w:r w:rsidRPr="004B4123">
        <w:rPr>
          <w:szCs w:val="28"/>
        </w:rPr>
        <w:t>На 2021 год доходы областного бюджета прогнозируются в сумме 90 739,2 млн руб.</w:t>
      </w:r>
      <w:r w:rsidRPr="00B5108C">
        <w:rPr>
          <w:szCs w:val="28"/>
        </w:rPr>
        <w:t xml:space="preserve"> </w:t>
      </w:r>
    </w:p>
    <w:p w:rsidR="0056490C" w:rsidRPr="00D90DAD" w:rsidRDefault="0056490C" w:rsidP="0056490C">
      <w:pPr>
        <w:autoSpaceDE w:val="0"/>
        <w:autoSpaceDN w:val="0"/>
        <w:adjustRightInd w:val="0"/>
        <w:ind w:firstLine="720"/>
        <w:jc w:val="both"/>
        <w:rPr>
          <w:szCs w:val="28"/>
        </w:rPr>
      </w:pPr>
      <w:r w:rsidRPr="00D90DAD">
        <w:rPr>
          <w:szCs w:val="28"/>
        </w:rPr>
        <w:t>Основная часть доходов приходится на налоговые и неналоговы</w:t>
      </w:r>
      <w:r>
        <w:rPr>
          <w:szCs w:val="28"/>
        </w:rPr>
        <w:t>е</w:t>
      </w:r>
      <w:r w:rsidRPr="00D90DAD">
        <w:rPr>
          <w:szCs w:val="28"/>
        </w:rPr>
        <w:t xml:space="preserve"> поступления.</w:t>
      </w:r>
    </w:p>
    <w:p w:rsidR="0056490C" w:rsidRPr="00250C1A" w:rsidRDefault="0056490C" w:rsidP="0056490C">
      <w:pPr>
        <w:autoSpaceDE w:val="0"/>
        <w:autoSpaceDN w:val="0"/>
        <w:adjustRightInd w:val="0"/>
        <w:ind w:firstLine="720"/>
        <w:jc w:val="both"/>
        <w:rPr>
          <w:szCs w:val="28"/>
        </w:rPr>
      </w:pPr>
      <w:r w:rsidRPr="0056490C">
        <w:rPr>
          <w:szCs w:val="28"/>
        </w:rPr>
        <w:t xml:space="preserve">За 2020 год в областной бюджет Тверской области поступило </w:t>
      </w:r>
      <w:r w:rsidRPr="0056490C">
        <w:rPr>
          <w:i/>
          <w:szCs w:val="28"/>
        </w:rPr>
        <w:t>налоговых и неналоговых</w:t>
      </w:r>
      <w:r w:rsidRPr="0056490C">
        <w:rPr>
          <w:szCs w:val="28"/>
        </w:rPr>
        <w:t xml:space="preserve"> доходов в сумме 54 011,2 млн рублей, что на 10,3 % или на 5 033,1 млн рублей больше, чем за 2019 год. В рейтинге по темпам роста поступления налоговых и неналоговых доходов за 2020 год по сравнению с 2019 годом по субъектам Центрального федерального округа Тверская область находится на 2 месте. Объем поступления налоговых и неналоговых доходов в 2021 году прогнозируется в сумме 57 658,8 млн руб.</w:t>
      </w:r>
    </w:p>
    <w:p w:rsidR="0056490C" w:rsidRPr="004B4123" w:rsidRDefault="0056490C" w:rsidP="0056490C">
      <w:pPr>
        <w:ind w:firstLine="709"/>
        <w:jc w:val="both"/>
        <w:rPr>
          <w:color w:val="000000"/>
          <w:szCs w:val="28"/>
        </w:rPr>
      </w:pPr>
      <w:r w:rsidRPr="00685139">
        <w:rPr>
          <w:szCs w:val="28"/>
        </w:rPr>
        <w:t>О</w:t>
      </w:r>
      <w:r w:rsidRPr="00685139">
        <w:rPr>
          <w:color w:val="000000"/>
          <w:szCs w:val="28"/>
        </w:rPr>
        <w:t xml:space="preserve">бъем </w:t>
      </w:r>
      <w:r w:rsidRPr="00685139">
        <w:rPr>
          <w:i/>
          <w:color w:val="000000"/>
          <w:szCs w:val="28"/>
        </w:rPr>
        <w:t>безвозмездных поступлений</w:t>
      </w:r>
      <w:r w:rsidRPr="00685139">
        <w:rPr>
          <w:color w:val="000000"/>
          <w:szCs w:val="28"/>
        </w:rPr>
        <w:t xml:space="preserve"> </w:t>
      </w:r>
      <w:r w:rsidRPr="00B5108C">
        <w:rPr>
          <w:color w:val="000000"/>
          <w:szCs w:val="28"/>
        </w:rPr>
        <w:t xml:space="preserve">в 2020 году увеличился в 1,5 раза по сравнению с предыдущим годом и составил 25 224,4 </w:t>
      </w:r>
      <w:r w:rsidRPr="00B5108C">
        <w:rPr>
          <w:szCs w:val="28"/>
        </w:rPr>
        <w:t>млн руб</w:t>
      </w:r>
      <w:r w:rsidRPr="004B4123">
        <w:rPr>
          <w:szCs w:val="28"/>
        </w:rPr>
        <w:t xml:space="preserve">. </w:t>
      </w:r>
      <w:r w:rsidRPr="004B4123">
        <w:rPr>
          <w:color w:val="000000"/>
          <w:szCs w:val="28"/>
        </w:rPr>
        <w:t>В 2021 году Тверской области распределено 33 080,4 млн руб.</w:t>
      </w:r>
    </w:p>
    <w:p w:rsidR="0056490C" w:rsidRPr="004B4123" w:rsidRDefault="0056490C" w:rsidP="0056490C">
      <w:pPr>
        <w:ind w:firstLine="567"/>
        <w:jc w:val="both"/>
        <w:rPr>
          <w:szCs w:val="28"/>
        </w:rPr>
      </w:pPr>
      <w:r w:rsidRPr="004B4123">
        <w:rPr>
          <w:szCs w:val="28"/>
        </w:rPr>
        <w:t xml:space="preserve">Объем налоговых и неналоговых доходов консолидированного бюджета Тверской области утвержден на 2021 год (по состоянию на 01.09.2021) в размере 72 629 млн руб. или 106% к поступлениям за 2020 год (68 442 млн руб.) и 116 % к до </w:t>
      </w:r>
      <w:proofErr w:type="spellStart"/>
      <w:r w:rsidRPr="004B4123">
        <w:rPr>
          <w:szCs w:val="28"/>
        </w:rPr>
        <w:t>ковидному</w:t>
      </w:r>
      <w:proofErr w:type="spellEnd"/>
      <w:r w:rsidRPr="004B4123">
        <w:rPr>
          <w:szCs w:val="28"/>
        </w:rPr>
        <w:t xml:space="preserve"> 2019 году (62 659 млн руб.).</w:t>
      </w:r>
    </w:p>
    <w:p w:rsidR="0056490C" w:rsidRPr="004B4123" w:rsidRDefault="0056490C" w:rsidP="0056490C">
      <w:pPr>
        <w:ind w:firstLine="567"/>
        <w:jc w:val="both"/>
        <w:rPr>
          <w:i/>
          <w:szCs w:val="28"/>
        </w:rPr>
      </w:pPr>
      <w:r w:rsidRPr="004B4123">
        <w:rPr>
          <w:szCs w:val="28"/>
        </w:rPr>
        <w:t>Областной бюджет Тверской области утвержден (по состоянию на 01.09.2021) в сумме 57 659 млн руб. или 107% по отношению к поступлениям в областной бюджет за 2020 год (факт за 2020 год 54 011 млн руб.) и 118% к 2019 году (48 978 млн руб.) или на 3 648 млн рублей больше факта 2020 года, в том числе на 1 519,4 млн рублей за счет внедрения новой транспортной модели</w:t>
      </w:r>
      <w:r w:rsidRPr="004B4123">
        <w:rPr>
          <w:i/>
          <w:szCs w:val="28"/>
        </w:rPr>
        <w:t>.</w:t>
      </w:r>
    </w:p>
    <w:p w:rsidR="0056490C" w:rsidRPr="004B4123" w:rsidRDefault="0056490C" w:rsidP="0056490C">
      <w:pPr>
        <w:tabs>
          <w:tab w:val="right" w:pos="9355"/>
        </w:tabs>
        <w:ind w:firstLine="709"/>
        <w:jc w:val="both"/>
        <w:rPr>
          <w:szCs w:val="28"/>
        </w:rPr>
      </w:pPr>
      <w:r w:rsidRPr="004B4123">
        <w:rPr>
          <w:szCs w:val="28"/>
        </w:rPr>
        <w:t xml:space="preserve">Поступления налоговых и неналоговых доходов за 8 месяцев 2021 года в консолидированный бюджет Тверской области составляют 47 736 млн руб., </w:t>
      </w:r>
      <w:r w:rsidRPr="004B4123">
        <w:rPr>
          <w:szCs w:val="28"/>
        </w:rPr>
        <w:lastRenderedPageBreak/>
        <w:t>рост на 5 999 млн руб. (+14%) по отношению к аналогичному периоду 2020 года (41 737 млн руб.), в том числе поступления в областной бюджет Тверской области составляют</w:t>
      </w:r>
      <w:r w:rsidRPr="004B4123">
        <w:rPr>
          <w:strike/>
          <w:szCs w:val="28"/>
        </w:rPr>
        <w:t xml:space="preserve"> </w:t>
      </w:r>
      <w:r w:rsidRPr="004B4123">
        <w:rPr>
          <w:szCs w:val="28"/>
        </w:rPr>
        <w:t>38 199 млн руб., рост на 4 728 млн руб. (+14%) к поступлениям за аналогичный период прошлого года.</w:t>
      </w:r>
    </w:p>
    <w:p w:rsidR="0056490C" w:rsidRPr="004B4123" w:rsidRDefault="0056490C" w:rsidP="0056490C">
      <w:pPr>
        <w:tabs>
          <w:tab w:val="right" w:pos="9355"/>
        </w:tabs>
        <w:ind w:firstLine="709"/>
        <w:jc w:val="both"/>
        <w:rPr>
          <w:szCs w:val="28"/>
        </w:rPr>
      </w:pPr>
      <w:r w:rsidRPr="004B4123">
        <w:rPr>
          <w:szCs w:val="28"/>
        </w:rPr>
        <w:t>Основной прирост динамики поступлений в консолидированный бюджет Тверской области за 8 месяцев текущего года сложился по следующим налоговым и неналоговым доходам:</w:t>
      </w:r>
    </w:p>
    <w:p w:rsidR="0056490C" w:rsidRPr="004B4123" w:rsidRDefault="0056490C" w:rsidP="0056490C">
      <w:pPr>
        <w:tabs>
          <w:tab w:val="right" w:pos="9355"/>
        </w:tabs>
        <w:ind w:firstLine="709"/>
        <w:jc w:val="both"/>
        <w:rPr>
          <w:szCs w:val="28"/>
        </w:rPr>
      </w:pPr>
      <w:r w:rsidRPr="004B4123">
        <w:rPr>
          <w:szCs w:val="28"/>
        </w:rPr>
        <w:t xml:space="preserve">по налогу на доходы физических лиц (+ 1 308 млн руб.), увеличение связано с ростом фонда заработной платы по Тверской области; </w:t>
      </w:r>
    </w:p>
    <w:p w:rsidR="0056490C" w:rsidRPr="004B4123" w:rsidRDefault="0056490C" w:rsidP="0056490C">
      <w:pPr>
        <w:ind w:firstLine="709"/>
        <w:jc w:val="both"/>
        <w:rPr>
          <w:szCs w:val="28"/>
        </w:rPr>
      </w:pPr>
      <w:r w:rsidRPr="004B4123">
        <w:rPr>
          <w:szCs w:val="28"/>
        </w:rPr>
        <w:t>по доходам от уплаты акцизов на нефтепродукты (дизельное топливо, моторные масла, автомобильный бензин, прямогонный бензин) (+1 965 млн руб.), увеличение связано с ростом норматива отчисления в 2021 году (с 66,6% в 2020 году до 74,9% в 2021 году), а также ростом налоговых ставок на 5%;</w:t>
      </w:r>
    </w:p>
    <w:p w:rsidR="0056490C" w:rsidRPr="004B4123" w:rsidRDefault="0056490C" w:rsidP="0056490C">
      <w:pPr>
        <w:ind w:firstLine="709"/>
        <w:jc w:val="both"/>
        <w:rPr>
          <w:szCs w:val="28"/>
        </w:rPr>
      </w:pPr>
      <w:r w:rsidRPr="004B4123">
        <w:rPr>
          <w:szCs w:val="28"/>
        </w:rPr>
        <w:t>по налогу, взимаемому в связи с применением упрощенной системы налогообложения (+1 340 млн руб.), что связано с переходом налогоплательщиков с ЕНВД на иные системы налогообложения с 01.01.2021;</w:t>
      </w:r>
    </w:p>
    <w:p w:rsidR="0056490C" w:rsidRPr="004B4123" w:rsidRDefault="0056490C" w:rsidP="0056490C">
      <w:pPr>
        <w:ind w:firstLine="709"/>
        <w:jc w:val="both"/>
        <w:rPr>
          <w:szCs w:val="28"/>
        </w:rPr>
      </w:pPr>
      <w:r w:rsidRPr="004B4123">
        <w:rPr>
          <w:szCs w:val="28"/>
        </w:rPr>
        <w:t>по единому налогу, уплачиваемому в связи с применением патентной системы налогообложения (+116 млн руб.),</w:t>
      </w:r>
      <w:r w:rsidRPr="004B4123">
        <w:t xml:space="preserve"> </w:t>
      </w:r>
      <w:r w:rsidRPr="004B4123">
        <w:rPr>
          <w:szCs w:val="28"/>
        </w:rPr>
        <w:t>что также связано с переходом налогоплательщиков с ЕНВД на иные системы налогообложения с 01.01.2021 и мерами стимулирующего характера, применяемыми в Тверской области;</w:t>
      </w:r>
    </w:p>
    <w:p w:rsidR="0056490C" w:rsidRPr="004B4123" w:rsidRDefault="0056490C" w:rsidP="0056490C">
      <w:pPr>
        <w:ind w:firstLine="709"/>
        <w:jc w:val="both"/>
        <w:rPr>
          <w:szCs w:val="28"/>
        </w:rPr>
      </w:pPr>
      <w:r w:rsidRPr="004B4123">
        <w:rPr>
          <w:szCs w:val="28"/>
        </w:rPr>
        <w:t>по доходам от оказания платных услуг и компенсации затрат государства (+538 млн руб.,)</w:t>
      </w:r>
      <w:r w:rsidRPr="004B4123">
        <w:t xml:space="preserve"> в основном за счет </w:t>
      </w:r>
      <w:r w:rsidRPr="004B4123">
        <w:rPr>
          <w:szCs w:val="28"/>
        </w:rPr>
        <w:t>внедрения транспортной модели.</w:t>
      </w:r>
    </w:p>
    <w:p w:rsidR="0056490C" w:rsidRPr="004B4123" w:rsidRDefault="0056490C" w:rsidP="0056490C">
      <w:pPr>
        <w:autoSpaceDE w:val="0"/>
        <w:autoSpaceDN w:val="0"/>
        <w:adjustRightInd w:val="0"/>
        <w:ind w:firstLine="709"/>
        <w:jc w:val="both"/>
        <w:rPr>
          <w:szCs w:val="28"/>
        </w:rPr>
      </w:pPr>
      <w:r w:rsidRPr="004B4123">
        <w:rPr>
          <w:szCs w:val="28"/>
        </w:rPr>
        <w:t>При этом отмечается отрицательная динамика поступлений в консолидированный бюджет Тверской области по ЕНВД, в связи с его отменой с 01.01.21 года (-234 млн рублей).</w:t>
      </w:r>
    </w:p>
    <w:p w:rsidR="0056490C" w:rsidRPr="004B4123" w:rsidRDefault="0056490C" w:rsidP="0056490C">
      <w:pPr>
        <w:autoSpaceDE w:val="0"/>
        <w:autoSpaceDN w:val="0"/>
        <w:adjustRightInd w:val="0"/>
        <w:ind w:firstLine="709"/>
        <w:jc w:val="both"/>
        <w:rPr>
          <w:szCs w:val="28"/>
          <w:lang w:eastAsia="en-US"/>
        </w:rPr>
      </w:pPr>
      <w:r w:rsidRPr="004B4123">
        <w:rPr>
          <w:rFonts w:eastAsiaTheme="minorHAnsi"/>
          <w:szCs w:val="28"/>
          <w:lang w:eastAsia="en-US"/>
        </w:rPr>
        <w:t>По итогам совместной реализации исполнительными органами государственной власти Тверской области, территориальными органами федеральных органов исполнительной власти</w:t>
      </w:r>
      <w:r w:rsidRPr="004B4123">
        <w:rPr>
          <w:szCs w:val="28"/>
          <w:lang w:eastAsia="en-US"/>
        </w:rPr>
        <w:t xml:space="preserve"> и органами местного самоуправления Тверской области </w:t>
      </w:r>
      <w:r w:rsidRPr="004B4123">
        <w:rPr>
          <w:rFonts w:eastAsiaTheme="minorHAnsi"/>
          <w:szCs w:val="28"/>
          <w:lang w:eastAsia="en-US"/>
        </w:rPr>
        <w:t>мероприятий, предусмотренных в Программе оздоровления государственных финансов</w:t>
      </w:r>
      <w:r w:rsidRPr="004B4123">
        <w:rPr>
          <w:rFonts w:eastAsia="Calibri"/>
          <w:szCs w:val="28"/>
          <w:lang w:eastAsia="en-US"/>
        </w:rPr>
        <w:t xml:space="preserve"> Тверской области на 2018 – 2024 годы, утвержденной распоряжением Правительства Тверской области от 14.09.2018 № 435-рп (с учетом изменений от 06.12.2019 №885-рп), дополнительные </w:t>
      </w:r>
      <w:r w:rsidRPr="004B4123">
        <w:rPr>
          <w:rFonts w:eastAsiaTheme="minorHAnsi"/>
          <w:szCs w:val="28"/>
          <w:lang w:eastAsia="en-US"/>
        </w:rPr>
        <w:t xml:space="preserve">поступления </w:t>
      </w:r>
      <w:r w:rsidRPr="004B4123">
        <w:rPr>
          <w:szCs w:val="28"/>
          <w:lang w:eastAsia="en-US"/>
        </w:rPr>
        <w:t xml:space="preserve">в консолидированный бюджет Тверской области </w:t>
      </w:r>
      <w:r w:rsidRPr="004B4123">
        <w:rPr>
          <w:rFonts w:eastAsiaTheme="minorHAnsi"/>
          <w:szCs w:val="28"/>
          <w:lang w:eastAsia="en-US"/>
        </w:rPr>
        <w:t xml:space="preserve">за первое полугодие 2021 года </w:t>
      </w:r>
      <w:r w:rsidRPr="004B4123">
        <w:rPr>
          <w:szCs w:val="28"/>
          <w:lang w:eastAsia="en-US"/>
        </w:rPr>
        <w:t>составили 93 млн руб., в том числе 66,8 млн руб. обеспечено за счет выполнения мероприятий, направленных на погашение задолженности по налоговым и неналоговым платежам.</w:t>
      </w:r>
    </w:p>
    <w:p w:rsidR="0056490C" w:rsidRDefault="0056490C" w:rsidP="0056490C">
      <w:pPr>
        <w:ind w:firstLine="567"/>
        <w:jc w:val="both"/>
        <w:rPr>
          <w:szCs w:val="28"/>
        </w:rPr>
      </w:pPr>
      <w:r w:rsidRPr="004B4123">
        <w:rPr>
          <w:szCs w:val="28"/>
        </w:rPr>
        <w:t>По результатам проведенной оценки эффективности налоговых расходов (налоговые льготы), предоставленных законодательством Тверской области за 2020 год по региональным налогам, налоговые льготы признаны эффективными.</w:t>
      </w:r>
    </w:p>
    <w:p w:rsidR="0056490C" w:rsidRDefault="0056490C" w:rsidP="0056490C">
      <w:pPr>
        <w:ind w:firstLine="567"/>
        <w:jc w:val="both"/>
        <w:rPr>
          <w:szCs w:val="28"/>
        </w:rPr>
      </w:pPr>
    </w:p>
    <w:p w:rsidR="0056490C" w:rsidRPr="004B4123" w:rsidRDefault="002437E5" w:rsidP="0056490C">
      <w:pPr>
        <w:autoSpaceDE w:val="0"/>
        <w:autoSpaceDN w:val="0"/>
        <w:adjustRightInd w:val="0"/>
        <w:ind w:firstLine="720"/>
        <w:jc w:val="both"/>
        <w:rPr>
          <w:szCs w:val="28"/>
        </w:rPr>
      </w:pPr>
      <w:r w:rsidRPr="0056490C">
        <w:rPr>
          <w:b/>
          <w:i/>
          <w:color w:val="000000"/>
          <w:szCs w:val="28"/>
        </w:rPr>
        <w:t>Расходная часть областного бюджета</w:t>
      </w:r>
      <w:r w:rsidRPr="0056490C">
        <w:rPr>
          <w:color w:val="000000"/>
          <w:szCs w:val="28"/>
        </w:rPr>
        <w:t xml:space="preserve"> </w:t>
      </w:r>
      <w:r w:rsidR="0056490C" w:rsidRPr="00520B95">
        <w:rPr>
          <w:szCs w:val="28"/>
        </w:rPr>
        <w:t>Тверской области в 2020 году исполнена в сумме 76</w:t>
      </w:r>
      <w:r w:rsidR="0056490C">
        <w:rPr>
          <w:szCs w:val="28"/>
        </w:rPr>
        <w:t xml:space="preserve"> 669,7 </w:t>
      </w:r>
      <w:r w:rsidR="0056490C" w:rsidRPr="00520B95">
        <w:rPr>
          <w:szCs w:val="28"/>
        </w:rPr>
        <w:t>мл</w:t>
      </w:r>
      <w:r w:rsidR="0056490C">
        <w:rPr>
          <w:szCs w:val="28"/>
        </w:rPr>
        <w:t>н</w:t>
      </w:r>
      <w:r w:rsidR="0056490C" w:rsidRPr="00520B95">
        <w:rPr>
          <w:szCs w:val="28"/>
        </w:rPr>
        <w:t xml:space="preserve"> </w:t>
      </w:r>
      <w:r w:rsidR="0056490C" w:rsidRPr="00D672C0">
        <w:rPr>
          <w:szCs w:val="28"/>
        </w:rPr>
        <w:t xml:space="preserve">рублей и в сравнении с 2019 годом увеличилась на 14 496,3 млн рублей или 123 %. </w:t>
      </w:r>
      <w:r w:rsidR="0056490C" w:rsidRPr="004B4123">
        <w:rPr>
          <w:szCs w:val="28"/>
        </w:rPr>
        <w:t xml:space="preserve">На 2021 год расходы запланированы в объеме 95 960,0 млн руб. </w:t>
      </w:r>
    </w:p>
    <w:p w:rsidR="0056490C" w:rsidRPr="004B4123" w:rsidRDefault="0056490C" w:rsidP="0056490C">
      <w:pPr>
        <w:autoSpaceDE w:val="0"/>
        <w:autoSpaceDN w:val="0"/>
        <w:adjustRightInd w:val="0"/>
        <w:ind w:firstLine="709"/>
        <w:jc w:val="both"/>
        <w:rPr>
          <w:szCs w:val="28"/>
        </w:rPr>
      </w:pPr>
      <w:r w:rsidRPr="004B4123">
        <w:rPr>
          <w:szCs w:val="28"/>
        </w:rPr>
        <w:lastRenderedPageBreak/>
        <w:t>Наибольший рост расходов отмечается в отраслях социальной сферы (+ 9 517,9 млн рублей в 2020 году, + 8 978,3 млн рублей в 2021 году), дорожного хозяйства и транспортного обслуживания населения (+ 3 246,5 млн рублей в 2020 году, + 6 786,9 млн руб. в 2021 году).</w:t>
      </w:r>
    </w:p>
    <w:p w:rsidR="0056490C" w:rsidRPr="004B4123" w:rsidRDefault="0056490C" w:rsidP="0056490C">
      <w:pPr>
        <w:autoSpaceDE w:val="0"/>
        <w:autoSpaceDN w:val="0"/>
        <w:adjustRightInd w:val="0"/>
        <w:ind w:firstLine="709"/>
        <w:jc w:val="both"/>
        <w:rPr>
          <w:szCs w:val="28"/>
        </w:rPr>
      </w:pPr>
      <w:r w:rsidRPr="004B4123">
        <w:rPr>
          <w:szCs w:val="28"/>
        </w:rPr>
        <w:t>В числе приоритетных задач остается финансовое обеспечение национальных проектов. В 2020 году на выполнение мероприятий национальных проектов направлено 10 918,8 млн рублей (+ 2 256,9 млн рублей к 2019 году). На 2021 год в областном бюджете Тверской области запланировано 17 592,4 млн руб.</w:t>
      </w:r>
    </w:p>
    <w:p w:rsidR="0056490C" w:rsidRPr="004B4123" w:rsidRDefault="0056490C" w:rsidP="0056490C">
      <w:pPr>
        <w:autoSpaceDE w:val="0"/>
        <w:autoSpaceDN w:val="0"/>
        <w:adjustRightInd w:val="0"/>
        <w:ind w:firstLine="720"/>
        <w:jc w:val="both"/>
        <w:rPr>
          <w:color w:val="000000"/>
          <w:szCs w:val="28"/>
        </w:rPr>
      </w:pPr>
      <w:r w:rsidRPr="004B4123">
        <w:rPr>
          <w:color w:val="000000"/>
          <w:szCs w:val="28"/>
        </w:rPr>
        <w:t>Все социальные обязательства, в том числе предоставление мер социальной поддержки граждан, выплата заработной платы работникам учреждений бюджетной сферы, обеспечены в полном объеме.</w:t>
      </w:r>
    </w:p>
    <w:p w:rsidR="0056490C" w:rsidRPr="004B4123" w:rsidRDefault="0056490C" w:rsidP="0056490C">
      <w:pPr>
        <w:autoSpaceDE w:val="0"/>
        <w:autoSpaceDN w:val="0"/>
        <w:adjustRightInd w:val="0"/>
        <w:ind w:firstLine="709"/>
        <w:jc w:val="both"/>
        <w:rPr>
          <w:szCs w:val="28"/>
        </w:rPr>
      </w:pPr>
      <w:r w:rsidRPr="004B4123">
        <w:rPr>
          <w:szCs w:val="28"/>
        </w:rPr>
        <w:t xml:space="preserve">Расходы капитального характера в 2020 году составили 12 410,4 млн рублей (+ 1 677,4 млн рублей к 2019 году), на 2021 год запланированы средства в сумме 25 011,8 млн руб. </w:t>
      </w:r>
    </w:p>
    <w:p w:rsidR="0056490C" w:rsidRDefault="0056490C" w:rsidP="0056490C">
      <w:pPr>
        <w:ind w:firstLine="709"/>
        <w:contextualSpacing/>
        <w:jc w:val="both"/>
        <w:rPr>
          <w:color w:val="000000"/>
          <w:szCs w:val="28"/>
          <w:highlight w:val="yellow"/>
        </w:rPr>
      </w:pPr>
      <w:r w:rsidRPr="004B4123">
        <w:rPr>
          <w:szCs w:val="28"/>
        </w:rPr>
        <w:t>Средства направляются на развитие социальной инфраструктуры (завершены работы по строительству 8 дошкольных образовательных</w:t>
      </w:r>
      <w:r w:rsidRPr="005705E5">
        <w:rPr>
          <w:szCs w:val="28"/>
        </w:rPr>
        <w:t xml:space="preserve"> учреждений, </w:t>
      </w:r>
      <w:r w:rsidRPr="006904C5">
        <w:rPr>
          <w:szCs w:val="28"/>
        </w:rPr>
        <w:t xml:space="preserve">многофункционального спортивного зала в пос. Сонково, тренировочного центра стрелковых видов спорта «Березино» в </w:t>
      </w:r>
      <w:proofErr w:type="spellStart"/>
      <w:r w:rsidRPr="006904C5">
        <w:rPr>
          <w:szCs w:val="28"/>
        </w:rPr>
        <w:t>Бурашевском</w:t>
      </w:r>
      <w:proofErr w:type="spellEnd"/>
      <w:r w:rsidRPr="006904C5">
        <w:rPr>
          <w:szCs w:val="28"/>
        </w:rPr>
        <w:t xml:space="preserve"> </w:t>
      </w:r>
      <w:proofErr w:type="spellStart"/>
      <w:r w:rsidRPr="006904C5">
        <w:rPr>
          <w:szCs w:val="28"/>
        </w:rPr>
        <w:t>с.п</w:t>
      </w:r>
      <w:proofErr w:type="spellEnd"/>
      <w:r w:rsidRPr="006904C5">
        <w:rPr>
          <w:szCs w:val="28"/>
        </w:rPr>
        <w:t xml:space="preserve">. </w:t>
      </w:r>
      <w:proofErr w:type="spellStart"/>
      <w:r w:rsidRPr="006904C5">
        <w:rPr>
          <w:szCs w:val="28"/>
        </w:rPr>
        <w:t>Калиниского</w:t>
      </w:r>
      <w:proofErr w:type="spellEnd"/>
      <w:r w:rsidRPr="006904C5">
        <w:rPr>
          <w:szCs w:val="28"/>
        </w:rPr>
        <w:t xml:space="preserve"> района, продолжаются работы по строительству 3 детских садов в г. Твери и г. В. Волочек, детской областной клинической больницы, гребной базы и спортивного центра по видам гребли в г. Твери), на</w:t>
      </w:r>
      <w:r w:rsidRPr="00706B50">
        <w:rPr>
          <w:szCs w:val="28"/>
        </w:rPr>
        <w:t xml:space="preserve"> строительство, реконструкцию и ремонт автомобильных дорог регионального и местного значения, газоснабжение населенных пунктов, капитальный ремонт и реконструкцию систем теплоснабжения муниципальных образований Тверской области, </w:t>
      </w:r>
      <w:r w:rsidRPr="00651AF0">
        <w:rPr>
          <w:szCs w:val="28"/>
        </w:rPr>
        <w:t xml:space="preserve">строительство объектов туристской инфраструктуры (завершено строительство пешеходных мостов через р. </w:t>
      </w:r>
      <w:proofErr w:type="spellStart"/>
      <w:r w:rsidRPr="00651AF0">
        <w:rPr>
          <w:szCs w:val="28"/>
        </w:rPr>
        <w:t>Дойбица</w:t>
      </w:r>
      <w:proofErr w:type="spellEnd"/>
      <w:r w:rsidRPr="00651AF0">
        <w:rPr>
          <w:szCs w:val="28"/>
        </w:rPr>
        <w:t xml:space="preserve"> в </w:t>
      </w:r>
      <w:proofErr w:type="spellStart"/>
      <w:r w:rsidRPr="00651AF0">
        <w:rPr>
          <w:szCs w:val="28"/>
        </w:rPr>
        <w:t>с</w:t>
      </w:r>
      <w:r>
        <w:rPr>
          <w:szCs w:val="28"/>
        </w:rPr>
        <w:t>.п</w:t>
      </w:r>
      <w:proofErr w:type="spellEnd"/>
      <w:r>
        <w:rPr>
          <w:szCs w:val="28"/>
        </w:rPr>
        <w:t>.</w:t>
      </w:r>
      <w:r w:rsidRPr="00651AF0">
        <w:rPr>
          <w:szCs w:val="28"/>
        </w:rPr>
        <w:t xml:space="preserve"> «</w:t>
      </w:r>
      <w:proofErr w:type="spellStart"/>
      <w:r w:rsidRPr="00651AF0">
        <w:rPr>
          <w:szCs w:val="28"/>
        </w:rPr>
        <w:t>Завидово</w:t>
      </w:r>
      <w:proofErr w:type="spellEnd"/>
      <w:r w:rsidRPr="00651AF0">
        <w:rPr>
          <w:szCs w:val="28"/>
        </w:rPr>
        <w:t>» Конаковско</w:t>
      </w:r>
      <w:r>
        <w:rPr>
          <w:szCs w:val="28"/>
        </w:rPr>
        <w:t xml:space="preserve">го района, через р. </w:t>
      </w:r>
      <w:proofErr w:type="spellStart"/>
      <w:r>
        <w:rPr>
          <w:szCs w:val="28"/>
        </w:rPr>
        <w:t>Тьмака</w:t>
      </w:r>
      <w:proofErr w:type="spellEnd"/>
      <w:r>
        <w:rPr>
          <w:szCs w:val="28"/>
        </w:rPr>
        <w:t xml:space="preserve"> в г. </w:t>
      </w:r>
      <w:r w:rsidRPr="00651AF0">
        <w:rPr>
          <w:szCs w:val="28"/>
        </w:rPr>
        <w:t xml:space="preserve">Твери, реконструкция автомобильной дороги в г. Калязине, </w:t>
      </w:r>
      <w:r>
        <w:rPr>
          <w:szCs w:val="28"/>
        </w:rPr>
        <w:t>продолжаются</w:t>
      </w:r>
      <w:r w:rsidRPr="00651AF0">
        <w:rPr>
          <w:szCs w:val="28"/>
        </w:rPr>
        <w:t xml:space="preserve"> работы по созданию комплекса обеспечивающей инфраструктуры кластера «Волжское море» в </w:t>
      </w:r>
      <w:proofErr w:type="spellStart"/>
      <w:r>
        <w:rPr>
          <w:szCs w:val="28"/>
        </w:rPr>
        <w:t>с.п</w:t>
      </w:r>
      <w:proofErr w:type="spellEnd"/>
      <w:r>
        <w:rPr>
          <w:szCs w:val="28"/>
        </w:rPr>
        <w:t>.</w:t>
      </w:r>
      <w:r w:rsidRPr="00651AF0">
        <w:rPr>
          <w:szCs w:val="28"/>
        </w:rPr>
        <w:t xml:space="preserve"> «</w:t>
      </w:r>
      <w:proofErr w:type="spellStart"/>
      <w:r w:rsidRPr="00651AF0">
        <w:rPr>
          <w:szCs w:val="28"/>
        </w:rPr>
        <w:t>Завидово</w:t>
      </w:r>
      <w:proofErr w:type="spellEnd"/>
      <w:r w:rsidRPr="00651AF0">
        <w:rPr>
          <w:szCs w:val="28"/>
        </w:rPr>
        <w:t>»</w:t>
      </w:r>
      <w:r>
        <w:rPr>
          <w:szCs w:val="28"/>
        </w:rPr>
        <w:t xml:space="preserve"> </w:t>
      </w:r>
      <w:r w:rsidRPr="00A328ED">
        <w:rPr>
          <w:szCs w:val="28"/>
        </w:rPr>
        <w:t xml:space="preserve">Конаковского района), реставрационные работы на объектах культурного наследия (завершены работы по реставрации здания городского </w:t>
      </w:r>
      <w:r w:rsidRPr="002621AA">
        <w:rPr>
          <w:szCs w:val="28"/>
        </w:rPr>
        <w:t xml:space="preserve">училища в г. Бежецке и Флигеля </w:t>
      </w:r>
      <w:proofErr w:type="spellStart"/>
      <w:r w:rsidRPr="002621AA">
        <w:rPr>
          <w:szCs w:val="28"/>
        </w:rPr>
        <w:t>Аваевской</w:t>
      </w:r>
      <w:proofErr w:type="spellEnd"/>
      <w:r w:rsidRPr="002621AA">
        <w:rPr>
          <w:szCs w:val="28"/>
        </w:rPr>
        <w:t xml:space="preserve"> больницы в г. Твери, ведутся работы на 10 объектах культурного наследия). В рамках национального проекта «Экология» начаты работы по реконструкции канализационных очистных сооружений, модернизации объектов питьевого водоснабжения, ликвидации (рекультивации) объектов накопленного экологического вреда. </w:t>
      </w:r>
      <w:r>
        <w:rPr>
          <w:szCs w:val="28"/>
        </w:rPr>
        <w:t>Завершены мероприятия по созданию</w:t>
      </w:r>
      <w:r w:rsidRPr="002621AA">
        <w:rPr>
          <w:szCs w:val="28"/>
        </w:rPr>
        <w:t xml:space="preserve"> Дворца бракосочетания в Тверской области</w:t>
      </w:r>
      <w:r>
        <w:rPr>
          <w:szCs w:val="28"/>
        </w:rPr>
        <w:t>.</w:t>
      </w:r>
      <w:r w:rsidRPr="002621AA">
        <w:rPr>
          <w:szCs w:val="28"/>
        </w:rPr>
        <w:t xml:space="preserve"> Продолжена реализация </w:t>
      </w:r>
      <w:r>
        <w:rPr>
          <w:szCs w:val="28"/>
        </w:rPr>
        <w:t xml:space="preserve">программ </w:t>
      </w:r>
      <w:r w:rsidRPr="002621AA">
        <w:rPr>
          <w:szCs w:val="28"/>
        </w:rPr>
        <w:t>формировани</w:t>
      </w:r>
      <w:r>
        <w:rPr>
          <w:szCs w:val="28"/>
        </w:rPr>
        <w:t>я</w:t>
      </w:r>
      <w:r w:rsidRPr="002621AA">
        <w:rPr>
          <w:szCs w:val="28"/>
        </w:rPr>
        <w:t xml:space="preserve"> комфортной городской среды, переселени</w:t>
      </w:r>
      <w:r>
        <w:rPr>
          <w:szCs w:val="28"/>
        </w:rPr>
        <w:t>я</w:t>
      </w:r>
      <w:r w:rsidRPr="002621AA">
        <w:rPr>
          <w:szCs w:val="28"/>
        </w:rPr>
        <w:t xml:space="preserve"> граждан из аварийного жилого фонда.</w:t>
      </w:r>
    </w:p>
    <w:p w:rsidR="002817D2" w:rsidRPr="00984B98" w:rsidRDefault="002817D2" w:rsidP="002817D2">
      <w:pPr>
        <w:autoSpaceDE w:val="0"/>
        <w:autoSpaceDN w:val="0"/>
        <w:adjustRightInd w:val="0"/>
        <w:ind w:firstLine="709"/>
        <w:jc w:val="both"/>
        <w:rPr>
          <w:szCs w:val="28"/>
        </w:rPr>
      </w:pPr>
      <w:r w:rsidRPr="00984B98">
        <w:rPr>
          <w:b/>
          <w:i/>
          <w:szCs w:val="28"/>
        </w:rPr>
        <w:t>Долговая нагрузка</w:t>
      </w:r>
      <w:r w:rsidRPr="00984B98">
        <w:rPr>
          <w:szCs w:val="28"/>
        </w:rPr>
        <w:t xml:space="preserve"> Тверской области в отношении к сумме доходов областного бюджета Тверской области без учета безвозмездных поступлений за 2020 год сократилась на 4 процентных пункта, до 43 процентов по состоянию на 1 января 2021 года. В 2021 году рост государственного долга Тверской области как абсолютном выражении, так и в отношении к доходам </w:t>
      </w:r>
      <w:r w:rsidRPr="00984B98">
        <w:rPr>
          <w:szCs w:val="28"/>
        </w:rPr>
        <w:lastRenderedPageBreak/>
        <w:t xml:space="preserve">областного бюджета Тверской области без учета безвозмездных поступлений, не запланирован. </w:t>
      </w:r>
    </w:p>
    <w:p w:rsidR="002817D2" w:rsidRPr="0078239D" w:rsidRDefault="002817D2" w:rsidP="002817D2">
      <w:pPr>
        <w:autoSpaceDE w:val="0"/>
        <w:autoSpaceDN w:val="0"/>
        <w:adjustRightInd w:val="0"/>
        <w:ind w:firstLine="709"/>
        <w:jc w:val="both"/>
        <w:rPr>
          <w:szCs w:val="28"/>
        </w:rPr>
      </w:pPr>
      <w:r w:rsidRPr="00984B98">
        <w:rPr>
          <w:szCs w:val="28"/>
        </w:rPr>
        <w:t xml:space="preserve">Расходы на обслуживание государственного долга Тверской области находятся на минимальном уровне и по итогам 2020 года составили 0,04 процента объема расходов областного бюджета Тверской области, за исключением объема </w:t>
      </w:r>
      <w:r w:rsidRPr="0078239D">
        <w:rPr>
          <w:szCs w:val="28"/>
        </w:rPr>
        <w:t>расходов, которые осуществляются за счет субвенций, предоставляемых из бюджетов бюджетной системы Российской Федерации.</w:t>
      </w:r>
    </w:p>
    <w:p w:rsidR="002817D2" w:rsidRPr="004B4123" w:rsidRDefault="002817D2" w:rsidP="002817D2">
      <w:pPr>
        <w:autoSpaceDE w:val="0"/>
        <w:autoSpaceDN w:val="0"/>
        <w:adjustRightInd w:val="0"/>
        <w:ind w:firstLine="709"/>
        <w:jc w:val="both"/>
        <w:rPr>
          <w:szCs w:val="28"/>
        </w:rPr>
      </w:pPr>
      <w:r w:rsidRPr="0078239D">
        <w:rPr>
          <w:szCs w:val="28"/>
        </w:rPr>
        <w:t xml:space="preserve">Благодаря проведенной реструктуризации бюджетных кредитов, полученных из федерального бюджета, удлинен профиль погашения задолженности по долговым обязательствам. Объем высвобождаемых средств за счет переноса срока погашения реструктурированной задолженности за </w:t>
      </w:r>
      <w:r w:rsidRPr="004B4123">
        <w:rPr>
          <w:szCs w:val="28"/>
        </w:rPr>
        <w:t>период 2021 – 2024 годов составляет 10,4 млрд руб. В 2021 году высвобождаемые средства в сумме 2,1 млрд руб. предусмотрены на финансирование национальных проектов. Средства в сумме 8,3 млрд руб. будут направлены на осуществление бюджетных инвестиций в объекты инфраструктуры в целях реализации новых инвестиционных проектов на территории Тверской области в период до 2024 года.</w:t>
      </w:r>
    </w:p>
    <w:p w:rsidR="002817D2" w:rsidRPr="0078239D" w:rsidRDefault="002817D2" w:rsidP="002817D2">
      <w:pPr>
        <w:autoSpaceDE w:val="0"/>
        <w:autoSpaceDN w:val="0"/>
        <w:adjustRightInd w:val="0"/>
        <w:ind w:firstLine="709"/>
        <w:jc w:val="both"/>
        <w:rPr>
          <w:szCs w:val="28"/>
        </w:rPr>
      </w:pPr>
      <w:r w:rsidRPr="004B4123">
        <w:rPr>
          <w:szCs w:val="28"/>
        </w:rPr>
        <w:t>Обслуживание и погашение долговых обязательств Тверской</w:t>
      </w:r>
      <w:r w:rsidRPr="0078239D">
        <w:rPr>
          <w:szCs w:val="28"/>
        </w:rPr>
        <w:t xml:space="preserve"> области осуществляется в соответствии с заключенными договорами своевременно и в полном объеме, просроченная задолженность по долговым обязательствам отсутствует.</w:t>
      </w:r>
    </w:p>
    <w:p w:rsidR="002817D2" w:rsidRPr="0078239D" w:rsidRDefault="002817D2" w:rsidP="002817D2">
      <w:pPr>
        <w:autoSpaceDE w:val="0"/>
        <w:autoSpaceDN w:val="0"/>
        <w:adjustRightInd w:val="0"/>
        <w:ind w:firstLine="709"/>
        <w:jc w:val="both"/>
        <w:rPr>
          <w:szCs w:val="28"/>
        </w:rPr>
      </w:pPr>
      <w:r w:rsidRPr="0078239D">
        <w:rPr>
          <w:szCs w:val="28"/>
        </w:rPr>
        <w:t>Ограничения, установленные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 условия дополнительных соглашений о реструктуризации бюджетных кредитов Тверской областью соблюдаются.</w:t>
      </w:r>
    </w:p>
    <w:p w:rsidR="007D38F9" w:rsidRDefault="007D38F9" w:rsidP="007D38F9">
      <w:pPr>
        <w:autoSpaceDE w:val="0"/>
        <w:autoSpaceDN w:val="0"/>
        <w:adjustRightInd w:val="0"/>
        <w:ind w:firstLine="709"/>
        <w:jc w:val="both"/>
        <w:rPr>
          <w:b/>
          <w:szCs w:val="28"/>
        </w:rPr>
      </w:pPr>
    </w:p>
    <w:p w:rsidR="008068BC" w:rsidRDefault="00601126" w:rsidP="007D38F9">
      <w:pPr>
        <w:autoSpaceDE w:val="0"/>
        <w:autoSpaceDN w:val="0"/>
        <w:adjustRightInd w:val="0"/>
        <w:ind w:firstLine="709"/>
        <w:jc w:val="both"/>
        <w:rPr>
          <w:b/>
          <w:szCs w:val="28"/>
        </w:rPr>
      </w:pPr>
      <w:r>
        <w:rPr>
          <w:b/>
          <w:szCs w:val="28"/>
        </w:rPr>
        <w:t>Раздел II. Формирование бюджетной политики Тверской области на 202</w:t>
      </w:r>
      <w:r w:rsidR="002817D2">
        <w:rPr>
          <w:b/>
          <w:szCs w:val="28"/>
        </w:rPr>
        <w:t>2</w:t>
      </w:r>
      <w:r>
        <w:rPr>
          <w:b/>
          <w:szCs w:val="28"/>
        </w:rPr>
        <w:t xml:space="preserve"> год и плановый период 202</w:t>
      </w:r>
      <w:r w:rsidR="002817D2">
        <w:rPr>
          <w:b/>
          <w:szCs w:val="28"/>
        </w:rPr>
        <w:t>3</w:t>
      </w:r>
      <w:r>
        <w:rPr>
          <w:b/>
          <w:szCs w:val="28"/>
        </w:rPr>
        <w:t xml:space="preserve"> и 202</w:t>
      </w:r>
      <w:r w:rsidR="002817D2">
        <w:rPr>
          <w:b/>
          <w:szCs w:val="28"/>
        </w:rPr>
        <w:t>4</w:t>
      </w:r>
      <w:r>
        <w:rPr>
          <w:b/>
          <w:szCs w:val="28"/>
        </w:rPr>
        <w:t xml:space="preserve"> годы.</w:t>
      </w:r>
    </w:p>
    <w:p w:rsidR="00073B94" w:rsidRDefault="00073B94" w:rsidP="007D38F9">
      <w:pPr>
        <w:autoSpaceDE w:val="0"/>
        <w:autoSpaceDN w:val="0"/>
        <w:adjustRightInd w:val="0"/>
        <w:ind w:firstLine="709"/>
        <w:jc w:val="both"/>
        <w:rPr>
          <w:b/>
          <w:szCs w:val="28"/>
        </w:rPr>
      </w:pPr>
    </w:p>
    <w:p w:rsidR="00B7083D" w:rsidRPr="00935955" w:rsidRDefault="00B7083D" w:rsidP="00B7083D">
      <w:pPr>
        <w:tabs>
          <w:tab w:val="left" w:pos="4820"/>
        </w:tabs>
        <w:spacing w:line="257" w:lineRule="auto"/>
        <w:ind w:firstLine="567"/>
        <w:jc w:val="both"/>
        <w:rPr>
          <w:szCs w:val="28"/>
        </w:rPr>
      </w:pPr>
      <w:r w:rsidRPr="00935955">
        <w:rPr>
          <w:szCs w:val="28"/>
        </w:rPr>
        <w:t>Эффективное управление государственными финансами является приоритетом бюджетной политики, что обусловлено задачей по сохранению устойчивости бюджетной системы области.</w:t>
      </w:r>
    </w:p>
    <w:p w:rsidR="00B7083D" w:rsidRPr="00B7083D" w:rsidRDefault="00B7083D" w:rsidP="00B7083D">
      <w:pPr>
        <w:shd w:val="clear" w:color="auto" w:fill="FFFFFF"/>
        <w:tabs>
          <w:tab w:val="left" w:pos="9792"/>
        </w:tabs>
        <w:ind w:firstLine="540"/>
        <w:jc w:val="both"/>
        <w:rPr>
          <w:color w:val="000000"/>
          <w:szCs w:val="28"/>
        </w:rPr>
      </w:pPr>
      <w:r w:rsidRPr="00B7083D">
        <w:rPr>
          <w:color w:val="000000"/>
          <w:szCs w:val="28"/>
        </w:rPr>
        <w:t>Основными факторами, влияющими на формирование бюджетной политики, являются: прогнозируемый темп роста социально-экономического развития Тверской области, прогнозируемый рост доходной части бюджета региона, продолжение политики сдерживания роста государственного долга, максимальная концентрация имеющихся финансовых ресурсов на приоритетных направлениях государственных программ Тверской области.</w:t>
      </w:r>
    </w:p>
    <w:p w:rsidR="00B7083D" w:rsidRPr="00B7083D" w:rsidRDefault="00B7083D" w:rsidP="00B7083D">
      <w:pPr>
        <w:tabs>
          <w:tab w:val="left" w:pos="4820"/>
        </w:tabs>
        <w:spacing w:line="256" w:lineRule="auto"/>
        <w:ind w:firstLine="567"/>
        <w:jc w:val="both"/>
        <w:rPr>
          <w:szCs w:val="28"/>
        </w:rPr>
      </w:pPr>
      <w:r w:rsidRPr="00B7083D">
        <w:rPr>
          <w:szCs w:val="28"/>
        </w:rPr>
        <w:t>Основными стратегическими задачами бюджетной политики на ближайшие годы будут являться:</w:t>
      </w:r>
    </w:p>
    <w:p w:rsidR="00B7083D" w:rsidRPr="00B7083D" w:rsidRDefault="00B7083D" w:rsidP="00B7083D">
      <w:pPr>
        <w:shd w:val="clear" w:color="auto" w:fill="FFFFFF" w:themeFill="background1"/>
        <w:spacing w:line="259" w:lineRule="auto"/>
        <w:ind w:firstLine="567"/>
        <w:jc w:val="both"/>
        <w:rPr>
          <w:szCs w:val="28"/>
        </w:rPr>
      </w:pPr>
      <w:r w:rsidRPr="00B7083D">
        <w:rPr>
          <w:szCs w:val="28"/>
        </w:rPr>
        <w:t>увязка стратегического и бюджетного планирования для обеспечения долгосрочной стабильности и устойчивости областного бюджета;</w:t>
      </w:r>
    </w:p>
    <w:p w:rsidR="00B7083D" w:rsidRPr="00B7083D" w:rsidRDefault="00B7083D" w:rsidP="00B7083D">
      <w:pPr>
        <w:widowControl w:val="0"/>
        <w:autoSpaceDE w:val="0"/>
        <w:autoSpaceDN w:val="0"/>
        <w:ind w:firstLine="567"/>
        <w:jc w:val="both"/>
        <w:rPr>
          <w:rFonts w:ascii="Calibri" w:hAnsi="Calibri" w:cs="Calibri"/>
          <w:color w:val="000000"/>
          <w:sz w:val="22"/>
          <w:szCs w:val="28"/>
        </w:rPr>
      </w:pPr>
      <w:r w:rsidRPr="00B7083D">
        <w:rPr>
          <w:szCs w:val="28"/>
        </w:rPr>
        <w:t>безусловное исполнение законодательно установленных публично-нормативных и иных социально значимых обязательств;</w:t>
      </w:r>
      <w:r w:rsidRPr="00B7083D">
        <w:rPr>
          <w:rFonts w:ascii="Calibri" w:hAnsi="Calibri" w:cs="Calibri"/>
          <w:color w:val="000000"/>
          <w:sz w:val="22"/>
          <w:szCs w:val="28"/>
        </w:rPr>
        <w:t xml:space="preserve"> </w:t>
      </w:r>
    </w:p>
    <w:p w:rsidR="00B7083D" w:rsidRDefault="00B7083D" w:rsidP="00B7083D">
      <w:pPr>
        <w:widowControl w:val="0"/>
        <w:autoSpaceDE w:val="0"/>
        <w:autoSpaceDN w:val="0"/>
        <w:ind w:firstLine="567"/>
        <w:jc w:val="both"/>
        <w:rPr>
          <w:color w:val="000000"/>
          <w:szCs w:val="28"/>
        </w:rPr>
      </w:pPr>
      <w:r w:rsidRPr="00B7083D">
        <w:rPr>
          <w:color w:val="000000"/>
          <w:szCs w:val="28"/>
        </w:rPr>
        <w:t xml:space="preserve">концентрация финансовых ресурсов на реализацию национальных целей, </w:t>
      </w:r>
      <w:r w:rsidRPr="00B7083D">
        <w:rPr>
          <w:color w:val="000000"/>
          <w:szCs w:val="28"/>
        </w:rPr>
        <w:lastRenderedPageBreak/>
        <w:t xml:space="preserve">определенных Президентом Российской Федерации в Указе от 07.05.2018 </w:t>
      </w:r>
      <w:r w:rsidRPr="00B7083D">
        <w:rPr>
          <w:color w:val="000000"/>
          <w:szCs w:val="28"/>
        </w:rPr>
        <w:br/>
        <w:t>№ 204 «О национальных целях и стратегических задачах развития Российской Федерации на период до 2024 года» (далее – Указ Президента РФ № 204)</w:t>
      </w:r>
      <w:r w:rsidR="00714F71">
        <w:rPr>
          <w:color w:val="000000"/>
          <w:szCs w:val="28"/>
        </w:rPr>
        <w:t>, а также в Указе от 21.07.</w:t>
      </w:r>
      <w:r w:rsidR="00714F71" w:rsidRPr="00714F71">
        <w:rPr>
          <w:color w:val="000000"/>
          <w:szCs w:val="28"/>
        </w:rPr>
        <w:t>2020 г. № 474 «О национальных целях развития Российской Ф</w:t>
      </w:r>
      <w:r w:rsidR="00135DCA">
        <w:rPr>
          <w:color w:val="000000"/>
          <w:szCs w:val="28"/>
        </w:rPr>
        <w:t>едерации на период до 2030 года» (далее – Указ Президента № 474)</w:t>
      </w:r>
      <w:r w:rsidRPr="00B7083D">
        <w:rPr>
          <w:color w:val="000000"/>
          <w:szCs w:val="28"/>
        </w:rPr>
        <w:t xml:space="preserve">; </w:t>
      </w:r>
    </w:p>
    <w:p w:rsidR="00B7083D" w:rsidRPr="00B7083D" w:rsidRDefault="00B7083D" w:rsidP="00B7083D">
      <w:pPr>
        <w:shd w:val="clear" w:color="auto" w:fill="FFFFFF"/>
        <w:tabs>
          <w:tab w:val="left" w:pos="9792"/>
        </w:tabs>
        <w:ind w:firstLine="567"/>
        <w:jc w:val="both"/>
        <w:rPr>
          <w:rFonts w:eastAsia="Calibri"/>
          <w:szCs w:val="28"/>
          <w:lang w:eastAsia="en-US"/>
        </w:rPr>
      </w:pPr>
      <w:r w:rsidRPr="00B7083D">
        <w:rPr>
          <w:rFonts w:eastAsia="Calibri"/>
          <w:szCs w:val="28"/>
          <w:lang w:eastAsia="en-US"/>
        </w:rPr>
        <w:t>дальнейшее совершенствование системы межбюджетных отношений как стимула для более эффективного использования бюджетных средств в муниципальных образованиях области, укрепления экономической основы органов местного самоуправления муниципальных образований, повышения уровня прозрачности и предсказуемости формирования межбюджетных трансфертов на среднесрочную перспективу;</w:t>
      </w:r>
    </w:p>
    <w:p w:rsidR="00B7083D" w:rsidRPr="00B7083D" w:rsidRDefault="00B7083D" w:rsidP="00B7083D">
      <w:pPr>
        <w:shd w:val="clear" w:color="auto" w:fill="FFFFFF"/>
        <w:tabs>
          <w:tab w:val="left" w:pos="9792"/>
        </w:tabs>
        <w:ind w:firstLine="567"/>
        <w:jc w:val="both"/>
        <w:rPr>
          <w:color w:val="000000"/>
          <w:szCs w:val="28"/>
        </w:rPr>
      </w:pPr>
      <w:r w:rsidRPr="00B7083D">
        <w:rPr>
          <w:color w:val="000000"/>
          <w:szCs w:val="28"/>
        </w:rPr>
        <w:t>продолжение практики реализации механизмов выявления и минимизации неэффективных расходов местных бюджетов, включая разработку и реализацию мероприятий по финансовому оздоровлению, проведение процедур укрупнения муниципальных образований;</w:t>
      </w:r>
    </w:p>
    <w:p w:rsidR="00B7083D" w:rsidRPr="00B7083D" w:rsidRDefault="00B7083D" w:rsidP="00B7083D">
      <w:pPr>
        <w:shd w:val="clear" w:color="auto" w:fill="FFFFFF"/>
        <w:tabs>
          <w:tab w:val="left" w:pos="9792"/>
        </w:tabs>
        <w:ind w:firstLine="567"/>
        <w:jc w:val="both"/>
        <w:rPr>
          <w:color w:val="000000"/>
          <w:szCs w:val="28"/>
        </w:rPr>
      </w:pPr>
      <w:r w:rsidRPr="00B7083D">
        <w:rPr>
          <w:color w:val="000000"/>
          <w:szCs w:val="28"/>
        </w:rPr>
        <w:t>оптимизация функций исполнительных органов государственной власти Тверской области путем централизации функций по ведению бюджетного учета и формированию бюджетной отчетности;</w:t>
      </w:r>
    </w:p>
    <w:p w:rsidR="00B7083D" w:rsidRPr="00B7083D" w:rsidRDefault="00B7083D" w:rsidP="00B7083D">
      <w:pPr>
        <w:shd w:val="clear" w:color="auto" w:fill="FFFFFF"/>
        <w:tabs>
          <w:tab w:val="left" w:pos="9792"/>
        </w:tabs>
        <w:ind w:firstLine="567"/>
        <w:jc w:val="both"/>
        <w:rPr>
          <w:color w:val="000000"/>
          <w:szCs w:val="28"/>
        </w:rPr>
      </w:pPr>
      <w:r w:rsidRPr="00B7083D">
        <w:rPr>
          <w:color w:val="000000"/>
          <w:szCs w:val="28"/>
        </w:rPr>
        <w:t>доработка и последующая реализация мер, направленных на мобилизацию налоговых, неналоговых доходов и развитие экономического потенциала муниципальных образований;</w:t>
      </w:r>
    </w:p>
    <w:p w:rsidR="00B7083D" w:rsidRDefault="00B7083D" w:rsidP="00B7083D">
      <w:pPr>
        <w:shd w:val="clear" w:color="auto" w:fill="FFFFFF"/>
        <w:tabs>
          <w:tab w:val="left" w:pos="9792"/>
        </w:tabs>
        <w:ind w:firstLine="567"/>
        <w:jc w:val="both"/>
        <w:rPr>
          <w:color w:val="000000"/>
          <w:szCs w:val="28"/>
        </w:rPr>
      </w:pPr>
      <w:r w:rsidRPr="00B7083D">
        <w:rPr>
          <w:color w:val="000000"/>
          <w:szCs w:val="28"/>
        </w:rPr>
        <w:t>дальнейшее развитие Программы поддержки местных инициатив, проявившей себя как эффективный способ выявления и решения жизненно важных вопросов локальных сообществ при участии населения Тверской области;</w:t>
      </w:r>
    </w:p>
    <w:p w:rsidR="00435690" w:rsidRPr="00B7083D" w:rsidRDefault="008904F6" w:rsidP="00B7083D">
      <w:pPr>
        <w:shd w:val="clear" w:color="auto" w:fill="FFFFFF"/>
        <w:tabs>
          <w:tab w:val="left" w:pos="9792"/>
        </w:tabs>
        <w:ind w:firstLine="567"/>
        <w:jc w:val="both"/>
        <w:rPr>
          <w:color w:val="000000"/>
          <w:szCs w:val="28"/>
        </w:rPr>
      </w:pPr>
      <w:r>
        <w:rPr>
          <w:color w:val="000000"/>
          <w:szCs w:val="28"/>
        </w:rPr>
        <w:t xml:space="preserve">дальнейшая </w:t>
      </w:r>
      <w:r w:rsidR="00435690">
        <w:rPr>
          <w:color w:val="000000"/>
          <w:szCs w:val="28"/>
        </w:rPr>
        <w:t xml:space="preserve">реализация проекта «Школьный бюджет» - </w:t>
      </w:r>
      <w:r w:rsidR="00435690" w:rsidRPr="006E078E">
        <w:rPr>
          <w:color w:val="000000"/>
          <w:szCs w:val="28"/>
        </w:rPr>
        <w:t>вовлечение школьников в решение вопросов местного значения, проект направлен на создание и развитие в школах инструментов совместного решения задач, затрагивающих интересы молодого поколения, а также повышения бюджетной грамотности</w:t>
      </w:r>
      <w:r w:rsidR="00435690">
        <w:rPr>
          <w:color w:val="000000"/>
          <w:szCs w:val="28"/>
        </w:rPr>
        <w:t xml:space="preserve"> (в 2021 году реализовано 3 проекта в </w:t>
      </w:r>
      <w:proofErr w:type="spellStart"/>
      <w:r w:rsidR="00435690">
        <w:rPr>
          <w:color w:val="000000"/>
          <w:szCs w:val="28"/>
        </w:rPr>
        <w:t>Вышневолоцком</w:t>
      </w:r>
      <w:proofErr w:type="spellEnd"/>
      <w:r w:rsidR="00435690">
        <w:rPr>
          <w:color w:val="000000"/>
          <w:szCs w:val="28"/>
        </w:rPr>
        <w:t xml:space="preserve"> городском округе, с 2022 года реализация проекта планируется </w:t>
      </w:r>
      <w:r>
        <w:rPr>
          <w:color w:val="000000"/>
          <w:szCs w:val="28"/>
        </w:rPr>
        <w:t>во</w:t>
      </w:r>
      <w:r w:rsidR="00435690">
        <w:rPr>
          <w:color w:val="000000"/>
          <w:szCs w:val="28"/>
        </w:rPr>
        <w:t xml:space="preserve"> вс</w:t>
      </w:r>
      <w:r>
        <w:rPr>
          <w:color w:val="000000"/>
          <w:szCs w:val="28"/>
        </w:rPr>
        <w:t>ех округах</w:t>
      </w:r>
      <w:r w:rsidR="00435690">
        <w:rPr>
          <w:color w:val="000000"/>
          <w:szCs w:val="28"/>
        </w:rPr>
        <w:t xml:space="preserve"> Тверской области</w:t>
      </w:r>
      <w:r>
        <w:rPr>
          <w:color w:val="000000"/>
          <w:szCs w:val="28"/>
        </w:rPr>
        <w:t>, с 2023 года реализация планируется на всей территории Тверской области</w:t>
      </w:r>
      <w:r w:rsidR="00435690">
        <w:rPr>
          <w:color w:val="000000"/>
          <w:szCs w:val="28"/>
        </w:rPr>
        <w:t>);</w:t>
      </w:r>
    </w:p>
    <w:p w:rsidR="00B7083D" w:rsidRDefault="00B7083D" w:rsidP="00B7083D">
      <w:pPr>
        <w:shd w:val="clear" w:color="auto" w:fill="FFFFFF"/>
        <w:tabs>
          <w:tab w:val="left" w:pos="9792"/>
        </w:tabs>
        <w:ind w:firstLine="567"/>
        <w:jc w:val="both"/>
        <w:rPr>
          <w:color w:val="000000"/>
          <w:szCs w:val="28"/>
        </w:rPr>
      </w:pPr>
      <w:r w:rsidRPr="00B7083D">
        <w:rPr>
          <w:color w:val="000000"/>
          <w:szCs w:val="28"/>
        </w:rPr>
        <w:t>создание институциональных условий для повышения качества и эффективности оказания государственных услуг (выполнение работ) государственными учреждениями Тверской области, в том числе за счет усовершенствования механизма финансового обеспечения государственных учреждений Тверской области;</w:t>
      </w:r>
    </w:p>
    <w:p w:rsidR="005F0C45" w:rsidRDefault="005F0C45" w:rsidP="00B7083D">
      <w:pPr>
        <w:shd w:val="clear" w:color="auto" w:fill="FFFFFF"/>
        <w:tabs>
          <w:tab w:val="left" w:pos="9792"/>
        </w:tabs>
        <w:ind w:firstLine="567"/>
        <w:jc w:val="both"/>
        <w:rPr>
          <w:color w:val="000000"/>
          <w:szCs w:val="28"/>
        </w:rPr>
      </w:pPr>
      <w:bookmarkStart w:id="0" w:name="_Hlk56174109"/>
      <w:r>
        <w:rPr>
          <w:szCs w:val="28"/>
        </w:rPr>
        <w:t xml:space="preserve">создание </w:t>
      </w:r>
      <w:r w:rsidRPr="00AC6B2D">
        <w:rPr>
          <w:szCs w:val="28"/>
        </w:rPr>
        <w:t>институциональной базы и методических ресурсов образовательного сообщества с учетом развития современных финансовых технологий</w:t>
      </w:r>
      <w:r>
        <w:rPr>
          <w:szCs w:val="28"/>
        </w:rPr>
        <w:t xml:space="preserve"> в целях повышения уровня финансовой грамотности населения Тверской области</w:t>
      </w:r>
      <w:bookmarkEnd w:id="0"/>
      <w:r>
        <w:rPr>
          <w:szCs w:val="28"/>
        </w:rPr>
        <w:t>;</w:t>
      </w:r>
    </w:p>
    <w:p w:rsidR="00B7083D" w:rsidRPr="00B7083D" w:rsidRDefault="00B7083D" w:rsidP="00B7083D">
      <w:pPr>
        <w:shd w:val="clear" w:color="auto" w:fill="FFFFFF"/>
        <w:tabs>
          <w:tab w:val="left" w:pos="9792"/>
        </w:tabs>
        <w:ind w:firstLine="567"/>
        <w:jc w:val="both"/>
        <w:rPr>
          <w:color w:val="000000"/>
          <w:szCs w:val="28"/>
        </w:rPr>
      </w:pPr>
      <w:r>
        <w:rPr>
          <w:color w:val="000000"/>
          <w:szCs w:val="28"/>
        </w:rPr>
        <w:t>реализация</w:t>
      </w:r>
      <w:r w:rsidRPr="00B7083D">
        <w:rPr>
          <w:color w:val="000000"/>
          <w:szCs w:val="28"/>
        </w:rPr>
        <w:t xml:space="preserve"> региональной программы, направленной на повышение уровня финансовой грамотности населения Тверской области, и содействующей формированию у населения Тверской области разумного </w:t>
      </w:r>
      <w:r w:rsidRPr="00B7083D">
        <w:rPr>
          <w:color w:val="000000"/>
          <w:szCs w:val="28"/>
        </w:rPr>
        <w:lastRenderedPageBreak/>
        <w:t>финансового поведения, ответственного отношения к личным финансам, а также повышение эффективности защиты их интересов как потребителей финансовых услуг.</w:t>
      </w:r>
    </w:p>
    <w:p w:rsidR="00B7083D" w:rsidRPr="00B7083D" w:rsidRDefault="00B7083D" w:rsidP="00B7083D">
      <w:pPr>
        <w:tabs>
          <w:tab w:val="left" w:pos="4820"/>
        </w:tabs>
        <w:spacing w:line="256" w:lineRule="auto"/>
        <w:ind w:firstLine="567"/>
        <w:jc w:val="both"/>
        <w:rPr>
          <w:color w:val="000000"/>
          <w:szCs w:val="28"/>
        </w:rPr>
      </w:pPr>
      <w:r w:rsidRPr="00B7083D">
        <w:rPr>
          <w:color w:val="000000"/>
          <w:szCs w:val="28"/>
        </w:rPr>
        <w:t>Кроме того, в целях реализации задач, поставленных на федеральном уровне, планируется к 2024 году:</w:t>
      </w:r>
    </w:p>
    <w:p w:rsidR="00B7083D" w:rsidRPr="00B7083D" w:rsidRDefault="00B7083D" w:rsidP="00B7083D">
      <w:pPr>
        <w:tabs>
          <w:tab w:val="left" w:pos="4820"/>
        </w:tabs>
        <w:spacing w:line="256" w:lineRule="auto"/>
        <w:ind w:firstLine="567"/>
        <w:jc w:val="both"/>
        <w:rPr>
          <w:color w:val="000000"/>
          <w:szCs w:val="28"/>
        </w:rPr>
      </w:pPr>
      <w:r w:rsidRPr="00B7083D">
        <w:rPr>
          <w:color w:val="000000"/>
          <w:szCs w:val="28"/>
        </w:rPr>
        <w:t>поддержать оптимальные объем и структуру расходов областного бюджета Тверской области на реализацию функций и обязательств постоянного характера с учетом социальных и иных реалий;</w:t>
      </w:r>
    </w:p>
    <w:p w:rsidR="00B7083D" w:rsidRPr="00B7083D" w:rsidRDefault="00B7083D" w:rsidP="00B7083D">
      <w:pPr>
        <w:tabs>
          <w:tab w:val="left" w:pos="4820"/>
        </w:tabs>
        <w:spacing w:line="256" w:lineRule="auto"/>
        <w:ind w:firstLine="567"/>
        <w:jc w:val="both"/>
        <w:rPr>
          <w:color w:val="000000"/>
          <w:szCs w:val="28"/>
        </w:rPr>
      </w:pPr>
      <w:r w:rsidRPr="00B7083D">
        <w:rPr>
          <w:color w:val="000000"/>
          <w:szCs w:val="28"/>
        </w:rPr>
        <w:t>стимулировать главных распорядителей средств областного бюджета к поиску внутренних резервов оптимизации бюджетных расходов в целях обеспечения финансирования приоритетных направлений государственной политики.</w:t>
      </w:r>
    </w:p>
    <w:p w:rsidR="00B7083D" w:rsidRPr="00B7083D" w:rsidRDefault="00B7083D" w:rsidP="00B7083D">
      <w:pPr>
        <w:ind w:firstLine="567"/>
        <w:jc w:val="both"/>
        <w:rPr>
          <w:color w:val="000000"/>
          <w:szCs w:val="28"/>
        </w:rPr>
      </w:pPr>
      <w:r w:rsidRPr="00B7083D">
        <w:rPr>
          <w:color w:val="000000"/>
          <w:szCs w:val="28"/>
        </w:rPr>
        <w:t>Необходимость достижения приоритетов и целей, определенных в документах стратегического планирования в условиях ограниченности бюджетных ресурсов увеличивают актуальность реализации мер по повышению эффективности использования бюджетных средств.</w:t>
      </w:r>
    </w:p>
    <w:p w:rsidR="00B7083D" w:rsidRDefault="00B7083D" w:rsidP="00B7083D">
      <w:pPr>
        <w:widowControl w:val="0"/>
        <w:autoSpaceDE w:val="0"/>
        <w:autoSpaceDN w:val="0"/>
        <w:ind w:firstLine="540"/>
        <w:jc w:val="both"/>
        <w:rPr>
          <w:szCs w:val="28"/>
        </w:rPr>
      </w:pPr>
      <w:r w:rsidRPr="00B7083D">
        <w:rPr>
          <w:szCs w:val="28"/>
        </w:rPr>
        <w:t>Одним из главных инструментов, который призван обеспечить повышение результативности и эффективности бюджетных расходов, ориентированность на достижение целей региональной политики, являются государственные программы.</w:t>
      </w:r>
    </w:p>
    <w:p w:rsidR="00B7083D" w:rsidRPr="00B7083D" w:rsidRDefault="00B7083D" w:rsidP="00B7083D">
      <w:pPr>
        <w:shd w:val="clear" w:color="auto" w:fill="FFFFFF"/>
        <w:spacing w:line="259" w:lineRule="auto"/>
        <w:ind w:firstLine="567"/>
        <w:jc w:val="both"/>
        <w:rPr>
          <w:color w:val="000000"/>
          <w:szCs w:val="28"/>
        </w:rPr>
      </w:pPr>
      <w:r w:rsidRPr="00B7083D">
        <w:rPr>
          <w:color w:val="000000"/>
          <w:szCs w:val="28"/>
        </w:rPr>
        <w:t>В предстоящем периоде продолжится работа по повышению качества и эффективности реализации государственных программ Тверской области как основного инструмента интеграции стратегического целеполагания, бюджетного планирования и операционного управления.</w:t>
      </w:r>
    </w:p>
    <w:p w:rsidR="00B7083D" w:rsidRPr="00B7083D" w:rsidRDefault="00B7083D" w:rsidP="00B7083D">
      <w:pPr>
        <w:ind w:firstLine="567"/>
        <w:jc w:val="both"/>
        <w:rPr>
          <w:color w:val="000000"/>
          <w:szCs w:val="28"/>
        </w:rPr>
      </w:pPr>
      <w:r w:rsidRPr="00B7083D">
        <w:rPr>
          <w:color w:val="000000"/>
          <w:szCs w:val="28"/>
        </w:rPr>
        <w:t>Формирование областного бюджета Тверской области на основе государственных программ позволило повысить обоснованность бюджетных ассигнований на этапе формирования проекта областного бюджета Тверской области и обеспечило более широкие возможности для оценки их эффективности.</w:t>
      </w:r>
    </w:p>
    <w:p w:rsidR="00B7083D" w:rsidRPr="00B7083D" w:rsidRDefault="00B7083D" w:rsidP="00B7083D">
      <w:pPr>
        <w:ind w:firstLine="567"/>
        <w:jc w:val="both"/>
        <w:rPr>
          <w:color w:val="000000"/>
          <w:szCs w:val="28"/>
        </w:rPr>
      </w:pPr>
      <w:r w:rsidRPr="00B7083D">
        <w:rPr>
          <w:color w:val="000000"/>
          <w:szCs w:val="28"/>
        </w:rPr>
        <w:t xml:space="preserve">При разработке каждой государственной программы установлены измеримые показатели ее реализации, обеспечена взаимосвязь бюджетных ассигнований с конечными результатами реализации государственной программы, тем самым обеспечена увязка расходов областного бюджета Тверской области с конкретными мероприятиями государственной программы и показателями, характеризующими их достижение. </w:t>
      </w:r>
    </w:p>
    <w:p w:rsidR="00135DCA" w:rsidRDefault="00B7083D" w:rsidP="00B7083D">
      <w:pPr>
        <w:ind w:firstLine="567"/>
        <w:jc w:val="both"/>
        <w:rPr>
          <w:color w:val="000000"/>
          <w:szCs w:val="28"/>
        </w:rPr>
      </w:pPr>
      <w:r w:rsidRPr="00B7083D">
        <w:rPr>
          <w:color w:val="000000"/>
          <w:szCs w:val="28"/>
        </w:rPr>
        <w:t>Еще одним из приоритетных направлений повышения эффективности бюджетных расходов в предстоящем периоде будет выступать развитие института государственных (муниципальных) программ на проектных принципах управления. С учетом интеграции, п</w:t>
      </w:r>
      <w:r w:rsidR="00135DCA">
        <w:rPr>
          <w:color w:val="000000"/>
          <w:szCs w:val="28"/>
        </w:rPr>
        <w:t>редусмотренных</w:t>
      </w:r>
      <w:r w:rsidRPr="00B7083D">
        <w:rPr>
          <w:color w:val="000000"/>
          <w:szCs w:val="28"/>
        </w:rPr>
        <w:t xml:space="preserve"> Указом Президента РФ № 204</w:t>
      </w:r>
      <w:r w:rsidR="00135DCA">
        <w:rPr>
          <w:color w:val="000000"/>
          <w:szCs w:val="28"/>
        </w:rPr>
        <w:t xml:space="preserve"> и Указом Президента РФ № 474</w:t>
      </w:r>
      <w:r w:rsidRPr="00B7083D">
        <w:rPr>
          <w:color w:val="000000"/>
          <w:szCs w:val="28"/>
        </w:rPr>
        <w:t>, национальных проектов государственные программы должны стать простым и эффективным инструментом организации как проектной, так и процессной (текущей) деятельности государственных органов, отражающим взаимосвязь затраченных ресурсов и полученных ре</w:t>
      </w:r>
      <w:r w:rsidR="002817D2">
        <w:rPr>
          <w:color w:val="000000"/>
          <w:szCs w:val="28"/>
        </w:rPr>
        <w:t>зультатов.</w:t>
      </w:r>
    </w:p>
    <w:p w:rsidR="00135DCA" w:rsidRPr="00B7083D" w:rsidRDefault="00135DCA" w:rsidP="00B7083D">
      <w:pPr>
        <w:ind w:firstLine="567"/>
        <w:jc w:val="both"/>
        <w:rPr>
          <w:color w:val="000000"/>
          <w:szCs w:val="28"/>
        </w:rPr>
      </w:pPr>
      <w:r w:rsidRPr="00135DCA">
        <w:rPr>
          <w:color w:val="000000"/>
          <w:szCs w:val="28"/>
        </w:rPr>
        <w:lastRenderedPageBreak/>
        <w:t>Основным принципом управления является ориентация на общественный результат для людей, на достижение показателей национальных целей.</w:t>
      </w:r>
    </w:p>
    <w:p w:rsidR="00B7083D" w:rsidRPr="00B7083D" w:rsidRDefault="00B7083D" w:rsidP="00B7083D">
      <w:pPr>
        <w:shd w:val="clear" w:color="auto" w:fill="FFFFFF"/>
        <w:tabs>
          <w:tab w:val="left" w:pos="9792"/>
        </w:tabs>
        <w:ind w:firstLine="567"/>
        <w:jc w:val="both"/>
        <w:rPr>
          <w:rFonts w:eastAsia="Calibri"/>
          <w:color w:val="000000"/>
          <w:szCs w:val="28"/>
          <w:lang w:eastAsia="en-US"/>
        </w:rPr>
      </w:pPr>
      <w:r w:rsidRPr="00B7083D">
        <w:rPr>
          <w:rFonts w:eastAsia="Calibri"/>
          <w:color w:val="000000"/>
          <w:szCs w:val="28"/>
          <w:lang w:eastAsia="en-US"/>
        </w:rPr>
        <w:t>Открытость бюджетного процесса на областном и муниципальном уровнях и вовлечение в него институтов гражданского общества, также способствуют повышению эффективности бюджетных расходов. Основными результатами работы в области повышения открытости бюджетного процесса являются:</w:t>
      </w:r>
    </w:p>
    <w:p w:rsidR="00B7083D" w:rsidRPr="00B7083D" w:rsidRDefault="00B7083D" w:rsidP="00B7083D">
      <w:pPr>
        <w:shd w:val="clear" w:color="auto" w:fill="FFFFFF"/>
        <w:tabs>
          <w:tab w:val="left" w:pos="9792"/>
        </w:tabs>
        <w:ind w:firstLine="567"/>
        <w:jc w:val="both"/>
        <w:rPr>
          <w:rFonts w:eastAsia="Calibri"/>
          <w:color w:val="000000"/>
          <w:szCs w:val="28"/>
          <w:lang w:eastAsia="en-US"/>
        </w:rPr>
      </w:pPr>
      <w:r w:rsidRPr="00B7083D">
        <w:rPr>
          <w:rFonts w:eastAsia="Calibri"/>
          <w:color w:val="000000"/>
          <w:szCs w:val="28"/>
          <w:lang w:eastAsia="en-US"/>
        </w:rPr>
        <w:t>формирование и представление на постоянной основе в информационно-телекоммуникационной сети «Интернет» бюджетов бюджетной системы Российской Федерации в понятной для граждан форме;</w:t>
      </w:r>
    </w:p>
    <w:p w:rsidR="00B7083D" w:rsidRPr="00B7083D" w:rsidRDefault="00B7083D" w:rsidP="00B7083D">
      <w:pPr>
        <w:shd w:val="clear" w:color="auto" w:fill="FFFFFF"/>
        <w:tabs>
          <w:tab w:val="left" w:pos="9792"/>
        </w:tabs>
        <w:ind w:firstLine="567"/>
        <w:jc w:val="both"/>
        <w:rPr>
          <w:rFonts w:eastAsia="Calibri"/>
          <w:color w:val="000000"/>
          <w:szCs w:val="28"/>
          <w:lang w:eastAsia="en-US"/>
        </w:rPr>
      </w:pPr>
      <w:r w:rsidRPr="00B7083D">
        <w:rPr>
          <w:rFonts w:eastAsia="Calibri"/>
          <w:color w:val="000000"/>
          <w:szCs w:val="28"/>
          <w:lang w:eastAsia="en-US"/>
        </w:rPr>
        <w:t>повышение бюджетной грамотности населения Тверской области;</w:t>
      </w:r>
    </w:p>
    <w:p w:rsidR="00B7083D" w:rsidRPr="00B7083D" w:rsidRDefault="00B7083D" w:rsidP="00B7083D">
      <w:pPr>
        <w:shd w:val="clear" w:color="auto" w:fill="FFFFFF"/>
        <w:tabs>
          <w:tab w:val="left" w:pos="9792"/>
        </w:tabs>
        <w:ind w:firstLine="567"/>
        <w:jc w:val="both"/>
        <w:rPr>
          <w:rFonts w:eastAsia="Calibri"/>
          <w:color w:val="000000"/>
          <w:szCs w:val="28"/>
          <w:lang w:eastAsia="en-US"/>
        </w:rPr>
      </w:pPr>
      <w:r w:rsidRPr="00B7083D">
        <w:rPr>
          <w:rFonts w:eastAsia="Calibri"/>
          <w:color w:val="000000"/>
          <w:szCs w:val="28"/>
          <w:lang w:eastAsia="en-US"/>
        </w:rPr>
        <w:t>представление в открытом доступе значительного объема бюджетных данных;</w:t>
      </w:r>
    </w:p>
    <w:p w:rsidR="00B7083D" w:rsidRPr="00B7083D" w:rsidRDefault="00B7083D" w:rsidP="00B7083D">
      <w:pPr>
        <w:shd w:val="clear" w:color="auto" w:fill="FFFFFF"/>
        <w:tabs>
          <w:tab w:val="left" w:pos="9792"/>
        </w:tabs>
        <w:ind w:firstLine="567"/>
        <w:jc w:val="both"/>
        <w:rPr>
          <w:rFonts w:eastAsia="Calibri"/>
          <w:color w:val="000000"/>
          <w:szCs w:val="28"/>
          <w:lang w:eastAsia="en-US"/>
        </w:rPr>
      </w:pPr>
      <w:r w:rsidRPr="00B7083D">
        <w:rPr>
          <w:rFonts w:eastAsia="Calibri"/>
          <w:color w:val="000000"/>
          <w:szCs w:val="28"/>
          <w:lang w:eastAsia="en-US"/>
        </w:rPr>
        <w:t>расширение охвата и развитие практик вовлечения граждан в бюджетный процесс (инициативного бюджетирования) в муниципальных образованиях Тверской области.</w:t>
      </w:r>
    </w:p>
    <w:p w:rsidR="00B7083D" w:rsidRDefault="00B7083D" w:rsidP="00B7083D">
      <w:pPr>
        <w:pStyle w:val="a3"/>
        <w:ind w:firstLine="567"/>
        <w:jc w:val="both"/>
        <w:rPr>
          <w:rFonts w:ascii="Times New Roman" w:hAnsi="Times New Roman" w:cs="Times New Roman"/>
          <w:sz w:val="28"/>
          <w:szCs w:val="28"/>
        </w:rPr>
      </w:pPr>
      <w:r w:rsidRPr="00B7083D">
        <w:rPr>
          <w:rFonts w:ascii="Times New Roman" w:hAnsi="Times New Roman" w:cs="Times New Roman"/>
          <w:sz w:val="28"/>
          <w:szCs w:val="28"/>
        </w:rPr>
        <w:t>Кроме того, в целях обеспечения открытости и прозрачности бюджетов и бюджетного процесса Тверской области будет продолжена работа по размещению информации на едином портале бюджетной системы Российской Федерации «Электронный бюджет», в том числе информации о бюджетном законодательстве и бюджетном процессе Тверской области, об областном бюджете Тверской области, структуре государственного долга, межбюджетных трансфертах, о государственном (муниципальном) финансовом контроле и другой информации.</w:t>
      </w:r>
    </w:p>
    <w:p w:rsidR="00BD1A2C" w:rsidRPr="00CC4AA0" w:rsidRDefault="00BD1A2C" w:rsidP="00B7083D">
      <w:pPr>
        <w:pStyle w:val="a3"/>
        <w:ind w:firstLine="567"/>
        <w:jc w:val="both"/>
        <w:rPr>
          <w:rFonts w:ascii="Times New Roman" w:hAnsi="Times New Roman" w:cs="Times New Roman"/>
          <w:sz w:val="28"/>
          <w:szCs w:val="28"/>
        </w:rPr>
      </w:pPr>
    </w:p>
    <w:p w:rsidR="00073B94" w:rsidRDefault="00073B94" w:rsidP="00073B94">
      <w:pPr>
        <w:tabs>
          <w:tab w:val="right" w:pos="9355"/>
        </w:tabs>
        <w:ind w:firstLine="709"/>
        <w:jc w:val="both"/>
        <w:rPr>
          <w:b/>
          <w:szCs w:val="28"/>
        </w:rPr>
      </w:pPr>
      <w:r w:rsidRPr="007150AE">
        <w:rPr>
          <w:b/>
          <w:szCs w:val="28"/>
        </w:rPr>
        <w:t xml:space="preserve">Раздел </w:t>
      </w:r>
      <w:r w:rsidRPr="007150AE">
        <w:rPr>
          <w:b/>
          <w:szCs w:val="28"/>
          <w:lang w:val="en-US"/>
        </w:rPr>
        <w:t>III</w:t>
      </w:r>
      <w:r w:rsidRPr="007150AE">
        <w:rPr>
          <w:b/>
          <w:szCs w:val="28"/>
        </w:rPr>
        <w:t>. Основные подходы к формированию расходов областного бюджета Тверской области на 202</w:t>
      </w:r>
      <w:r w:rsidR="002817D2" w:rsidRPr="007150AE">
        <w:rPr>
          <w:b/>
          <w:szCs w:val="28"/>
        </w:rPr>
        <w:t>2</w:t>
      </w:r>
      <w:r w:rsidRPr="007150AE">
        <w:rPr>
          <w:b/>
          <w:szCs w:val="28"/>
        </w:rPr>
        <w:t xml:space="preserve"> год и плановый период 202</w:t>
      </w:r>
      <w:r w:rsidR="002817D2" w:rsidRPr="007150AE">
        <w:rPr>
          <w:b/>
          <w:szCs w:val="28"/>
        </w:rPr>
        <w:t>3</w:t>
      </w:r>
      <w:r w:rsidRPr="007150AE">
        <w:rPr>
          <w:b/>
          <w:szCs w:val="28"/>
        </w:rPr>
        <w:t xml:space="preserve"> и 202</w:t>
      </w:r>
      <w:r w:rsidR="002817D2" w:rsidRPr="007150AE">
        <w:rPr>
          <w:b/>
          <w:szCs w:val="28"/>
        </w:rPr>
        <w:t>4</w:t>
      </w:r>
      <w:r w:rsidRPr="007150AE">
        <w:rPr>
          <w:b/>
          <w:szCs w:val="28"/>
        </w:rPr>
        <w:t xml:space="preserve"> годов</w:t>
      </w:r>
    </w:p>
    <w:p w:rsidR="007150AE" w:rsidRPr="007150AE" w:rsidRDefault="007150AE" w:rsidP="00073B94">
      <w:pPr>
        <w:tabs>
          <w:tab w:val="right" w:pos="9355"/>
        </w:tabs>
        <w:ind w:firstLine="709"/>
        <w:jc w:val="both"/>
        <w:rPr>
          <w:b/>
          <w:szCs w:val="28"/>
        </w:rPr>
      </w:pPr>
    </w:p>
    <w:p w:rsidR="007150AE" w:rsidRDefault="007150AE" w:rsidP="00E932FA">
      <w:pPr>
        <w:ind w:firstLine="680"/>
        <w:jc w:val="both"/>
        <w:rPr>
          <w:rFonts w:eastAsia="Calibri"/>
          <w:color w:val="000000"/>
          <w:szCs w:val="28"/>
          <w:lang w:eastAsia="en-US"/>
        </w:rPr>
      </w:pPr>
      <w:r w:rsidRPr="00E85E9A">
        <w:rPr>
          <w:rFonts w:eastAsia="Calibri"/>
          <w:color w:val="000000"/>
          <w:szCs w:val="28"/>
          <w:lang w:eastAsia="en-US"/>
        </w:rPr>
        <w:t>Целью Основных направлений бюджетной политики является определение условий, используемых при составлении проекта областного бюджета на 202</w:t>
      </w:r>
      <w:r>
        <w:rPr>
          <w:rFonts w:eastAsia="Calibri"/>
          <w:color w:val="000000"/>
          <w:szCs w:val="28"/>
          <w:lang w:eastAsia="en-US"/>
        </w:rPr>
        <w:t>2</w:t>
      </w:r>
      <w:r w:rsidRPr="00E85E9A">
        <w:rPr>
          <w:rFonts w:eastAsia="Calibri"/>
          <w:color w:val="000000"/>
          <w:szCs w:val="28"/>
          <w:lang w:eastAsia="en-US"/>
        </w:rPr>
        <w:t xml:space="preserve"> год и на плановый период 202</w:t>
      </w:r>
      <w:r>
        <w:rPr>
          <w:rFonts w:eastAsia="Calibri"/>
          <w:color w:val="000000"/>
          <w:szCs w:val="28"/>
          <w:lang w:eastAsia="en-US"/>
        </w:rPr>
        <w:t>3</w:t>
      </w:r>
      <w:r w:rsidRPr="00E85E9A">
        <w:rPr>
          <w:rFonts w:eastAsia="Calibri"/>
          <w:color w:val="000000"/>
          <w:szCs w:val="28"/>
          <w:lang w:eastAsia="en-US"/>
        </w:rPr>
        <w:t xml:space="preserve"> и 202</w:t>
      </w:r>
      <w:r>
        <w:rPr>
          <w:rFonts w:eastAsia="Calibri"/>
          <w:color w:val="000000"/>
          <w:szCs w:val="28"/>
          <w:lang w:eastAsia="en-US"/>
        </w:rPr>
        <w:t xml:space="preserve">4 </w:t>
      </w:r>
      <w:r w:rsidRPr="00E85E9A">
        <w:rPr>
          <w:rFonts w:eastAsia="Calibri"/>
          <w:color w:val="000000"/>
          <w:szCs w:val="28"/>
          <w:lang w:eastAsia="en-US"/>
        </w:rPr>
        <w:t>годов, подходов к его формированию, основных характеристик и прогнозируемых параметров областного бюджета на 20</w:t>
      </w:r>
      <w:r>
        <w:rPr>
          <w:rFonts w:eastAsia="Calibri"/>
          <w:color w:val="000000"/>
          <w:szCs w:val="28"/>
          <w:lang w:eastAsia="en-US"/>
        </w:rPr>
        <w:t>21</w:t>
      </w:r>
      <w:r w:rsidRPr="00E85E9A">
        <w:rPr>
          <w:rFonts w:eastAsia="Calibri"/>
          <w:color w:val="000000"/>
          <w:szCs w:val="28"/>
          <w:lang w:eastAsia="en-US"/>
        </w:rPr>
        <w:t xml:space="preserve"> – 202</w:t>
      </w:r>
      <w:r>
        <w:rPr>
          <w:rFonts w:eastAsia="Calibri"/>
          <w:color w:val="000000"/>
          <w:szCs w:val="28"/>
          <w:lang w:eastAsia="en-US"/>
        </w:rPr>
        <w:t>4</w:t>
      </w:r>
      <w:r w:rsidRPr="00E85E9A">
        <w:rPr>
          <w:rFonts w:eastAsia="Calibri"/>
          <w:color w:val="000000"/>
          <w:szCs w:val="28"/>
          <w:lang w:eastAsia="en-US"/>
        </w:rPr>
        <w:t xml:space="preserve"> годы. </w:t>
      </w:r>
    </w:p>
    <w:p w:rsidR="007150AE" w:rsidRPr="00E85E9A" w:rsidRDefault="007150AE" w:rsidP="00E932FA">
      <w:pPr>
        <w:widowControl w:val="0"/>
        <w:tabs>
          <w:tab w:val="left" w:pos="1134"/>
        </w:tabs>
        <w:ind w:firstLine="680"/>
        <w:jc w:val="both"/>
        <w:rPr>
          <w:rFonts w:eastAsia="Calibri"/>
          <w:color w:val="000000"/>
          <w:szCs w:val="28"/>
          <w:lang w:eastAsia="en-US"/>
        </w:rPr>
      </w:pPr>
      <w:r w:rsidRPr="00E85E9A">
        <w:rPr>
          <w:rFonts w:eastAsia="Calibri"/>
          <w:color w:val="000000"/>
          <w:szCs w:val="28"/>
          <w:lang w:eastAsia="en-US"/>
        </w:rPr>
        <w:t>Предельные объемы бюджетных ассигнований областного бюджета на 202</w:t>
      </w:r>
      <w:r>
        <w:rPr>
          <w:rFonts w:eastAsia="Calibri"/>
          <w:color w:val="000000"/>
          <w:szCs w:val="28"/>
          <w:lang w:eastAsia="en-US"/>
        </w:rPr>
        <w:t>2</w:t>
      </w:r>
      <w:r w:rsidRPr="00E85E9A">
        <w:rPr>
          <w:rFonts w:eastAsia="Calibri"/>
          <w:color w:val="000000"/>
          <w:szCs w:val="28"/>
          <w:lang w:eastAsia="en-US"/>
        </w:rPr>
        <w:t>-202</w:t>
      </w:r>
      <w:r>
        <w:rPr>
          <w:rFonts w:eastAsia="Calibri"/>
          <w:color w:val="000000"/>
          <w:szCs w:val="28"/>
          <w:lang w:eastAsia="en-US"/>
        </w:rPr>
        <w:t>4</w:t>
      </w:r>
      <w:r w:rsidRPr="00E85E9A">
        <w:rPr>
          <w:rFonts w:eastAsia="Calibri"/>
          <w:color w:val="000000"/>
          <w:szCs w:val="28"/>
          <w:lang w:eastAsia="en-US"/>
        </w:rPr>
        <w:t xml:space="preserve"> годы сформированы на основе следующих основных подходов:</w:t>
      </w:r>
    </w:p>
    <w:p w:rsidR="007150AE" w:rsidRPr="00E85E9A" w:rsidRDefault="00E932FA" w:rsidP="00E932FA">
      <w:pPr>
        <w:widowControl w:val="0"/>
        <w:tabs>
          <w:tab w:val="left" w:pos="1134"/>
        </w:tabs>
        <w:spacing w:before="120"/>
        <w:ind w:firstLine="680"/>
        <w:jc w:val="both"/>
        <w:rPr>
          <w:rFonts w:eastAsia="Calibri"/>
          <w:color w:val="000000"/>
          <w:szCs w:val="28"/>
          <w:lang w:eastAsia="en-US"/>
        </w:rPr>
      </w:pPr>
      <w:r w:rsidRPr="00E932FA">
        <w:rPr>
          <w:rFonts w:eastAsia="Calibri"/>
          <w:color w:val="000000"/>
          <w:szCs w:val="28"/>
          <w:lang w:eastAsia="en-US"/>
        </w:rPr>
        <w:t>достижения национальных целей развития Российской Федерации, определенных Указом Президента Российской Федерации от 07.05.2018 года № 204 «О национальных целях и стратегических задачах развития Российской Федерации на период до 2024 года», Указом Президента Российской Федерации от 21.07.2020 № 474 «О национальных целях развития Российской Федерации на период до 2030 года», а также целей и целевых показателей, задач региональных проектов (программ), формируемых в соответствии с Указами Президента Российской Федерации</w:t>
      </w:r>
      <w:r w:rsidR="007150AE" w:rsidRPr="00E85E9A">
        <w:rPr>
          <w:rFonts w:eastAsia="Calibri"/>
          <w:color w:val="000000"/>
          <w:szCs w:val="28"/>
          <w:lang w:eastAsia="en-US"/>
        </w:rPr>
        <w:t>;</w:t>
      </w:r>
    </w:p>
    <w:p w:rsidR="007150AE" w:rsidRPr="00522886" w:rsidRDefault="007150AE" w:rsidP="00E932FA">
      <w:pPr>
        <w:widowControl w:val="0"/>
        <w:tabs>
          <w:tab w:val="left" w:pos="1134"/>
        </w:tabs>
        <w:spacing w:before="120"/>
        <w:ind w:firstLine="680"/>
        <w:jc w:val="both"/>
        <w:rPr>
          <w:rFonts w:eastAsia="Calibri"/>
          <w:szCs w:val="28"/>
          <w:lang w:eastAsia="en-US"/>
        </w:rPr>
      </w:pPr>
      <w:r w:rsidRPr="00E85E9A">
        <w:rPr>
          <w:rFonts w:eastAsia="Calibri"/>
          <w:color w:val="000000"/>
          <w:szCs w:val="28"/>
          <w:lang w:eastAsia="en-US"/>
        </w:rPr>
        <w:t xml:space="preserve">обеспечения целевых показателей указов Президента Российской </w:t>
      </w:r>
      <w:r w:rsidRPr="00E85E9A">
        <w:rPr>
          <w:rFonts w:eastAsia="Calibri"/>
          <w:color w:val="000000"/>
          <w:szCs w:val="28"/>
          <w:lang w:eastAsia="en-US"/>
        </w:rPr>
        <w:lastRenderedPageBreak/>
        <w:t xml:space="preserve">Федерации от 07.05.2012 № 597 «О мероприятиях по реализации государственной социальной политики», от 01.06.2012 № 761 </w:t>
      </w:r>
      <w:r>
        <w:rPr>
          <w:rFonts w:eastAsia="Calibri"/>
          <w:color w:val="000000"/>
          <w:szCs w:val="28"/>
          <w:lang w:eastAsia="en-US"/>
        </w:rPr>
        <w:br/>
      </w:r>
      <w:r w:rsidRPr="00E85E9A">
        <w:rPr>
          <w:rFonts w:eastAsia="Calibri"/>
          <w:color w:val="000000"/>
          <w:szCs w:val="28"/>
          <w:lang w:eastAsia="en-US"/>
        </w:rPr>
        <w:t xml:space="preserve">«О Национальной стратегии действий в интересах детей на 2012 - 2017 годы» </w:t>
      </w:r>
      <w:r w:rsidRPr="00A8435B">
        <w:rPr>
          <w:rFonts w:eastAsia="Calibri"/>
          <w:color w:val="000000"/>
          <w:szCs w:val="28"/>
          <w:lang w:eastAsia="en-US"/>
        </w:rPr>
        <w:t xml:space="preserve">и от 28.12.2012 № 1688 «О некоторых мерах по реализации государственной политики в сфере защиты детей-сирот и детей, оставшихся без попечения родителей» </w:t>
      </w:r>
      <w:r w:rsidRPr="001A451F">
        <w:rPr>
          <w:rFonts w:eastAsia="Calibri"/>
          <w:color w:val="000000" w:themeColor="text1"/>
          <w:szCs w:val="28"/>
          <w:lang w:eastAsia="en-US"/>
        </w:rPr>
        <w:t xml:space="preserve">до прогнозируемой заработной платы </w:t>
      </w:r>
      <w:r w:rsidRPr="006A09D7">
        <w:rPr>
          <w:rFonts w:eastAsia="Calibri"/>
          <w:color w:val="000000" w:themeColor="text1"/>
          <w:szCs w:val="28"/>
          <w:lang w:eastAsia="en-US"/>
        </w:rPr>
        <w:t>на 2022 год (34 404 руб.), на 2023 год (36 812 руб.) на 2024 год (39 389 руб</w:t>
      </w:r>
      <w:r w:rsidRPr="00522886">
        <w:rPr>
          <w:rFonts w:eastAsia="Calibri"/>
          <w:szCs w:val="28"/>
          <w:lang w:eastAsia="en-US"/>
        </w:rPr>
        <w:t>.);</w:t>
      </w:r>
    </w:p>
    <w:p w:rsidR="007150AE" w:rsidRPr="00FD4C5F" w:rsidRDefault="007150AE" w:rsidP="00E932FA">
      <w:pPr>
        <w:widowControl w:val="0"/>
        <w:tabs>
          <w:tab w:val="left" w:pos="1134"/>
        </w:tabs>
        <w:spacing w:before="120"/>
        <w:ind w:firstLine="709"/>
        <w:jc w:val="both"/>
        <w:rPr>
          <w:rFonts w:eastAsia="Calibri"/>
          <w:color w:val="000000" w:themeColor="text1"/>
          <w:szCs w:val="28"/>
          <w:lang w:eastAsia="en-US"/>
        </w:rPr>
      </w:pPr>
      <w:r w:rsidRPr="00FD4C5F">
        <w:rPr>
          <w:rFonts w:eastAsia="Calibri"/>
          <w:color w:val="000000" w:themeColor="text1"/>
          <w:szCs w:val="28"/>
          <w:lang w:eastAsia="en-US"/>
        </w:rPr>
        <w:t>обеспечения уровня минимального размера оплаты труда с учетом положений Федерального закона от 19.06.2000 № 82-ФЗ «О минимальном размере оплаты труда» (в размере 13 617 руб. с 1 января 2022 года);</w:t>
      </w:r>
    </w:p>
    <w:p w:rsidR="007150AE" w:rsidRPr="00FD4C5F" w:rsidRDefault="007150AE" w:rsidP="00E932FA">
      <w:pPr>
        <w:pStyle w:val="af5"/>
        <w:spacing w:before="120" w:beforeAutospacing="0" w:after="0" w:afterAutospacing="0"/>
        <w:ind w:firstLine="709"/>
        <w:jc w:val="both"/>
        <w:rPr>
          <w:rFonts w:eastAsia="+mn-ea"/>
          <w:iCs/>
          <w:color w:val="000000" w:themeColor="text1"/>
          <w:kern w:val="24"/>
          <w:sz w:val="28"/>
          <w:szCs w:val="28"/>
        </w:rPr>
      </w:pPr>
      <w:r w:rsidRPr="00FD4C5F">
        <w:rPr>
          <w:rFonts w:eastAsia="+mn-ea"/>
          <w:iCs/>
          <w:color w:val="000000" w:themeColor="text1"/>
          <w:kern w:val="24"/>
          <w:sz w:val="28"/>
          <w:szCs w:val="28"/>
        </w:rPr>
        <w:t>индексации стипендиального фонда государственных профессиональных образовательных организаций с 1 сентября 2022 года на 4%;</w:t>
      </w:r>
    </w:p>
    <w:p w:rsidR="007150AE" w:rsidRPr="00FD4C5F" w:rsidRDefault="007150AE" w:rsidP="00E932FA">
      <w:pPr>
        <w:widowControl w:val="0"/>
        <w:tabs>
          <w:tab w:val="left" w:pos="1134"/>
        </w:tabs>
        <w:spacing w:before="120"/>
        <w:ind w:firstLine="709"/>
        <w:jc w:val="both"/>
        <w:rPr>
          <w:rFonts w:eastAsia="Calibri"/>
          <w:szCs w:val="28"/>
          <w:lang w:eastAsia="en-US"/>
        </w:rPr>
      </w:pPr>
      <w:r w:rsidRPr="00FD4C5F">
        <w:rPr>
          <w:rFonts w:eastAsia="Calibri"/>
          <w:color w:val="000000" w:themeColor="text1"/>
          <w:szCs w:val="28"/>
          <w:lang w:eastAsia="en-US"/>
        </w:rPr>
        <w:t>публичных нормативных обязательств и иных социальных выплат населению</w:t>
      </w:r>
      <w:r w:rsidRPr="00FD4C5F">
        <w:rPr>
          <w:rFonts w:eastAsia="+mn-ea"/>
          <w:color w:val="000000" w:themeColor="text1"/>
          <w:kern w:val="24"/>
          <w:szCs w:val="28"/>
        </w:rPr>
        <w:t xml:space="preserve"> - в соответствии с нормативными правовыми актами Тверской области, исходя из прогнозируемой численности получателей, действующего размера выплаты</w:t>
      </w:r>
      <w:r w:rsidRPr="00FD4C5F">
        <w:rPr>
          <w:rFonts w:eastAsia="+mn-ea"/>
          <w:color w:val="FF0000"/>
          <w:kern w:val="24"/>
          <w:szCs w:val="28"/>
        </w:rPr>
        <w:t xml:space="preserve"> </w:t>
      </w:r>
      <w:r w:rsidRPr="00FD4C5F">
        <w:rPr>
          <w:rFonts w:eastAsia="+mn-ea"/>
          <w:kern w:val="24"/>
          <w:szCs w:val="28"/>
        </w:rPr>
        <w:t xml:space="preserve">и индексации </w:t>
      </w:r>
      <w:r w:rsidR="00FD4C5F" w:rsidRPr="00FD4C5F">
        <w:rPr>
          <w:rFonts w:eastAsia="+mn-ea"/>
          <w:kern w:val="24"/>
          <w:szCs w:val="28"/>
        </w:rPr>
        <w:t xml:space="preserve">с 1 февраля 2022 года </w:t>
      </w:r>
      <w:r w:rsidR="00680B04">
        <w:rPr>
          <w:rFonts w:eastAsia="+mn-ea"/>
          <w:kern w:val="24"/>
          <w:szCs w:val="28"/>
        </w:rPr>
        <w:t>на прогнозируемый уровень инфляции за предыдущий год -</w:t>
      </w:r>
      <w:r w:rsidRPr="00FD4C5F">
        <w:rPr>
          <w:rFonts w:eastAsia="+mn-ea"/>
          <w:kern w:val="24"/>
          <w:szCs w:val="28"/>
        </w:rPr>
        <w:t xml:space="preserve"> </w:t>
      </w:r>
      <w:r w:rsidR="00680B04">
        <w:rPr>
          <w:rFonts w:eastAsia="+mn-ea"/>
          <w:kern w:val="24"/>
          <w:szCs w:val="28"/>
        </w:rPr>
        <w:t>5,8</w:t>
      </w:r>
      <w:r w:rsidR="00680B04" w:rsidRPr="00FC3BA6">
        <w:rPr>
          <w:rFonts w:eastAsia="+mn-ea"/>
          <w:kern w:val="24"/>
          <w:szCs w:val="28"/>
        </w:rPr>
        <w:t>%</w:t>
      </w:r>
      <w:r w:rsidRPr="00FC3BA6">
        <w:rPr>
          <w:rFonts w:eastAsia="+mn-ea"/>
          <w:kern w:val="24"/>
          <w:szCs w:val="28"/>
        </w:rPr>
        <w:t>;</w:t>
      </w:r>
    </w:p>
    <w:p w:rsidR="007150AE" w:rsidRDefault="007150AE" w:rsidP="00E932FA">
      <w:pPr>
        <w:widowControl w:val="0"/>
        <w:tabs>
          <w:tab w:val="left" w:pos="1134"/>
        </w:tabs>
        <w:spacing w:before="120"/>
        <w:ind w:firstLine="709"/>
        <w:jc w:val="both"/>
        <w:rPr>
          <w:rFonts w:eastAsia="Calibri"/>
          <w:color w:val="000000" w:themeColor="text1"/>
          <w:szCs w:val="28"/>
          <w:lang w:eastAsia="en-US"/>
        </w:rPr>
      </w:pPr>
      <w:r w:rsidRPr="00FD4C5F">
        <w:rPr>
          <w:rFonts w:eastAsia="Calibri"/>
          <w:color w:val="000000" w:themeColor="text1"/>
          <w:szCs w:val="28"/>
          <w:lang w:eastAsia="en-US"/>
        </w:rPr>
        <w:t>индексации заработной платы по тем категориям работников, на которые не распространяются Указы Президента Российской Федерации на 4%; с 1 октября 2022 года ежегодно;</w:t>
      </w:r>
    </w:p>
    <w:p w:rsidR="00205A27" w:rsidRDefault="00205A27" w:rsidP="00E932FA">
      <w:pPr>
        <w:widowControl w:val="0"/>
        <w:tabs>
          <w:tab w:val="left" w:pos="1134"/>
        </w:tabs>
        <w:spacing w:before="120"/>
        <w:ind w:firstLine="709"/>
        <w:jc w:val="both"/>
        <w:rPr>
          <w:rFonts w:eastAsia="Calibri"/>
          <w:color w:val="000000" w:themeColor="text1"/>
          <w:szCs w:val="28"/>
          <w:lang w:eastAsia="en-US"/>
        </w:rPr>
      </w:pPr>
      <w:r>
        <w:rPr>
          <w:rFonts w:eastAsia="Calibri"/>
          <w:color w:val="000000" w:themeColor="text1"/>
          <w:szCs w:val="28"/>
          <w:lang w:eastAsia="en-US"/>
        </w:rPr>
        <w:t xml:space="preserve">обеспечения ежемесячных выплаты на детей в возрасте от 3 до 7 лет из малообеспеченных семей в соответствии с Указом Президента Российской Федерации от </w:t>
      </w:r>
      <w:r w:rsidRPr="008B48CC">
        <w:rPr>
          <w:rFonts w:eastAsia="Calibri"/>
          <w:color w:val="000000" w:themeColor="text1"/>
          <w:szCs w:val="28"/>
          <w:lang w:eastAsia="en-US"/>
        </w:rPr>
        <w:t>20.03.2020 № 199;</w:t>
      </w:r>
    </w:p>
    <w:p w:rsidR="00205A27" w:rsidRDefault="00205A27" w:rsidP="00E932FA">
      <w:pPr>
        <w:widowControl w:val="0"/>
        <w:tabs>
          <w:tab w:val="left" w:pos="1134"/>
        </w:tabs>
        <w:spacing w:before="120"/>
        <w:ind w:firstLine="709"/>
        <w:jc w:val="both"/>
        <w:rPr>
          <w:rFonts w:eastAsiaTheme="minorEastAsia"/>
          <w:b/>
          <w:bCs/>
          <w:color w:val="000000" w:themeColor="text1"/>
          <w:kern w:val="24"/>
          <w:szCs w:val="28"/>
        </w:rPr>
      </w:pPr>
      <w:r>
        <w:rPr>
          <w:rFonts w:eastAsia="Calibri"/>
          <w:color w:val="000000" w:themeColor="text1"/>
          <w:szCs w:val="28"/>
          <w:lang w:eastAsia="en-US"/>
        </w:rPr>
        <w:t xml:space="preserve">обеспечения новых видов поддержки многодетных семей: </w:t>
      </w:r>
      <w:r w:rsidRPr="00061F7B">
        <w:rPr>
          <w:rFonts w:eastAsiaTheme="minorEastAsia"/>
          <w:bCs/>
          <w:color w:val="000000" w:themeColor="text1"/>
          <w:kern w:val="24"/>
          <w:szCs w:val="28"/>
        </w:rPr>
        <w:t>оборудование автотранспорта детскими автокреслами и наклейками «Ребенок в машине»</w:t>
      </w:r>
      <w:r>
        <w:rPr>
          <w:rFonts w:eastAsiaTheme="minorEastAsia"/>
          <w:bCs/>
          <w:color w:val="000000" w:themeColor="text1"/>
          <w:kern w:val="24"/>
          <w:szCs w:val="28"/>
        </w:rPr>
        <w:t xml:space="preserve">; </w:t>
      </w:r>
      <w:r>
        <w:rPr>
          <w:rFonts w:eastAsiaTheme="minorEastAsia"/>
          <w:color w:val="000000" w:themeColor="text1"/>
          <w:kern w:val="24"/>
          <w:szCs w:val="28"/>
        </w:rPr>
        <w:t>обеспечение</w:t>
      </w:r>
      <w:r w:rsidRPr="00061F7B">
        <w:rPr>
          <w:rFonts w:eastAsiaTheme="minorEastAsia"/>
          <w:color w:val="000000" w:themeColor="text1"/>
          <w:kern w:val="24"/>
          <w:szCs w:val="28"/>
        </w:rPr>
        <w:t xml:space="preserve"> школьной формой детей </w:t>
      </w:r>
      <w:r w:rsidRPr="00D61860">
        <w:rPr>
          <w:rFonts w:eastAsiaTheme="minorEastAsia"/>
          <w:color w:val="000000" w:themeColor="text1"/>
          <w:kern w:val="24"/>
          <w:szCs w:val="28"/>
        </w:rPr>
        <w:t xml:space="preserve">с </w:t>
      </w:r>
      <w:r w:rsidRPr="00D61860">
        <w:rPr>
          <w:rFonts w:eastAsiaTheme="minorEastAsia"/>
          <w:bCs/>
          <w:color w:val="000000" w:themeColor="text1"/>
          <w:kern w:val="24"/>
          <w:szCs w:val="28"/>
        </w:rPr>
        <w:t>6 по 11 классы;</w:t>
      </w:r>
      <w:r>
        <w:rPr>
          <w:rFonts w:eastAsiaTheme="minorEastAsia"/>
          <w:b/>
          <w:bCs/>
          <w:color w:val="000000" w:themeColor="text1"/>
          <w:kern w:val="24"/>
          <w:szCs w:val="28"/>
        </w:rPr>
        <w:t xml:space="preserve"> </w:t>
      </w:r>
    </w:p>
    <w:p w:rsidR="00205A27" w:rsidRPr="00D61860" w:rsidRDefault="00205A27" w:rsidP="00E932FA">
      <w:pPr>
        <w:widowControl w:val="0"/>
        <w:tabs>
          <w:tab w:val="left" w:pos="1134"/>
        </w:tabs>
        <w:spacing w:before="120"/>
        <w:ind w:firstLine="709"/>
        <w:jc w:val="both"/>
        <w:rPr>
          <w:rFonts w:eastAsia="+mn-ea"/>
          <w:color w:val="000000" w:themeColor="text1"/>
          <w:kern w:val="24"/>
          <w:szCs w:val="28"/>
        </w:rPr>
      </w:pPr>
      <w:r w:rsidRPr="00D61860">
        <w:rPr>
          <w:rFonts w:eastAsia="+mn-ea"/>
          <w:color w:val="000000" w:themeColor="text1"/>
          <w:kern w:val="24"/>
          <w:szCs w:val="28"/>
        </w:rPr>
        <w:t xml:space="preserve">формирования расходов на реализацию территориальной программы государственных гарантий бесплатного оказания гражданам медицинской помощи в соответствии с утвержденными </w:t>
      </w:r>
      <w:proofErr w:type="spellStart"/>
      <w:r w:rsidRPr="00D61860">
        <w:rPr>
          <w:rFonts w:eastAsia="+mn-ea"/>
          <w:color w:val="000000" w:themeColor="text1"/>
          <w:kern w:val="24"/>
          <w:szCs w:val="28"/>
        </w:rPr>
        <w:t>подушевыми</w:t>
      </w:r>
      <w:proofErr w:type="spellEnd"/>
      <w:r w:rsidRPr="00D61860">
        <w:rPr>
          <w:rFonts w:eastAsia="+mn-ea"/>
          <w:color w:val="000000" w:themeColor="text1"/>
          <w:kern w:val="24"/>
          <w:szCs w:val="28"/>
        </w:rPr>
        <w:t xml:space="preserve"> нормативами;</w:t>
      </w:r>
    </w:p>
    <w:p w:rsidR="00205A27" w:rsidRDefault="00205A27" w:rsidP="00E932FA">
      <w:pPr>
        <w:widowControl w:val="0"/>
        <w:tabs>
          <w:tab w:val="left" w:pos="1134"/>
        </w:tabs>
        <w:spacing w:before="120"/>
        <w:ind w:firstLine="709"/>
        <w:jc w:val="both"/>
        <w:rPr>
          <w:rFonts w:eastAsia="Calibri"/>
          <w:color w:val="000000" w:themeColor="text1"/>
          <w:szCs w:val="28"/>
          <w:lang w:eastAsia="en-US"/>
        </w:rPr>
      </w:pPr>
      <w:r w:rsidRPr="00D61860">
        <w:rPr>
          <w:rFonts w:eastAsia="Calibri"/>
          <w:color w:val="000000" w:themeColor="text1"/>
          <w:szCs w:val="28"/>
          <w:lang w:eastAsia="en-US"/>
        </w:rPr>
        <w:t>формирования расходов на обязательное медицинское страхование неработающего населения в соответствии статьей 23 Федерального закона от 29.11.2010 № 326-ФЗ «Об обязательном медицинском страховании в Российской Федерации» исходя из тарифа на обязательное медицинское страхование неработающего населения, установленного Федеральным законом от 30.11.2011 № 354-ФЗ;</w:t>
      </w:r>
    </w:p>
    <w:p w:rsidR="00205A27" w:rsidRPr="007122E7" w:rsidRDefault="00205A27" w:rsidP="00E932FA">
      <w:pPr>
        <w:pStyle w:val="af5"/>
        <w:spacing w:before="200" w:beforeAutospacing="0" w:after="0" w:afterAutospacing="0"/>
        <w:ind w:firstLine="709"/>
        <w:jc w:val="both"/>
        <w:rPr>
          <w:rFonts w:eastAsia="+mn-ea"/>
          <w:color w:val="000000" w:themeColor="text1"/>
          <w:kern w:val="24"/>
          <w:sz w:val="28"/>
          <w:szCs w:val="28"/>
        </w:rPr>
      </w:pPr>
      <w:r>
        <w:rPr>
          <w:rFonts w:eastAsia="+mn-ea"/>
          <w:color w:val="000000" w:themeColor="text1"/>
          <w:kern w:val="24"/>
          <w:sz w:val="28"/>
          <w:szCs w:val="28"/>
        </w:rPr>
        <w:t xml:space="preserve">обеспечения </w:t>
      </w:r>
      <w:r w:rsidRPr="007122E7">
        <w:rPr>
          <w:rFonts w:eastAsia="+mn-ea"/>
          <w:color w:val="000000" w:themeColor="text1"/>
          <w:kern w:val="24"/>
          <w:sz w:val="28"/>
          <w:szCs w:val="28"/>
        </w:rPr>
        <w:t>расход</w:t>
      </w:r>
      <w:r>
        <w:rPr>
          <w:rFonts w:eastAsia="+mn-ea"/>
          <w:color w:val="000000" w:themeColor="text1"/>
          <w:kern w:val="24"/>
          <w:sz w:val="28"/>
          <w:szCs w:val="28"/>
        </w:rPr>
        <w:t>ов</w:t>
      </w:r>
      <w:r w:rsidRPr="007122E7">
        <w:rPr>
          <w:rFonts w:eastAsia="+mn-ea"/>
          <w:color w:val="000000" w:themeColor="text1"/>
          <w:kern w:val="24"/>
          <w:sz w:val="28"/>
          <w:szCs w:val="28"/>
        </w:rPr>
        <w:t xml:space="preserve"> на реализацию национальных проектов и участие в других государственных программах Российской Федерации с учетом условий </w:t>
      </w:r>
      <w:proofErr w:type="spellStart"/>
      <w:r w:rsidRPr="007122E7">
        <w:rPr>
          <w:rFonts w:eastAsia="+mn-ea"/>
          <w:color w:val="000000" w:themeColor="text1"/>
          <w:kern w:val="24"/>
          <w:sz w:val="28"/>
          <w:szCs w:val="28"/>
        </w:rPr>
        <w:t>софинансирования</w:t>
      </w:r>
      <w:proofErr w:type="spellEnd"/>
      <w:r w:rsidRPr="007122E7">
        <w:rPr>
          <w:rFonts w:eastAsia="+mn-ea"/>
          <w:color w:val="000000" w:themeColor="text1"/>
          <w:kern w:val="24"/>
          <w:sz w:val="28"/>
          <w:szCs w:val="28"/>
        </w:rPr>
        <w:t xml:space="preserve"> в соответствии с проектами Соглашений;</w:t>
      </w:r>
    </w:p>
    <w:p w:rsidR="00205A27" w:rsidRPr="008B48CC" w:rsidRDefault="00205A27" w:rsidP="00E932FA">
      <w:pPr>
        <w:pStyle w:val="af5"/>
        <w:spacing w:before="200" w:beforeAutospacing="0" w:after="0" w:afterAutospacing="0"/>
        <w:ind w:firstLine="709"/>
        <w:jc w:val="both"/>
        <w:rPr>
          <w:rFonts w:eastAsia="+mn-ea"/>
          <w:color w:val="000000" w:themeColor="text1"/>
          <w:kern w:val="24"/>
          <w:sz w:val="28"/>
          <w:szCs w:val="28"/>
        </w:rPr>
      </w:pPr>
      <w:r w:rsidRPr="00080CD4">
        <w:rPr>
          <w:rFonts w:eastAsia="+mn-ea"/>
          <w:color w:val="000000" w:themeColor="text1"/>
          <w:kern w:val="24"/>
          <w:sz w:val="28"/>
          <w:szCs w:val="28"/>
        </w:rPr>
        <w:t xml:space="preserve">формирования объема дорожного фонда в соответствии со статьей 179.4 Бюджетного кодекса Российской Федерации исходя из прогноза поступления доходов, являющихся источниками формирования дорожного фонда с учетом </w:t>
      </w:r>
      <w:r>
        <w:rPr>
          <w:rFonts w:eastAsia="+mn-ea"/>
          <w:color w:val="000000" w:themeColor="text1"/>
          <w:kern w:val="24"/>
          <w:sz w:val="28"/>
          <w:szCs w:val="28"/>
        </w:rPr>
        <w:lastRenderedPageBreak/>
        <w:t>сохранения</w:t>
      </w:r>
      <w:r w:rsidRPr="00080CD4">
        <w:rPr>
          <w:rFonts w:eastAsia="+mn-ea"/>
          <w:color w:val="000000" w:themeColor="text1"/>
          <w:kern w:val="24"/>
          <w:sz w:val="28"/>
          <w:szCs w:val="28"/>
        </w:rPr>
        <w:t xml:space="preserve"> нормативов </w:t>
      </w:r>
      <w:r>
        <w:rPr>
          <w:rFonts w:eastAsia="+mn-ea"/>
          <w:color w:val="000000" w:themeColor="text1"/>
          <w:kern w:val="24"/>
          <w:sz w:val="28"/>
          <w:szCs w:val="28"/>
        </w:rPr>
        <w:t>отчисления</w:t>
      </w:r>
      <w:r w:rsidRPr="00080CD4">
        <w:rPr>
          <w:rFonts w:eastAsia="+mn-ea"/>
          <w:color w:val="000000" w:themeColor="text1"/>
          <w:kern w:val="24"/>
          <w:sz w:val="28"/>
          <w:szCs w:val="28"/>
        </w:rPr>
        <w:t xml:space="preserve"> </w:t>
      </w:r>
      <w:r>
        <w:rPr>
          <w:rFonts w:eastAsia="+mn-ea"/>
          <w:color w:val="000000" w:themeColor="text1"/>
          <w:kern w:val="24"/>
          <w:sz w:val="28"/>
          <w:szCs w:val="28"/>
        </w:rPr>
        <w:t xml:space="preserve">доходов </w:t>
      </w:r>
      <w:r w:rsidRPr="00080CD4">
        <w:rPr>
          <w:rFonts w:eastAsia="+mn-ea"/>
          <w:color w:val="000000" w:themeColor="text1"/>
          <w:kern w:val="24"/>
          <w:sz w:val="28"/>
          <w:szCs w:val="28"/>
        </w:rPr>
        <w:t>от уплаты акцизов на</w:t>
      </w:r>
      <w:r>
        <w:rPr>
          <w:rFonts w:eastAsia="+mn-ea"/>
          <w:color w:val="000000" w:themeColor="text1"/>
          <w:kern w:val="24"/>
          <w:sz w:val="28"/>
          <w:szCs w:val="28"/>
        </w:rPr>
        <w:t> </w:t>
      </w:r>
      <w:r w:rsidRPr="00080CD4">
        <w:rPr>
          <w:rFonts w:eastAsia="+mn-ea"/>
          <w:color w:val="000000" w:themeColor="text1"/>
          <w:kern w:val="24"/>
          <w:sz w:val="28"/>
          <w:szCs w:val="28"/>
        </w:rPr>
        <w:t xml:space="preserve">нефтепродукты </w:t>
      </w:r>
      <w:r>
        <w:rPr>
          <w:rFonts w:eastAsia="+mn-ea"/>
          <w:color w:val="000000" w:themeColor="text1"/>
          <w:kern w:val="24"/>
          <w:sz w:val="28"/>
          <w:szCs w:val="28"/>
        </w:rPr>
        <w:t xml:space="preserve">на уровне 2021 года </w:t>
      </w:r>
      <w:r w:rsidRPr="00080CD4">
        <w:rPr>
          <w:rFonts w:eastAsia="+mn-ea"/>
          <w:color w:val="000000" w:themeColor="text1"/>
          <w:kern w:val="24"/>
          <w:sz w:val="28"/>
          <w:szCs w:val="28"/>
        </w:rPr>
        <w:t>(74,9%</w:t>
      </w:r>
      <w:r>
        <w:rPr>
          <w:rFonts w:eastAsia="+mn-ea"/>
          <w:color w:val="000000" w:themeColor="text1"/>
          <w:kern w:val="24"/>
          <w:sz w:val="28"/>
          <w:szCs w:val="28"/>
        </w:rPr>
        <w:t>)</w:t>
      </w:r>
      <w:r w:rsidRPr="00080CD4">
        <w:rPr>
          <w:rFonts w:eastAsia="+mn-ea"/>
          <w:color w:val="000000" w:themeColor="text1"/>
          <w:kern w:val="24"/>
          <w:sz w:val="28"/>
          <w:szCs w:val="28"/>
        </w:rPr>
        <w:t xml:space="preserve"> в соответствии с Федеральным законом от 01.07.2021 № 247-ФЗ;</w:t>
      </w:r>
    </w:p>
    <w:p w:rsidR="00205A27" w:rsidRPr="007122E7" w:rsidRDefault="00205A27" w:rsidP="00E932FA">
      <w:pPr>
        <w:pStyle w:val="af5"/>
        <w:spacing w:before="120" w:beforeAutospacing="0" w:after="0" w:afterAutospacing="0"/>
        <w:ind w:firstLine="709"/>
        <w:jc w:val="both"/>
        <w:rPr>
          <w:rFonts w:eastAsia="+mn-ea"/>
          <w:color w:val="000000" w:themeColor="text1"/>
          <w:kern w:val="24"/>
          <w:sz w:val="28"/>
          <w:szCs w:val="28"/>
        </w:rPr>
      </w:pPr>
      <w:r>
        <w:rPr>
          <w:rFonts w:eastAsia="+mn-ea"/>
          <w:color w:val="000000" w:themeColor="text1"/>
          <w:kern w:val="24"/>
          <w:sz w:val="28"/>
          <w:szCs w:val="28"/>
        </w:rPr>
        <w:t xml:space="preserve">формирования </w:t>
      </w:r>
      <w:r w:rsidRPr="007122E7">
        <w:rPr>
          <w:rFonts w:eastAsia="+mn-ea"/>
          <w:color w:val="000000" w:themeColor="text1"/>
          <w:kern w:val="24"/>
          <w:sz w:val="28"/>
          <w:szCs w:val="28"/>
        </w:rPr>
        <w:t>бюджетны</w:t>
      </w:r>
      <w:r>
        <w:rPr>
          <w:rFonts w:eastAsia="+mn-ea"/>
          <w:color w:val="000000" w:themeColor="text1"/>
          <w:kern w:val="24"/>
          <w:sz w:val="28"/>
          <w:szCs w:val="28"/>
        </w:rPr>
        <w:t>х</w:t>
      </w:r>
      <w:r w:rsidRPr="007122E7">
        <w:rPr>
          <w:rFonts w:eastAsia="+mn-ea"/>
          <w:color w:val="000000" w:themeColor="text1"/>
          <w:kern w:val="24"/>
          <w:sz w:val="28"/>
          <w:szCs w:val="28"/>
        </w:rPr>
        <w:t xml:space="preserve"> ассигновани</w:t>
      </w:r>
      <w:r>
        <w:rPr>
          <w:rFonts w:eastAsia="+mn-ea"/>
          <w:color w:val="000000" w:themeColor="text1"/>
          <w:kern w:val="24"/>
          <w:sz w:val="28"/>
          <w:szCs w:val="28"/>
        </w:rPr>
        <w:t>й</w:t>
      </w:r>
      <w:r w:rsidRPr="007122E7">
        <w:rPr>
          <w:rFonts w:eastAsia="+mn-ea"/>
          <w:color w:val="000000" w:themeColor="text1"/>
          <w:kern w:val="24"/>
          <w:sz w:val="28"/>
          <w:szCs w:val="28"/>
        </w:rPr>
        <w:t xml:space="preserve"> на реализацию адресной инвестиционной программы в соответствии с государственными программами Тверской области и региональными программами в рамках реализации национальных проектов с учетом привлечения средств из федерального бюджета, обеспечения завершения строительства (реконструкции) переходящих объектов, обеспечения ввода в эксплуатацию в пределах нормативного срока строительства;</w:t>
      </w:r>
    </w:p>
    <w:p w:rsidR="00205A27" w:rsidRPr="00900EC6" w:rsidRDefault="00205A27" w:rsidP="00E932FA">
      <w:pPr>
        <w:pStyle w:val="af5"/>
        <w:spacing w:before="120" w:beforeAutospacing="0" w:after="0" w:afterAutospacing="0"/>
        <w:ind w:firstLine="709"/>
        <w:jc w:val="both"/>
        <w:rPr>
          <w:rFonts w:eastAsia="+mn-ea"/>
          <w:color w:val="000000" w:themeColor="text1"/>
          <w:kern w:val="24"/>
          <w:sz w:val="28"/>
          <w:szCs w:val="28"/>
        </w:rPr>
      </w:pPr>
      <w:r w:rsidRPr="00900EC6">
        <w:rPr>
          <w:rFonts w:eastAsia="+mn-ea"/>
          <w:color w:val="000000" w:themeColor="text1"/>
          <w:kern w:val="24"/>
          <w:sz w:val="28"/>
          <w:szCs w:val="28"/>
        </w:rPr>
        <w:t>формирования объема бюджетных ассигнований на обслуживание государственного долга Тверской области в соответствии с требованиями бюджетного законодательства и условиями заимствований</w:t>
      </w:r>
      <w:r>
        <w:rPr>
          <w:rFonts w:eastAsia="+mn-ea"/>
          <w:color w:val="000000" w:themeColor="text1"/>
          <w:kern w:val="24"/>
          <w:sz w:val="28"/>
          <w:szCs w:val="28"/>
        </w:rPr>
        <w:t>;</w:t>
      </w:r>
      <w:r w:rsidRPr="00900EC6">
        <w:rPr>
          <w:rFonts w:eastAsia="+mn-ea"/>
          <w:color w:val="000000" w:themeColor="text1"/>
          <w:kern w:val="24"/>
          <w:sz w:val="28"/>
          <w:szCs w:val="28"/>
        </w:rPr>
        <w:t xml:space="preserve"> </w:t>
      </w:r>
    </w:p>
    <w:p w:rsidR="007150AE" w:rsidRPr="00AE142B" w:rsidRDefault="00205A27" w:rsidP="00E932FA">
      <w:pPr>
        <w:widowControl w:val="0"/>
        <w:tabs>
          <w:tab w:val="left" w:pos="568"/>
        </w:tabs>
        <w:spacing w:before="120"/>
        <w:ind w:firstLine="709"/>
        <w:jc w:val="both"/>
        <w:rPr>
          <w:rFonts w:eastAsia="Calibri"/>
          <w:color w:val="000000" w:themeColor="text1"/>
          <w:szCs w:val="28"/>
          <w:lang w:eastAsia="en-US"/>
        </w:rPr>
      </w:pPr>
      <w:r w:rsidRPr="00AE142B">
        <w:rPr>
          <w:rFonts w:eastAsia="Calibri"/>
          <w:color w:val="000000" w:themeColor="text1"/>
          <w:szCs w:val="28"/>
          <w:lang w:eastAsia="en-US"/>
        </w:rPr>
        <w:t>исключения возможности образования просроченной кредиторской задолженности.</w:t>
      </w:r>
    </w:p>
    <w:p w:rsidR="007150AE" w:rsidRDefault="007150AE" w:rsidP="007150AE">
      <w:pPr>
        <w:shd w:val="clear" w:color="auto" w:fill="FFFFFF"/>
        <w:tabs>
          <w:tab w:val="left" w:pos="9792"/>
        </w:tabs>
        <w:ind w:firstLine="540"/>
        <w:jc w:val="both"/>
        <w:rPr>
          <w:color w:val="000000"/>
          <w:szCs w:val="28"/>
        </w:rPr>
      </w:pPr>
      <w:r w:rsidRPr="00E85E9A">
        <w:rPr>
          <w:color w:val="000000"/>
          <w:szCs w:val="28"/>
        </w:rPr>
        <w:t>Основные параметры областного бюджета на 202</w:t>
      </w:r>
      <w:r>
        <w:rPr>
          <w:color w:val="000000"/>
          <w:szCs w:val="28"/>
        </w:rPr>
        <w:t>2</w:t>
      </w:r>
      <w:r w:rsidRPr="00E85E9A">
        <w:rPr>
          <w:color w:val="000000"/>
          <w:szCs w:val="28"/>
        </w:rPr>
        <w:t xml:space="preserve"> год и плановый период 202</w:t>
      </w:r>
      <w:r>
        <w:rPr>
          <w:color w:val="000000"/>
          <w:szCs w:val="28"/>
        </w:rPr>
        <w:t>3</w:t>
      </w:r>
      <w:r w:rsidRPr="00E85E9A">
        <w:rPr>
          <w:color w:val="000000"/>
          <w:szCs w:val="28"/>
        </w:rPr>
        <w:t xml:space="preserve"> и 202</w:t>
      </w:r>
      <w:r>
        <w:rPr>
          <w:color w:val="000000"/>
          <w:szCs w:val="28"/>
        </w:rPr>
        <w:t>4</w:t>
      </w:r>
      <w:r w:rsidRPr="00E85E9A">
        <w:rPr>
          <w:color w:val="000000"/>
          <w:szCs w:val="28"/>
        </w:rPr>
        <w:t xml:space="preserve"> годов представлены в таблице </w:t>
      </w:r>
      <w:r w:rsidR="008C01A3">
        <w:rPr>
          <w:color w:val="000000"/>
          <w:szCs w:val="28"/>
        </w:rPr>
        <w:t>7</w:t>
      </w:r>
    </w:p>
    <w:p w:rsidR="008C01A3" w:rsidRDefault="008C01A3" w:rsidP="008C01A3">
      <w:pPr>
        <w:shd w:val="clear" w:color="auto" w:fill="FFFFFF"/>
        <w:tabs>
          <w:tab w:val="left" w:pos="9792"/>
        </w:tabs>
        <w:ind w:firstLine="540"/>
        <w:jc w:val="right"/>
        <w:rPr>
          <w:color w:val="000000"/>
          <w:szCs w:val="28"/>
        </w:rPr>
      </w:pPr>
      <w:r>
        <w:rPr>
          <w:color w:val="000000"/>
          <w:szCs w:val="28"/>
        </w:rPr>
        <w:t>Таблица 7</w:t>
      </w:r>
    </w:p>
    <w:p w:rsidR="008C01A3" w:rsidRPr="008C01A3" w:rsidRDefault="008C01A3" w:rsidP="008C01A3">
      <w:pPr>
        <w:shd w:val="clear" w:color="auto" w:fill="FFFFFF"/>
        <w:tabs>
          <w:tab w:val="left" w:pos="9792"/>
        </w:tabs>
        <w:ind w:firstLine="540"/>
        <w:jc w:val="center"/>
        <w:rPr>
          <w:color w:val="000000"/>
          <w:szCs w:val="28"/>
        </w:rPr>
      </w:pPr>
      <w:r w:rsidRPr="008C01A3">
        <w:rPr>
          <w:color w:val="000000"/>
          <w:szCs w:val="28"/>
        </w:rPr>
        <w:t>Параметры областного бюджета на 2022 год и плановый период 2023 и 2024 годов</w:t>
      </w:r>
    </w:p>
    <w:p w:rsidR="007150AE" w:rsidRDefault="007150AE" w:rsidP="008C01A3">
      <w:pPr>
        <w:shd w:val="clear" w:color="auto" w:fill="FFFFFF"/>
        <w:tabs>
          <w:tab w:val="left" w:pos="9792"/>
        </w:tabs>
        <w:ind w:firstLine="7371"/>
        <w:jc w:val="right"/>
        <w:rPr>
          <w:color w:val="000000"/>
          <w:szCs w:val="28"/>
        </w:rPr>
      </w:pPr>
      <w:r>
        <w:rPr>
          <w:color w:val="000000"/>
          <w:szCs w:val="28"/>
        </w:rPr>
        <w:t>млн руб.</w:t>
      </w:r>
    </w:p>
    <w:tbl>
      <w:tblPr>
        <w:tblW w:w="9351" w:type="dxa"/>
        <w:tblLook w:val="04A0" w:firstRow="1" w:lastRow="0" w:firstColumn="1" w:lastColumn="0" w:noHBand="0" w:noVBand="1"/>
      </w:tblPr>
      <w:tblGrid>
        <w:gridCol w:w="3539"/>
        <w:gridCol w:w="1843"/>
        <w:gridCol w:w="1276"/>
        <w:gridCol w:w="1417"/>
        <w:gridCol w:w="1276"/>
      </w:tblGrid>
      <w:tr w:rsidR="00205A27" w:rsidRPr="00FD4C5F" w:rsidTr="00205A27">
        <w:trPr>
          <w:trHeight w:val="387"/>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5A27" w:rsidRPr="00FD4C5F" w:rsidRDefault="00205A27" w:rsidP="00205A27">
            <w:pPr>
              <w:jc w:val="center"/>
              <w:rPr>
                <w:sz w:val="22"/>
                <w:szCs w:val="22"/>
              </w:rPr>
            </w:pPr>
            <w:r w:rsidRPr="00FD4C5F">
              <w:rPr>
                <w:sz w:val="22"/>
                <w:szCs w:val="22"/>
              </w:rPr>
              <w:t>Показатель</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5A27" w:rsidRPr="00FD4C5F" w:rsidRDefault="00205A27" w:rsidP="00205A27">
            <w:pPr>
              <w:jc w:val="center"/>
              <w:rPr>
                <w:sz w:val="22"/>
                <w:szCs w:val="22"/>
              </w:rPr>
            </w:pPr>
            <w:r w:rsidRPr="00FD4C5F">
              <w:rPr>
                <w:sz w:val="22"/>
                <w:szCs w:val="22"/>
              </w:rPr>
              <w:t>2021</w:t>
            </w:r>
          </w:p>
          <w:p w:rsidR="00205A27" w:rsidRPr="00FD4C5F" w:rsidRDefault="00205A27" w:rsidP="00205A27">
            <w:pPr>
              <w:jc w:val="center"/>
              <w:rPr>
                <w:sz w:val="22"/>
                <w:szCs w:val="22"/>
              </w:rPr>
            </w:pPr>
            <w:r w:rsidRPr="00FD4C5F">
              <w:rPr>
                <w:sz w:val="22"/>
                <w:szCs w:val="22"/>
              </w:rPr>
              <w:t xml:space="preserve">(закон </w:t>
            </w:r>
          </w:p>
          <w:p w:rsidR="00205A27" w:rsidRPr="00FD4C5F" w:rsidRDefault="00205A27" w:rsidP="00205A27">
            <w:pPr>
              <w:jc w:val="center"/>
              <w:rPr>
                <w:sz w:val="22"/>
                <w:szCs w:val="22"/>
              </w:rPr>
            </w:pPr>
            <w:r w:rsidRPr="00FD4C5F">
              <w:rPr>
                <w:sz w:val="22"/>
                <w:szCs w:val="22"/>
              </w:rPr>
              <w:t>от 28.12.2020</w:t>
            </w:r>
          </w:p>
          <w:p w:rsidR="00205A27" w:rsidRPr="00FD4C5F" w:rsidRDefault="00205A27" w:rsidP="00205A27">
            <w:pPr>
              <w:jc w:val="center"/>
              <w:rPr>
                <w:sz w:val="22"/>
                <w:szCs w:val="22"/>
              </w:rPr>
            </w:pPr>
            <w:r w:rsidRPr="00FD4C5F">
              <w:rPr>
                <w:sz w:val="22"/>
                <w:szCs w:val="22"/>
              </w:rPr>
              <w:t xml:space="preserve">№ 84-ЗО </w:t>
            </w:r>
          </w:p>
          <w:p w:rsidR="00205A27" w:rsidRPr="00FD4C5F" w:rsidRDefault="00205A27" w:rsidP="00205A27">
            <w:pPr>
              <w:jc w:val="center"/>
              <w:rPr>
                <w:sz w:val="22"/>
                <w:szCs w:val="22"/>
              </w:rPr>
            </w:pPr>
            <w:r w:rsidRPr="00FD4C5F">
              <w:rPr>
                <w:sz w:val="22"/>
                <w:szCs w:val="22"/>
              </w:rPr>
              <w:t>в ред. от 03.08.2021)</w:t>
            </w:r>
          </w:p>
        </w:tc>
        <w:tc>
          <w:tcPr>
            <w:tcW w:w="3969" w:type="dxa"/>
            <w:gridSpan w:val="3"/>
            <w:tcBorders>
              <w:top w:val="single" w:sz="4" w:space="0" w:color="auto"/>
              <w:left w:val="nil"/>
              <w:bottom w:val="single" w:sz="4" w:space="0" w:color="auto"/>
              <w:right w:val="single" w:sz="4" w:space="0" w:color="auto"/>
            </w:tcBorders>
            <w:shd w:val="clear" w:color="auto" w:fill="auto"/>
            <w:hideMark/>
          </w:tcPr>
          <w:p w:rsidR="00205A27" w:rsidRPr="00FD4C5F" w:rsidRDefault="00205A27" w:rsidP="00205A27">
            <w:pPr>
              <w:jc w:val="center"/>
              <w:rPr>
                <w:sz w:val="22"/>
                <w:szCs w:val="22"/>
              </w:rPr>
            </w:pPr>
            <w:r w:rsidRPr="00FD4C5F">
              <w:rPr>
                <w:sz w:val="22"/>
                <w:szCs w:val="22"/>
              </w:rPr>
              <w:t>законопроект</w:t>
            </w:r>
          </w:p>
        </w:tc>
      </w:tr>
      <w:tr w:rsidR="00205A27" w:rsidRPr="00FD4C5F" w:rsidTr="00205A27">
        <w:trPr>
          <w:trHeight w:val="360"/>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205A27" w:rsidRPr="00FD4C5F" w:rsidRDefault="00205A27" w:rsidP="00205A27">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5A27" w:rsidRPr="00FD4C5F" w:rsidRDefault="00205A27" w:rsidP="00205A27">
            <w:pP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205A27" w:rsidRPr="00FD4C5F" w:rsidRDefault="00205A27" w:rsidP="00205A27">
            <w:pPr>
              <w:jc w:val="center"/>
              <w:rPr>
                <w:sz w:val="22"/>
                <w:szCs w:val="22"/>
              </w:rPr>
            </w:pPr>
            <w:r w:rsidRPr="00FD4C5F">
              <w:rPr>
                <w:sz w:val="22"/>
                <w:szCs w:val="22"/>
              </w:rPr>
              <w:t>2022</w:t>
            </w:r>
          </w:p>
        </w:tc>
        <w:tc>
          <w:tcPr>
            <w:tcW w:w="1417" w:type="dxa"/>
            <w:tcBorders>
              <w:top w:val="nil"/>
              <w:left w:val="nil"/>
              <w:bottom w:val="single" w:sz="4" w:space="0" w:color="auto"/>
              <w:right w:val="single" w:sz="4" w:space="0" w:color="auto"/>
            </w:tcBorders>
            <w:shd w:val="clear" w:color="auto" w:fill="auto"/>
            <w:vAlign w:val="center"/>
            <w:hideMark/>
          </w:tcPr>
          <w:p w:rsidR="00205A27" w:rsidRPr="00FD4C5F" w:rsidRDefault="00205A27" w:rsidP="00205A27">
            <w:pPr>
              <w:jc w:val="center"/>
              <w:rPr>
                <w:sz w:val="22"/>
                <w:szCs w:val="22"/>
              </w:rPr>
            </w:pPr>
            <w:r w:rsidRPr="00FD4C5F">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205A27" w:rsidRPr="00FD4C5F" w:rsidRDefault="00205A27" w:rsidP="00205A27">
            <w:pPr>
              <w:jc w:val="center"/>
              <w:rPr>
                <w:sz w:val="22"/>
                <w:szCs w:val="22"/>
              </w:rPr>
            </w:pPr>
            <w:r w:rsidRPr="00FD4C5F">
              <w:rPr>
                <w:sz w:val="22"/>
                <w:szCs w:val="22"/>
              </w:rPr>
              <w:t>2024</w:t>
            </w:r>
          </w:p>
        </w:tc>
      </w:tr>
      <w:tr w:rsidR="00FD4C5F" w:rsidRPr="00FD4C5F" w:rsidTr="00205A27">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b/>
                <w:bCs/>
                <w:sz w:val="22"/>
                <w:szCs w:val="22"/>
              </w:rPr>
            </w:pPr>
            <w:r w:rsidRPr="00FD4C5F">
              <w:rPr>
                <w:b/>
                <w:bCs/>
                <w:sz w:val="22"/>
                <w:szCs w:val="22"/>
              </w:rPr>
              <w:t>Доходы, всего</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86 464,4</w:t>
            </w:r>
          </w:p>
        </w:tc>
        <w:tc>
          <w:tcPr>
            <w:tcW w:w="1276" w:type="dxa"/>
            <w:tcBorders>
              <w:top w:val="nil"/>
              <w:left w:val="nil"/>
              <w:bottom w:val="single" w:sz="4" w:space="0" w:color="auto"/>
              <w:right w:val="single" w:sz="4" w:space="0" w:color="auto"/>
            </w:tcBorders>
            <w:shd w:val="clear" w:color="auto" w:fill="FFFFFF"/>
            <w:vAlign w:val="center"/>
          </w:tcPr>
          <w:p w:rsidR="00FD4C5F" w:rsidRPr="00FD4C5F" w:rsidRDefault="00FD4C5F" w:rsidP="00FD4C5F">
            <w:pPr>
              <w:jc w:val="right"/>
              <w:rPr>
                <w:b/>
                <w:bCs/>
                <w:sz w:val="22"/>
                <w:szCs w:val="22"/>
              </w:rPr>
            </w:pPr>
            <w:r w:rsidRPr="00FD4C5F">
              <w:rPr>
                <w:b/>
                <w:bCs/>
                <w:sz w:val="22"/>
                <w:szCs w:val="22"/>
              </w:rPr>
              <w:t>87 000,0</w:t>
            </w: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87 533,5</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94 447,5</w:t>
            </w:r>
          </w:p>
        </w:tc>
      </w:tr>
      <w:tr w:rsidR="00FD4C5F" w:rsidRPr="00FD4C5F" w:rsidTr="00205A27">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sz w:val="22"/>
                <w:szCs w:val="22"/>
              </w:rPr>
            </w:pPr>
            <w:r w:rsidRPr="00FD4C5F">
              <w:rPr>
                <w:sz w:val="22"/>
                <w:szCs w:val="22"/>
              </w:rPr>
              <w:t>в том числе:</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rPr>
                <w:b/>
                <w:bCs/>
                <w:sz w:val="22"/>
                <w:szCs w:val="22"/>
              </w:rPr>
            </w:pPr>
          </w:p>
        </w:tc>
        <w:tc>
          <w:tcPr>
            <w:tcW w:w="1276" w:type="dxa"/>
            <w:tcBorders>
              <w:top w:val="nil"/>
              <w:left w:val="nil"/>
              <w:bottom w:val="single" w:sz="4" w:space="0" w:color="auto"/>
              <w:right w:val="single" w:sz="4" w:space="0" w:color="auto"/>
            </w:tcBorders>
            <w:shd w:val="clear" w:color="auto" w:fill="FFFFFF"/>
            <w:vAlign w:val="center"/>
          </w:tcPr>
          <w:p w:rsidR="00FD4C5F" w:rsidRPr="00FD4C5F" w:rsidRDefault="00FD4C5F" w:rsidP="00FD4C5F">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rPr>
                <w:b/>
                <w:bCs/>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rPr>
                <w:b/>
                <w:bCs/>
                <w:sz w:val="22"/>
                <w:szCs w:val="22"/>
              </w:rPr>
            </w:pPr>
          </w:p>
        </w:tc>
      </w:tr>
      <w:tr w:rsidR="00FD4C5F" w:rsidRPr="00FD4C5F" w:rsidTr="00205A27">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sz w:val="22"/>
                <w:szCs w:val="22"/>
              </w:rPr>
            </w:pPr>
            <w:r w:rsidRPr="00FD4C5F">
              <w:rPr>
                <w:sz w:val="22"/>
                <w:szCs w:val="22"/>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57 658,8</w:t>
            </w:r>
          </w:p>
        </w:tc>
        <w:tc>
          <w:tcPr>
            <w:tcW w:w="1276" w:type="dxa"/>
            <w:tcBorders>
              <w:top w:val="nil"/>
              <w:left w:val="nil"/>
              <w:bottom w:val="single" w:sz="4" w:space="0" w:color="auto"/>
              <w:right w:val="single" w:sz="4" w:space="0" w:color="auto"/>
            </w:tcBorders>
            <w:shd w:val="clear" w:color="auto" w:fill="FFFFFF"/>
            <w:vAlign w:val="center"/>
          </w:tcPr>
          <w:p w:rsidR="00FD4C5F" w:rsidRPr="00FD4C5F" w:rsidRDefault="00FD4C5F" w:rsidP="00FD4C5F">
            <w:pPr>
              <w:jc w:val="right"/>
              <w:rPr>
                <w:sz w:val="22"/>
                <w:szCs w:val="22"/>
              </w:rPr>
            </w:pPr>
            <w:r w:rsidRPr="00FD4C5F">
              <w:rPr>
                <w:sz w:val="22"/>
                <w:szCs w:val="22"/>
              </w:rPr>
              <w:t>62 356,8</w:t>
            </w: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65 046,6</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68 113,4</w:t>
            </w:r>
          </w:p>
        </w:tc>
      </w:tr>
      <w:tr w:rsidR="00FD4C5F" w:rsidRPr="00FD4C5F" w:rsidTr="00205A27">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sz w:val="22"/>
                <w:szCs w:val="22"/>
              </w:rPr>
            </w:pPr>
            <w:r w:rsidRPr="00FD4C5F">
              <w:rPr>
                <w:sz w:val="22"/>
                <w:szCs w:val="22"/>
              </w:rPr>
              <w:t>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28 805,6</w:t>
            </w:r>
          </w:p>
        </w:tc>
        <w:tc>
          <w:tcPr>
            <w:tcW w:w="1276" w:type="dxa"/>
            <w:tcBorders>
              <w:top w:val="nil"/>
              <w:left w:val="nil"/>
              <w:bottom w:val="single" w:sz="4" w:space="0" w:color="auto"/>
              <w:right w:val="single" w:sz="4" w:space="0" w:color="auto"/>
            </w:tcBorders>
            <w:shd w:val="clear" w:color="auto" w:fill="FFFFFF"/>
            <w:vAlign w:val="center"/>
          </w:tcPr>
          <w:p w:rsidR="00FD4C5F" w:rsidRPr="00FD4C5F" w:rsidRDefault="00FD4C5F" w:rsidP="00FD4C5F">
            <w:pPr>
              <w:jc w:val="right"/>
              <w:rPr>
                <w:sz w:val="22"/>
                <w:szCs w:val="22"/>
              </w:rPr>
            </w:pPr>
            <w:r w:rsidRPr="00FD4C5F">
              <w:rPr>
                <w:sz w:val="22"/>
                <w:szCs w:val="22"/>
              </w:rPr>
              <w:t xml:space="preserve">24 643,2 </w:t>
            </w: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22 486,9</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26 334,1</w:t>
            </w:r>
          </w:p>
        </w:tc>
      </w:tr>
      <w:tr w:rsidR="00FD4C5F" w:rsidRPr="00FD4C5F" w:rsidTr="00205A27">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b/>
                <w:bCs/>
                <w:sz w:val="22"/>
                <w:szCs w:val="22"/>
              </w:rPr>
            </w:pPr>
            <w:r w:rsidRPr="00FD4C5F">
              <w:rPr>
                <w:b/>
                <w:bCs/>
                <w:sz w:val="22"/>
                <w:szCs w:val="22"/>
              </w:rPr>
              <w:t>Расходы, всего</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92 326,2</w:t>
            </w:r>
          </w:p>
        </w:tc>
        <w:tc>
          <w:tcPr>
            <w:tcW w:w="1276" w:type="dxa"/>
            <w:tcBorders>
              <w:top w:val="nil"/>
              <w:left w:val="nil"/>
              <w:bottom w:val="single" w:sz="4" w:space="0" w:color="auto"/>
              <w:right w:val="single" w:sz="4" w:space="0" w:color="auto"/>
            </w:tcBorders>
            <w:shd w:val="clear" w:color="auto" w:fill="FFFFFF"/>
            <w:vAlign w:val="center"/>
          </w:tcPr>
          <w:p w:rsidR="00FD4C5F" w:rsidRPr="00FD4C5F" w:rsidRDefault="00FD4C5F" w:rsidP="00FD4C5F">
            <w:pPr>
              <w:jc w:val="right"/>
              <w:rPr>
                <w:b/>
                <w:bCs/>
                <w:sz w:val="22"/>
                <w:szCs w:val="22"/>
              </w:rPr>
            </w:pPr>
            <w:r w:rsidRPr="00FD4C5F">
              <w:rPr>
                <w:b/>
                <w:bCs/>
                <w:sz w:val="22"/>
                <w:szCs w:val="22"/>
              </w:rPr>
              <w:t>88 337,5</w:t>
            </w: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94 594,3</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100 341,7</w:t>
            </w:r>
          </w:p>
        </w:tc>
      </w:tr>
      <w:tr w:rsidR="00FD4C5F" w:rsidRPr="00FD4C5F" w:rsidTr="00205A27">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sz w:val="22"/>
                <w:szCs w:val="22"/>
              </w:rPr>
            </w:pPr>
            <w:r w:rsidRPr="00FD4C5F">
              <w:rPr>
                <w:sz w:val="22"/>
                <w:szCs w:val="22"/>
              </w:rPr>
              <w:t>в том числе:</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rPr>
                <w:b/>
                <w:bCs/>
                <w:sz w:val="22"/>
                <w:szCs w:val="22"/>
              </w:rPr>
            </w:pPr>
          </w:p>
        </w:tc>
        <w:tc>
          <w:tcPr>
            <w:tcW w:w="1276" w:type="dxa"/>
            <w:tcBorders>
              <w:top w:val="nil"/>
              <w:left w:val="nil"/>
              <w:bottom w:val="single" w:sz="4" w:space="0" w:color="auto"/>
              <w:right w:val="single" w:sz="4" w:space="0" w:color="auto"/>
            </w:tcBorders>
            <w:shd w:val="clear" w:color="auto" w:fill="FFFFFF"/>
            <w:vAlign w:val="center"/>
          </w:tcPr>
          <w:p w:rsidR="00FD4C5F" w:rsidRPr="00FD4C5F" w:rsidRDefault="00FD4C5F" w:rsidP="00FD4C5F">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rPr>
                <w:b/>
                <w:bCs/>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rPr>
                <w:b/>
                <w:bCs/>
                <w:sz w:val="22"/>
                <w:szCs w:val="22"/>
              </w:rPr>
            </w:pPr>
          </w:p>
        </w:tc>
      </w:tr>
      <w:tr w:rsidR="00FD4C5F" w:rsidRPr="00FD4C5F" w:rsidTr="00205A27">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sz w:val="22"/>
                <w:szCs w:val="22"/>
              </w:rPr>
            </w:pPr>
            <w:r w:rsidRPr="00FD4C5F">
              <w:rPr>
                <w:sz w:val="22"/>
                <w:szCs w:val="22"/>
              </w:rPr>
              <w:t>за счет собственных средств</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64 672,5</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69 853,2</w:t>
            </w: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71 692,2</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72 073,7</w:t>
            </w:r>
          </w:p>
        </w:tc>
      </w:tr>
      <w:tr w:rsidR="00FD4C5F" w:rsidRPr="00FD4C5F" w:rsidTr="00205A27">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sz w:val="22"/>
                <w:szCs w:val="22"/>
              </w:rPr>
            </w:pPr>
            <w:r w:rsidRPr="00FD4C5F">
              <w:rPr>
                <w:sz w:val="22"/>
                <w:szCs w:val="22"/>
              </w:rPr>
              <w:t>за счет целевых средств</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22 941,1</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18 484,3</w:t>
            </w: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21002,1</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24 468,0</w:t>
            </w:r>
          </w:p>
        </w:tc>
      </w:tr>
      <w:tr w:rsidR="00FD4C5F" w:rsidRPr="00FD4C5F" w:rsidTr="00205A27">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sz w:val="22"/>
                <w:szCs w:val="22"/>
              </w:rPr>
            </w:pPr>
            <w:r w:rsidRPr="00FD4C5F">
              <w:rPr>
                <w:sz w:val="22"/>
                <w:szCs w:val="22"/>
              </w:rPr>
              <w:t>Условно утвержденные расходы</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1 900,0</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sz w:val="22"/>
                <w:szCs w:val="22"/>
              </w:rPr>
            </w:pPr>
            <w:r w:rsidRPr="00FD4C5F">
              <w:rPr>
                <w:sz w:val="22"/>
                <w:szCs w:val="22"/>
              </w:rPr>
              <w:t>3,800,0</w:t>
            </w:r>
          </w:p>
        </w:tc>
      </w:tr>
      <w:tr w:rsidR="00FD4C5F" w:rsidRPr="00FD4C5F" w:rsidTr="00205A27">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b/>
                <w:bCs/>
                <w:sz w:val="22"/>
                <w:szCs w:val="22"/>
              </w:rPr>
            </w:pPr>
            <w:r w:rsidRPr="00FD4C5F">
              <w:rPr>
                <w:b/>
                <w:bCs/>
                <w:sz w:val="22"/>
                <w:szCs w:val="22"/>
              </w:rPr>
              <w:t>Дефицит</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- 5 861,8</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- 1 337,5</w:t>
            </w: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- 7 060,8</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- 5 894,2</w:t>
            </w:r>
          </w:p>
        </w:tc>
      </w:tr>
      <w:tr w:rsidR="00FD4C5F" w:rsidRPr="00FD4C5F" w:rsidTr="00205A27">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b/>
                <w:bCs/>
                <w:sz w:val="22"/>
                <w:szCs w:val="22"/>
              </w:rPr>
            </w:pPr>
            <w:r w:rsidRPr="00FD4C5F">
              <w:rPr>
                <w:b/>
                <w:bCs/>
                <w:sz w:val="22"/>
                <w:szCs w:val="22"/>
              </w:rPr>
              <w:t>Государственный долг</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23 179,8</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14 000,9</w:t>
            </w: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22 783,9</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26 953,2</w:t>
            </w:r>
          </w:p>
        </w:tc>
      </w:tr>
      <w:tr w:rsidR="00FD4C5F" w:rsidRPr="00492338" w:rsidTr="00205A27">
        <w:trPr>
          <w:trHeight w:val="51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rPr>
                <w:b/>
                <w:bCs/>
                <w:sz w:val="22"/>
                <w:szCs w:val="22"/>
              </w:rPr>
            </w:pPr>
            <w:r w:rsidRPr="00FD4C5F">
              <w:rPr>
                <w:b/>
                <w:bCs/>
                <w:sz w:val="22"/>
                <w:szCs w:val="22"/>
              </w:rPr>
              <w:t>в % к налоговым и неналоговым доходам</w:t>
            </w:r>
          </w:p>
        </w:tc>
        <w:tc>
          <w:tcPr>
            <w:tcW w:w="1843"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40,2%</w:t>
            </w:r>
          </w:p>
        </w:tc>
        <w:tc>
          <w:tcPr>
            <w:tcW w:w="1276"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right"/>
              <w:rPr>
                <w:b/>
                <w:bCs/>
                <w:sz w:val="22"/>
                <w:szCs w:val="22"/>
              </w:rPr>
            </w:pPr>
            <w:r w:rsidRPr="00FD4C5F">
              <w:rPr>
                <w:b/>
                <w:bCs/>
                <w:sz w:val="22"/>
                <w:szCs w:val="22"/>
              </w:rPr>
              <w:t>22,45%</w:t>
            </w:r>
          </w:p>
        </w:tc>
        <w:tc>
          <w:tcPr>
            <w:tcW w:w="1417" w:type="dxa"/>
            <w:tcBorders>
              <w:top w:val="nil"/>
              <w:left w:val="nil"/>
              <w:bottom w:val="single" w:sz="4" w:space="0" w:color="auto"/>
              <w:right w:val="single" w:sz="4" w:space="0" w:color="auto"/>
            </w:tcBorders>
            <w:shd w:val="clear" w:color="auto" w:fill="auto"/>
            <w:vAlign w:val="center"/>
          </w:tcPr>
          <w:p w:rsidR="00FD4C5F" w:rsidRPr="00FD4C5F" w:rsidRDefault="00FD4C5F" w:rsidP="00FD4C5F">
            <w:pPr>
              <w:jc w:val="center"/>
              <w:rPr>
                <w:b/>
                <w:bCs/>
                <w:sz w:val="22"/>
                <w:szCs w:val="22"/>
              </w:rPr>
            </w:pPr>
            <w:r w:rsidRPr="00FD4C5F">
              <w:rPr>
                <w:b/>
                <w:bCs/>
                <w:sz w:val="22"/>
                <w:szCs w:val="22"/>
              </w:rPr>
              <w:t>35,03%</w:t>
            </w:r>
          </w:p>
        </w:tc>
        <w:tc>
          <w:tcPr>
            <w:tcW w:w="1276" w:type="dxa"/>
            <w:tcBorders>
              <w:top w:val="nil"/>
              <w:left w:val="nil"/>
              <w:bottom w:val="single" w:sz="4" w:space="0" w:color="auto"/>
              <w:right w:val="single" w:sz="4" w:space="0" w:color="auto"/>
            </w:tcBorders>
            <w:shd w:val="clear" w:color="auto" w:fill="auto"/>
            <w:vAlign w:val="center"/>
          </w:tcPr>
          <w:p w:rsidR="00FD4C5F" w:rsidRPr="00492338" w:rsidRDefault="00FD4C5F" w:rsidP="00FD4C5F">
            <w:pPr>
              <w:jc w:val="right"/>
              <w:rPr>
                <w:b/>
                <w:bCs/>
                <w:sz w:val="22"/>
                <w:szCs w:val="22"/>
              </w:rPr>
            </w:pPr>
            <w:r w:rsidRPr="00FD4C5F">
              <w:rPr>
                <w:b/>
                <w:bCs/>
                <w:sz w:val="22"/>
                <w:szCs w:val="22"/>
              </w:rPr>
              <w:t>39,57%</w:t>
            </w:r>
          </w:p>
        </w:tc>
      </w:tr>
    </w:tbl>
    <w:p w:rsidR="00205A27" w:rsidRDefault="00205A27" w:rsidP="007150AE">
      <w:pPr>
        <w:pStyle w:val="af5"/>
        <w:spacing w:before="0" w:beforeAutospacing="0" w:after="0" w:afterAutospacing="0"/>
        <w:jc w:val="both"/>
        <w:rPr>
          <w:rFonts w:eastAsia="+mn-ea"/>
          <w:color w:val="000000"/>
          <w:kern w:val="24"/>
          <w:sz w:val="28"/>
          <w:szCs w:val="28"/>
        </w:rPr>
      </w:pPr>
    </w:p>
    <w:p w:rsidR="007150AE" w:rsidRPr="00FF4042" w:rsidRDefault="007150AE" w:rsidP="007150AE">
      <w:pPr>
        <w:pStyle w:val="a3"/>
        <w:ind w:firstLine="709"/>
        <w:jc w:val="both"/>
        <w:rPr>
          <w:rFonts w:ascii="Times New Roman" w:hAnsi="Times New Roman" w:cs="Times New Roman"/>
          <w:sz w:val="28"/>
          <w:szCs w:val="28"/>
        </w:rPr>
      </w:pPr>
      <w:r w:rsidRPr="00FF4042">
        <w:rPr>
          <w:rFonts w:ascii="Times New Roman" w:hAnsi="Times New Roman" w:cs="Times New Roman"/>
          <w:sz w:val="28"/>
          <w:szCs w:val="28"/>
        </w:rPr>
        <w:t>Проект областного бюджета Тверской области на 202</w:t>
      </w:r>
      <w:r>
        <w:rPr>
          <w:rFonts w:ascii="Times New Roman" w:hAnsi="Times New Roman" w:cs="Times New Roman"/>
          <w:sz w:val="28"/>
          <w:szCs w:val="28"/>
        </w:rPr>
        <w:t>2</w:t>
      </w:r>
      <w:r w:rsidRPr="00FF4042">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FF4042">
        <w:rPr>
          <w:rFonts w:ascii="Times New Roman" w:hAnsi="Times New Roman" w:cs="Times New Roman"/>
          <w:sz w:val="28"/>
          <w:szCs w:val="28"/>
        </w:rPr>
        <w:t xml:space="preserve"> и 202</w:t>
      </w:r>
      <w:r>
        <w:rPr>
          <w:rFonts w:ascii="Times New Roman" w:hAnsi="Times New Roman" w:cs="Times New Roman"/>
          <w:sz w:val="28"/>
          <w:szCs w:val="28"/>
        </w:rPr>
        <w:t>4</w:t>
      </w:r>
      <w:r w:rsidRPr="00FF4042">
        <w:rPr>
          <w:rFonts w:ascii="Times New Roman" w:hAnsi="Times New Roman" w:cs="Times New Roman"/>
          <w:sz w:val="28"/>
          <w:szCs w:val="28"/>
        </w:rPr>
        <w:t xml:space="preserve"> годов сформирован на основе государственных программ, что позволяет создать институциональную основу для обеспечения эффективного использования средств областного бюджета Тверской области, проведения оценки результативности и эффективности бюджетных ассигнований. </w:t>
      </w:r>
    </w:p>
    <w:p w:rsidR="007150AE" w:rsidRPr="00FF4042" w:rsidRDefault="007150AE" w:rsidP="007150AE">
      <w:pPr>
        <w:pStyle w:val="a3"/>
        <w:ind w:firstLine="709"/>
        <w:jc w:val="both"/>
        <w:rPr>
          <w:rFonts w:ascii="Times New Roman" w:hAnsi="Times New Roman" w:cs="Times New Roman"/>
          <w:sz w:val="28"/>
          <w:szCs w:val="28"/>
        </w:rPr>
      </w:pPr>
      <w:r w:rsidRPr="00FF4042">
        <w:rPr>
          <w:rFonts w:ascii="Times New Roman" w:hAnsi="Times New Roman" w:cs="Times New Roman"/>
          <w:sz w:val="28"/>
          <w:szCs w:val="28"/>
        </w:rPr>
        <w:t xml:space="preserve">Такой формат областного бюджета Тверской области также способствует повышению открытости для широкой общественности </w:t>
      </w:r>
      <w:r w:rsidRPr="00FF4042">
        <w:rPr>
          <w:rFonts w:ascii="Times New Roman" w:hAnsi="Times New Roman" w:cs="Times New Roman"/>
          <w:sz w:val="28"/>
          <w:szCs w:val="28"/>
        </w:rPr>
        <w:lastRenderedPageBreak/>
        <w:t xml:space="preserve">информации о структуре и направлениях бюджетных расходов, осуществляемых в соответствии с полномочиями исполнительных органов государственной власти Тверской области. </w:t>
      </w:r>
    </w:p>
    <w:p w:rsidR="007150AE" w:rsidRPr="00FF4042" w:rsidRDefault="007150AE" w:rsidP="007150AE">
      <w:pPr>
        <w:pStyle w:val="a3"/>
        <w:ind w:firstLine="709"/>
        <w:jc w:val="both"/>
        <w:rPr>
          <w:rFonts w:ascii="Times New Roman" w:hAnsi="Times New Roman" w:cs="Times New Roman"/>
          <w:sz w:val="28"/>
          <w:szCs w:val="28"/>
        </w:rPr>
      </w:pPr>
      <w:r w:rsidRPr="00FF4042">
        <w:rPr>
          <w:rFonts w:ascii="Times New Roman" w:hAnsi="Times New Roman" w:cs="Times New Roman"/>
          <w:sz w:val="28"/>
          <w:szCs w:val="28"/>
        </w:rPr>
        <w:t xml:space="preserve">Государственные программы охватывают все основные сферы (направления) деятельности исполнительных органов государственной власти Тверской области. </w:t>
      </w:r>
    </w:p>
    <w:p w:rsidR="007150AE" w:rsidRPr="00FF4042" w:rsidRDefault="007150AE" w:rsidP="007150AE">
      <w:pPr>
        <w:pStyle w:val="a3"/>
        <w:ind w:firstLine="709"/>
        <w:jc w:val="both"/>
        <w:rPr>
          <w:rFonts w:ascii="Times New Roman" w:hAnsi="Times New Roman" w:cs="Times New Roman"/>
          <w:sz w:val="28"/>
          <w:szCs w:val="28"/>
        </w:rPr>
      </w:pPr>
      <w:r w:rsidRPr="00FD4C5F">
        <w:rPr>
          <w:rFonts w:ascii="Times New Roman" w:hAnsi="Times New Roman" w:cs="Times New Roman"/>
          <w:sz w:val="28"/>
          <w:szCs w:val="28"/>
        </w:rPr>
        <w:t>Доля «программных» расходов областного бюджета Тверской области на 202</w:t>
      </w:r>
      <w:r w:rsidR="00205A27" w:rsidRPr="00FD4C5F">
        <w:rPr>
          <w:rFonts w:ascii="Times New Roman" w:hAnsi="Times New Roman" w:cs="Times New Roman"/>
          <w:sz w:val="28"/>
          <w:szCs w:val="28"/>
        </w:rPr>
        <w:t>2</w:t>
      </w:r>
      <w:r w:rsidRPr="00FD4C5F">
        <w:rPr>
          <w:rFonts w:ascii="Times New Roman" w:hAnsi="Times New Roman" w:cs="Times New Roman"/>
          <w:sz w:val="28"/>
          <w:szCs w:val="28"/>
        </w:rPr>
        <w:t xml:space="preserve"> год составляет </w:t>
      </w:r>
      <w:r w:rsidR="008C01A3" w:rsidRPr="00FD4C5F">
        <w:rPr>
          <w:rFonts w:ascii="Times New Roman" w:hAnsi="Times New Roman" w:cs="Times New Roman"/>
          <w:sz w:val="28"/>
          <w:szCs w:val="28"/>
        </w:rPr>
        <w:t>9</w:t>
      </w:r>
      <w:r w:rsidR="00D433DB" w:rsidRPr="00D433DB">
        <w:rPr>
          <w:rFonts w:ascii="Times New Roman" w:hAnsi="Times New Roman" w:cs="Times New Roman"/>
          <w:sz w:val="28"/>
          <w:szCs w:val="28"/>
        </w:rPr>
        <w:t>5</w:t>
      </w:r>
      <w:r w:rsidR="00D433DB">
        <w:rPr>
          <w:rFonts w:ascii="Times New Roman" w:hAnsi="Times New Roman" w:cs="Times New Roman"/>
          <w:sz w:val="28"/>
          <w:szCs w:val="28"/>
        </w:rPr>
        <w:t>,</w:t>
      </w:r>
      <w:r w:rsidR="00D433DB" w:rsidRPr="00D433DB">
        <w:rPr>
          <w:rFonts w:ascii="Times New Roman" w:hAnsi="Times New Roman" w:cs="Times New Roman"/>
          <w:sz w:val="28"/>
          <w:szCs w:val="28"/>
        </w:rPr>
        <w:t>3</w:t>
      </w:r>
      <w:r w:rsidRPr="00FD4C5F">
        <w:rPr>
          <w:rFonts w:ascii="Times New Roman" w:hAnsi="Times New Roman" w:cs="Times New Roman"/>
          <w:sz w:val="28"/>
          <w:szCs w:val="28"/>
        </w:rPr>
        <w:t>%.</w:t>
      </w:r>
    </w:p>
    <w:p w:rsidR="007150AE" w:rsidRDefault="007150AE" w:rsidP="007150AE">
      <w:pPr>
        <w:shd w:val="clear" w:color="auto" w:fill="FFFFFF"/>
        <w:ind w:firstLine="709"/>
        <w:jc w:val="both"/>
      </w:pPr>
      <w:r w:rsidRPr="00FF4042">
        <w:rPr>
          <w:rFonts w:eastAsia="Calibri"/>
          <w:color w:val="000000"/>
          <w:szCs w:val="28"/>
          <w:lang w:eastAsia="en-US"/>
        </w:rPr>
        <w:t>Объемы бюджетных ассигнований областного бюджета на реализацию государственных программ и направлений деятельности, не входящих в государственные программы на 20</w:t>
      </w:r>
      <w:r>
        <w:rPr>
          <w:rFonts w:eastAsia="Calibri"/>
          <w:color w:val="000000"/>
          <w:szCs w:val="28"/>
          <w:lang w:eastAsia="en-US"/>
        </w:rPr>
        <w:t>2</w:t>
      </w:r>
      <w:r w:rsidR="00205A27">
        <w:rPr>
          <w:rFonts w:eastAsia="Calibri"/>
          <w:color w:val="000000"/>
          <w:szCs w:val="28"/>
          <w:lang w:eastAsia="en-US"/>
        </w:rPr>
        <w:t>2</w:t>
      </w:r>
      <w:r w:rsidRPr="00FF4042">
        <w:rPr>
          <w:rFonts w:eastAsia="Calibri"/>
          <w:color w:val="000000"/>
          <w:szCs w:val="28"/>
          <w:lang w:eastAsia="en-US"/>
        </w:rPr>
        <w:t xml:space="preserve"> - 202</w:t>
      </w:r>
      <w:r w:rsidR="00205A27">
        <w:rPr>
          <w:rFonts w:eastAsia="Calibri"/>
          <w:color w:val="000000"/>
          <w:szCs w:val="28"/>
          <w:lang w:eastAsia="en-US"/>
        </w:rPr>
        <w:t>4</w:t>
      </w:r>
      <w:r w:rsidRPr="00FF4042">
        <w:rPr>
          <w:rFonts w:eastAsia="Calibri"/>
          <w:color w:val="000000"/>
          <w:szCs w:val="28"/>
          <w:lang w:eastAsia="en-US"/>
        </w:rPr>
        <w:t xml:space="preserve"> годы, представлены в </w:t>
      </w:r>
      <w:r w:rsidRPr="00FF4042">
        <w:t>структуре расходов областного бюджета в программном разрезе представлена</w:t>
      </w:r>
      <w:r w:rsidRPr="00FF4042">
        <w:br/>
        <w:t xml:space="preserve"> в таблице</w:t>
      </w:r>
      <w:r w:rsidR="008C01A3">
        <w:t xml:space="preserve"> 8</w:t>
      </w:r>
    </w:p>
    <w:p w:rsidR="007150AE" w:rsidRPr="00E85E9A" w:rsidRDefault="008C01A3" w:rsidP="008C01A3">
      <w:pPr>
        <w:shd w:val="clear" w:color="auto" w:fill="FFFFFF"/>
        <w:ind w:firstLine="709"/>
        <w:jc w:val="right"/>
        <w:rPr>
          <w:snapToGrid w:val="0"/>
          <w:szCs w:val="28"/>
        </w:rPr>
      </w:pPr>
      <w:r w:rsidRPr="008C01A3">
        <w:rPr>
          <w:szCs w:val="28"/>
        </w:rPr>
        <w:t>Таблица 8</w:t>
      </w:r>
      <w:r w:rsidR="007150AE">
        <w:rPr>
          <w:sz w:val="24"/>
        </w:rPr>
        <w:br/>
      </w:r>
      <w:r w:rsidR="007150AE" w:rsidRPr="00E85E9A">
        <w:rPr>
          <w:szCs w:val="28"/>
        </w:rPr>
        <w:t xml:space="preserve">Структура расходов областного бюджета Тверской области </w:t>
      </w:r>
      <w:r w:rsidR="007150AE" w:rsidRPr="00E85E9A">
        <w:rPr>
          <w:snapToGrid w:val="0"/>
          <w:szCs w:val="28"/>
        </w:rPr>
        <w:t>на 202</w:t>
      </w:r>
      <w:r w:rsidR="007150AE">
        <w:rPr>
          <w:snapToGrid w:val="0"/>
          <w:szCs w:val="28"/>
        </w:rPr>
        <w:t>2</w:t>
      </w:r>
      <w:r w:rsidR="007150AE" w:rsidRPr="00E85E9A">
        <w:rPr>
          <w:snapToGrid w:val="0"/>
          <w:szCs w:val="28"/>
        </w:rPr>
        <w:t xml:space="preserve"> год</w:t>
      </w:r>
    </w:p>
    <w:p w:rsidR="007150AE" w:rsidRPr="00E85E9A" w:rsidRDefault="007150AE" w:rsidP="007150AE">
      <w:pPr>
        <w:widowControl w:val="0"/>
        <w:jc w:val="center"/>
        <w:rPr>
          <w:snapToGrid w:val="0"/>
          <w:szCs w:val="28"/>
        </w:rPr>
      </w:pPr>
      <w:r w:rsidRPr="00E85E9A">
        <w:rPr>
          <w:snapToGrid w:val="0"/>
          <w:szCs w:val="28"/>
        </w:rPr>
        <w:t>и плановый период 202</w:t>
      </w:r>
      <w:r>
        <w:rPr>
          <w:snapToGrid w:val="0"/>
          <w:szCs w:val="28"/>
        </w:rPr>
        <w:t>3</w:t>
      </w:r>
      <w:r w:rsidRPr="00E85E9A">
        <w:rPr>
          <w:snapToGrid w:val="0"/>
          <w:szCs w:val="28"/>
        </w:rPr>
        <w:t xml:space="preserve"> и 202</w:t>
      </w:r>
      <w:r>
        <w:rPr>
          <w:snapToGrid w:val="0"/>
          <w:szCs w:val="28"/>
        </w:rPr>
        <w:t>4</w:t>
      </w:r>
      <w:r w:rsidRPr="00E85E9A">
        <w:rPr>
          <w:snapToGrid w:val="0"/>
          <w:szCs w:val="28"/>
        </w:rPr>
        <w:t xml:space="preserve"> годов</w:t>
      </w:r>
    </w:p>
    <w:p w:rsidR="007150AE" w:rsidRPr="00E85E9A" w:rsidRDefault="007150AE" w:rsidP="007150AE">
      <w:pPr>
        <w:widowControl w:val="0"/>
        <w:jc w:val="center"/>
        <w:rPr>
          <w:snapToGrid w:val="0"/>
          <w:sz w:val="24"/>
          <w:szCs w:val="24"/>
        </w:rPr>
      </w:pPr>
    </w:p>
    <w:tbl>
      <w:tblPr>
        <w:tblW w:w="100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26"/>
        <w:gridCol w:w="1330"/>
        <w:gridCol w:w="1068"/>
        <w:gridCol w:w="1378"/>
        <w:gridCol w:w="1395"/>
        <w:gridCol w:w="13"/>
      </w:tblGrid>
      <w:tr w:rsidR="007150AE" w:rsidRPr="00492338" w:rsidTr="00D433DB">
        <w:trPr>
          <w:trHeight w:val="70"/>
        </w:trPr>
        <w:tc>
          <w:tcPr>
            <w:tcW w:w="546" w:type="dxa"/>
            <w:vMerge w:val="restart"/>
            <w:shd w:val="clear" w:color="auto" w:fill="auto"/>
            <w:vAlign w:val="center"/>
            <w:hideMark/>
          </w:tcPr>
          <w:p w:rsidR="007150AE" w:rsidRPr="00FD4C5F" w:rsidRDefault="007150AE" w:rsidP="00205A27">
            <w:pPr>
              <w:spacing w:before="60" w:after="60"/>
              <w:rPr>
                <w:sz w:val="22"/>
                <w:szCs w:val="22"/>
              </w:rPr>
            </w:pPr>
            <w:r w:rsidRPr="00FD4C5F">
              <w:rPr>
                <w:sz w:val="22"/>
                <w:szCs w:val="22"/>
              </w:rPr>
              <w:t>№ п/п</w:t>
            </w:r>
          </w:p>
        </w:tc>
        <w:tc>
          <w:tcPr>
            <w:tcW w:w="4326" w:type="dxa"/>
            <w:vMerge w:val="restart"/>
            <w:shd w:val="clear" w:color="auto" w:fill="auto"/>
            <w:vAlign w:val="center"/>
            <w:hideMark/>
          </w:tcPr>
          <w:p w:rsidR="007150AE" w:rsidRPr="00FD4C5F" w:rsidRDefault="007150AE" w:rsidP="00205A27">
            <w:pPr>
              <w:spacing w:before="60" w:after="60"/>
              <w:jc w:val="center"/>
              <w:rPr>
                <w:sz w:val="22"/>
                <w:szCs w:val="22"/>
              </w:rPr>
            </w:pPr>
            <w:r w:rsidRPr="00FD4C5F">
              <w:rPr>
                <w:sz w:val="22"/>
                <w:szCs w:val="22"/>
              </w:rPr>
              <w:t>Наименование</w:t>
            </w:r>
          </w:p>
        </w:tc>
        <w:tc>
          <w:tcPr>
            <w:tcW w:w="5184" w:type="dxa"/>
            <w:gridSpan w:val="5"/>
            <w:shd w:val="clear" w:color="auto" w:fill="auto"/>
            <w:hideMark/>
          </w:tcPr>
          <w:p w:rsidR="007150AE" w:rsidRPr="00FD4C5F" w:rsidRDefault="007150AE" w:rsidP="00FD4C5F">
            <w:pPr>
              <w:spacing w:before="60" w:after="60"/>
              <w:jc w:val="center"/>
              <w:rPr>
                <w:sz w:val="22"/>
                <w:szCs w:val="22"/>
              </w:rPr>
            </w:pPr>
            <w:r w:rsidRPr="00FD4C5F">
              <w:rPr>
                <w:sz w:val="22"/>
                <w:szCs w:val="22"/>
              </w:rPr>
              <w:t>Сумма (</w:t>
            </w:r>
            <w:r w:rsidR="00FD4C5F" w:rsidRPr="00FD4C5F">
              <w:rPr>
                <w:sz w:val="22"/>
                <w:szCs w:val="22"/>
              </w:rPr>
              <w:t>тыс</w:t>
            </w:r>
            <w:r w:rsidRPr="00FD4C5F">
              <w:rPr>
                <w:sz w:val="22"/>
                <w:szCs w:val="22"/>
              </w:rPr>
              <w:t>. руб.)</w:t>
            </w:r>
          </w:p>
        </w:tc>
      </w:tr>
      <w:tr w:rsidR="007150AE" w:rsidRPr="00492338" w:rsidTr="00D433DB">
        <w:trPr>
          <w:trHeight w:val="70"/>
        </w:trPr>
        <w:tc>
          <w:tcPr>
            <w:tcW w:w="546" w:type="dxa"/>
            <w:vMerge/>
            <w:vAlign w:val="center"/>
            <w:hideMark/>
          </w:tcPr>
          <w:p w:rsidR="007150AE" w:rsidRPr="00FD4C5F" w:rsidRDefault="007150AE" w:rsidP="00205A27">
            <w:pPr>
              <w:spacing w:before="60" w:after="60"/>
              <w:rPr>
                <w:sz w:val="22"/>
                <w:szCs w:val="22"/>
              </w:rPr>
            </w:pPr>
          </w:p>
        </w:tc>
        <w:tc>
          <w:tcPr>
            <w:tcW w:w="4326" w:type="dxa"/>
            <w:vMerge/>
            <w:vAlign w:val="center"/>
            <w:hideMark/>
          </w:tcPr>
          <w:p w:rsidR="007150AE" w:rsidRPr="00FD4C5F" w:rsidRDefault="007150AE" w:rsidP="00205A27">
            <w:pPr>
              <w:spacing w:before="60" w:after="60"/>
              <w:rPr>
                <w:sz w:val="22"/>
                <w:szCs w:val="22"/>
              </w:rPr>
            </w:pPr>
          </w:p>
        </w:tc>
        <w:tc>
          <w:tcPr>
            <w:tcW w:w="1330" w:type="dxa"/>
            <w:vMerge w:val="restart"/>
            <w:shd w:val="clear" w:color="auto" w:fill="auto"/>
            <w:vAlign w:val="center"/>
            <w:hideMark/>
          </w:tcPr>
          <w:p w:rsidR="007150AE" w:rsidRPr="00FD4C5F" w:rsidRDefault="007150AE" w:rsidP="00205A27">
            <w:pPr>
              <w:spacing w:before="60" w:after="60"/>
              <w:jc w:val="center"/>
              <w:rPr>
                <w:sz w:val="22"/>
                <w:szCs w:val="22"/>
              </w:rPr>
            </w:pPr>
            <w:r w:rsidRPr="00FD4C5F">
              <w:rPr>
                <w:sz w:val="22"/>
                <w:szCs w:val="22"/>
              </w:rPr>
              <w:t>2022 год</w:t>
            </w:r>
          </w:p>
        </w:tc>
        <w:tc>
          <w:tcPr>
            <w:tcW w:w="1068" w:type="dxa"/>
            <w:vMerge w:val="restart"/>
            <w:shd w:val="clear" w:color="auto" w:fill="auto"/>
            <w:vAlign w:val="center"/>
            <w:hideMark/>
          </w:tcPr>
          <w:p w:rsidR="007150AE" w:rsidRPr="00FD4C5F" w:rsidRDefault="007150AE" w:rsidP="00205A27">
            <w:pPr>
              <w:spacing w:before="60" w:after="60"/>
              <w:jc w:val="center"/>
              <w:rPr>
                <w:sz w:val="22"/>
                <w:szCs w:val="22"/>
              </w:rPr>
            </w:pPr>
            <w:r w:rsidRPr="00FD4C5F">
              <w:rPr>
                <w:sz w:val="22"/>
                <w:szCs w:val="22"/>
              </w:rPr>
              <w:t>Доля расходов в общем объеме расходов 2022 года</w:t>
            </w:r>
          </w:p>
        </w:tc>
        <w:tc>
          <w:tcPr>
            <w:tcW w:w="2786" w:type="dxa"/>
            <w:gridSpan w:val="3"/>
            <w:shd w:val="clear" w:color="auto" w:fill="auto"/>
            <w:vAlign w:val="center"/>
            <w:hideMark/>
          </w:tcPr>
          <w:p w:rsidR="007150AE" w:rsidRPr="00FD4C5F" w:rsidRDefault="007150AE" w:rsidP="00205A27">
            <w:pPr>
              <w:spacing w:before="60" w:after="60"/>
              <w:jc w:val="center"/>
              <w:rPr>
                <w:sz w:val="22"/>
                <w:szCs w:val="22"/>
              </w:rPr>
            </w:pPr>
            <w:r w:rsidRPr="00FD4C5F">
              <w:rPr>
                <w:sz w:val="22"/>
                <w:szCs w:val="22"/>
              </w:rPr>
              <w:t>Плановый период</w:t>
            </w:r>
          </w:p>
        </w:tc>
      </w:tr>
      <w:tr w:rsidR="007150AE" w:rsidRPr="00492338" w:rsidTr="00D433DB">
        <w:trPr>
          <w:gridAfter w:val="1"/>
          <w:wAfter w:w="13" w:type="dxa"/>
          <w:trHeight w:val="924"/>
        </w:trPr>
        <w:tc>
          <w:tcPr>
            <w:tcW w:w="546" w:type="dxa"/>
            <w:vMerge/>
            <w:vAlign w:val="center"/>
            <w:hideMark/>
          </w:tcPr>
          <w:p w:rsidR="007150AE" w:rsidRPr="00FD4C5F" w:rsidRDefault="007150AE" w:rsidP="00205A27">
            <w:pPr>
              <w:spacing w:before="60" w:after="60"/>
              <w:rPr>
                <w:sz w:val="22"/>
                <w:szCs w:val="22"/>
              </w:rPr>
            </w:pPr>
          </w:p>
        </w:tc>
        <w:tc>
          <w:tcPr>
            <w:tcW w:w="4326" w:type="dxa"/>
            <w:vMerge/>
            <w:vAlign w:val="center"/>
            <w:hideMark/>
          </w:tcPr>
          <w:p w:rsidR="007150AE" w:rsidRPr="00FD4C5F" w:rsidRDefault="007150AE" w:rsidP="00205A27">
            <w:pPr>
              <w:spacing w:before="60" w:after="60"/>
              <w:rPr>
                <w:sz w:val="22"/>
                <w:szCs w:val="22"/>
              </w:rPr>
            </w:pPr>
          </w:p>
        </w:tc>
        <w:tc>
          <w:tcPr>
            <w:tcW w:w="1330" w:type="dxa"/>
            <w:vMerge/>
            <w:vAlign w:val="center"/>
            <w:hideMark/>
          </w:tcPr>
          <w:p w:rsidR="007150AE" w:rsidRPr="00FD4C5F" w:rsidRDefault="007150AE" w:rsidP="00205A27">
            <w:pPr>
              <w:spacing w:before="60" w:after="60"/>
              <w:rPr>
                <w:sz w:val="22"/>
                <w:szCs w:val="22"/>
              </w:rPr>
            </w:pPr>
          </w:p>
        </w:tc>
        <w:tc>
          <w:tcPr>
            <w:tcW w:w="1068" w:type="dxa"/>
            <w:vMerge/>
            <w:vAlign w:val="center"/>
            <w:hideMark/>
          </w:tcPr>
          <w:p w:rsidR="007150AE" w:rsidRPr="00FD4C5F" w:rsidRDefault="007150AE" w:rsidP="00205A27">
            <w:pPr>
              <w:spacing w:before="60" w:after="60"/>
              <w:rPr>
                <w:sz w:val="22"/>
                <w:szCs w:val="22"/>
              </w:rPr>
            </w:pPr>
          </w:p>
        </w:tc>
        <w:tc>
          <w:tcPr>
            <w:tcW w:w="1378" w:type="dxa"/>
            <w:shd w:val="clear" w:color="auto" w:fill="auto"/>
            <w:vAlign w:val="center"/>
            <w:hideMark/>
          </w:tcPr>
          <w:p w:rsidR="007150AE" w:rsidRPr="00FD4C5F" w:rsidRDefault="007150AE" w:rsidP="00205A27">
            <w:pPr>
              <w:spacing w:before="60" w:after="60"/>
              <w:jc w:val="center"/>
              <w:rPr>
                <w:sz w:val="22"/>
                <w:szCs w:val="22"/>
              </w:rPr>
            </w:pPr>
            <w:r w:rsidRPr="00FD4C5F">
              <w:rPr>
                <w:sz w:val="22"/>
                <w:szCs w:val="22"/>
              </w:rPr>
              <w:t>2023 год</w:t>
            </w:r>
          </w:p>
        </w:tc>
        <w:tc>
          <w:tcPr>
            <w:tcW w:w="1395" w:type="dxa"/>
            <w:shd w:val="clear" w:color="auto" w:fill="auto"/>
            <w:vAlign w:val="center"/>
            <w:hideMark/>
          </w:tcPr>
          <w:p w:rsidR="007150AE" w:rsidRPr="00FD4C5F" w:rsidRDefault="007150AE" w:rsidP="00205A27">
            <w:pPr>
              <w:spacing w:before="60" w:after="60"/>
              <w:jc w:val="center"/>
              <w:rPr>
                <w:sz w:val="22"/>
                <w:szCs w:val="22"/>
              </w:rPr>
            </w:pPr>
            <w:r w:rsidRPr="00FD4C5F">
              <w:rPr>
                <w:sz w:val="22"/>
                <w:szCs w:val="22"/>
              </w:rPr>
              <w:t>2024 год</w:t>
            </w:r>
          </w:p>
        </w:tc>
      </w:tr>
      <w:tr w:rsidR="007150AE" w:rsidRPr="00492338" w:rsidTr="00D433DB">
        <w:trPr>
          <w:gridAfter w:val="1"/>
          <w:wAfter w:w="13" w:type="dxa"/>
          <w:trHeight w:val="289"/>
        </w:trPr>
        <w:tc>
          <w:tcPr>
            <w:tcW w:w="546" w:type="dxa"/>
            <w:shd w:val="clear" w:color="auto" w:fill="auto"/>
            <w:vAlign w:val="center"/>
            <w:hideMark/>
          </w:tcPr>
          <w:p w:rsidR="007150AE" w:rsidRPr="00FD4C5F" w:rsidRDefault="007150AE" w:rsidP="00205A27">
            <w:pPr>
              <w:jc w:val="center"/>
              <w:rPr>
                <w:sz w:val="22"/>
                <w:szCs w:val="22"/>
              </w:rPr>
            </w:pPr>
            <w:r w:rsidRPr="00FD4C5F">
              <w:rPr>
                <w:sz w:val="22"/>
                <w:szCs w:val="22"/>
              </w:rPr>
              <w:t>1</w:t>
            </w:r>
          </w:p>
        </w:tc>
        <w:tc>
          <w:tcPr>
            <w:tcW w:w="4326" w:type="dxa"/>
            <w:shd w:val="clear" w:color="auto" w:fill="auto"/>
            <w:vAlign w:val="center"/>
            <w:hideMark/>
          </w:tcPr>
          <w:p w:rsidR="007150AE" w:rsidRPr="00FD4C5F" w:rsidRDefault="007150AE" w:rsidP="00205A27">
            <w:pPr>
              <w:jc w:val="center"/>
              <w:rPr>
                <w:sz w:val="22"/>
                <w:szCs w:val="22"/>
              </w:rPr>
            </w:pPr>
            <w:r w:rsidRPr="00FD4C5F">
              <w:rPr>
                <w:sz w:val="22"/>
                <w:szCs w:val="22"/>
              </w:rPr>
              <w:t>2</w:t>
            </w:r>
          </w:p>
        </w:tc>
        <w:tc>
          <w:tcPr>
            <w:tcW w:w="1330" w:type="dxa"/>
            <w:shd w:val="clear" w:color="auto" w:fill="auto"/>
            <w:vAlign w:val="center"/>
            <w:hideMark/>
          </w:tcPr>
          <w:p w:rsidR="007150AE" w:rsidRPr="00FD4C5F" w:rsidRDefault="007150AE" w:rsidP="00205A27">
            <w:pPr>
              <w:jc w:val="center"/>
              <w:rPr>
                <w:sz w:val="22"/>
                <w:szCs w:val="22"/>
              </w:rPr>
            </w:pPr>
            <w:r w:rsidRPr="00FD4C5F">
              <w:rPr>
                <w:sz w:val="22"/>
                <w:szCs w:val="22"/>
              </w:rPr>
              <w:t>3</w:t>
            </w:r>
          </w:p>
        </w:tc>
        <w:tc>
          <w:tcPr>
            <w:tcW w:w="1068" w:type="dxa"/>
            <w:shd w:val="clear" w:color="auto" w:fill="auto"/>
            <w:vAlign w:val="center"/>
            <w:hideMark/>
          </w:tcPr>
          <w:p w:rsidR="007150AE" w:rsidRPr="00FD4C5F" w:rsidRDefault="007150AE" w:rsidP="00205A27">
            <w:pPr>
              <w:jc w:val="center"/>
              <w:rPr>
                <w:sz w:val="22"/>
                <w:szCs w:val="22"/>
              </w:rPr>
            </w:pPr>
            <w:r w:rsidRPr="00FD4C5F">
              <w:rPr>
                <w:sz w:val="22"/>
                <w:szCs w:val="22"/>
              </w:rPr>
              <w:t>4</w:t>
            </w:r>
          </w:p>
        </w:tc>
        <w:tc>
          <w:tcPr>
            <w:tcW w:w="1378" w:type="dxa"/>
            <w:shd w:val="clear" w:color="auto" w:fill="auto"/>
            <w:vAlign w:val="center"/>
            <w:hideMark/>
          </w:tcPr>
          <w:p w:rsidR="007150AE" w:rsidRPr="00FD4C5F" w:rsidRDefault="007150AE" w:rsidP="00205A27">
            <w:pPr>
              <w:jc w:val="center"/>
              <w:rPr>
                <w:sz w:val="22"/>
                <w:szCs w:val="22"/>
              </w:rPr>
            </w:pPr>
            <w:r w:rsidRPr="00FD4C5F">
              <w:rPr>
                <w:sz w:val="22"/>
                <w:szCs w:val="22"/>
              </w:rPr>
              <w:t>5</w:t>
            </w:r>
          </w:p>
        </w:tc>
        <w:tc>
          <w:tcPr>
            <w:tcW w:w="1395" w:type="dxa"/>
            <w:shd w:val="clear" w:color="auto" w:fill="auto"/>
            <w:vAlign w:val="center"/>
            <w:hideMark/>
          </w:tcPr>
          <w:p w:rsidR="007150AE" w:rsidRPr="00FD4C5F" w:rsidRDefault="007150AE" w:rsidP="00205A27">
            <w:pPr>
              <w:jc w:val="center"/>
              <w:rPr>
                <w:sz w:val="22"/>
                <w:szCs w:val="22"/>
              </w:rPr>
            </w:pPr>
            <w:r w:rsidRPr="00FD4C5F">
              <w:rPr>
                <w:sz w:val="22"/>
                <w:szCs w:val="22"/>
              </w:rPr>
              <w:t>6</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D4C5F" w:rsidRPr="00FD4C5F" w:rsidRDefault="00FD4C5F" w:rsidP="00FD4C5F">
            <w:pPr>
              <w:jc w:val="center"/>
              <w:rPr>
                <w:b/>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bCs/>
                <w:snapToGrid w:val="0"/>
                <w:sz w:val="20"/>
              </w:rPr>
            </w:pPr>
            <w:r w:rsidRPr="00FD4C5F">
              <w:rPr>
                <w:bCs/>
                <w:snapToGrid w:val="0"/>
                <w:sz w:val="20"/>
              </w:rPr>
              <w:t>Всего</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bCs/>
                <w:snapToGrid w:val="0"/>
                <w:sz w:val="20"/>
              </w:rPr>
            </w:pPr>
            <w:r w:rsidRPr="00FD4C5F">
              <w:rPr>
                <w:bCs/>
                <w:snapToGrid w:val="0"/>
                <w:sz w:val="20"/>
              </w:rPr>
              <w:t>88 337 501,2</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bCs/>
                <w:snapToGrid w:val="0"/>
                <w:sz w:val="20"/>
              </w:rPr>
            </w:pPr>
            <w:r w:rsidRPr="00FD4C5F">
              <w:rPr>
                <w:bCs/>
                <w:snapToGrid w:val="0"/>
                <w:sz w:val="20"/>
              </w:rPr>
              <w:t>100%</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bCs/>
                <w:snapToGrid w:val="0"/>
                <w:sz w:val="20"/>
              </w:rPr>
            </w:pPr>
            <w:r w:rsidRPr="00FD4C5F">
              <w:rPr>
                <w:bCs/>
                <w:snapToGrid w:val="0"/>
                <w:sz w:val="20"/>
              </w:rPr>
              <w:t>94 594 355,3</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bCs/>
                <w:snapToGrid w:val="0"/>
                <w:sz w:val="20"/>
              </w:rPr>
            </w:pPr>
            <w:r w:rsidRPr="00FD4C5F">
              <w:rPr>
                <w:bCs/>
                <w:snapToGrid w:val="0"/>
                <w:sz w:val="20"/>
              </w:rPr>
              <w:t>100 341 678,3</w:t>
            </w:r>
          </w:p>
        </w:tc>
      </w:tr>
      <w:tr w:rsidR="00D433DB"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3DB" w:rsidRPr="00FD4C5F" w:rsidRDefault="00D433DB" w:rsidP="00D433DB">
            <w:pPr>
              <w:jc w:val="center"/>
              <w:rPr>
                <w:sz w:val="22"/>
                <w:szCs w:val="22"/>
              </w:rPr>
            </w:pPr>
            <w:r>
              <w:rPr>
                <w:sz w:val="22"/>
                <w:szCs w:val="22"/>
              </w:rPr>
              <w:t>1</w:t>
            </w:r>
            <w:r w:rsidRPr="00FD4C5F">
              <w:rPr>
                <w:sz w:val="22"/>
                <w:szCs w:val="22"/>
              </w:rPr>
              <w:t>.</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D433DB" w:rsidRPr="00A37EC7" w:rsidRDefault="00D433DB" w:rsidP="00D433DB">
            <w:pPr>
              <w:widowControl w:val="0"/>
            </w:pPr>
            <w:r w:rsidRPr="00D433DB">
              <w:rPr>
                <w:bCs/>
                <w:snapToGrid w:val="0"/>
                <w:sz w:val="20"/>
              </w:rPr>
              <w:t>Государственная программа Тверской области "Государственное управление и гражданское общество Тверской области" на 2018 - 2024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1 375 854,2</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1,6</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1 185 312,8</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1 185 312,8</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2.</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"Сохранение, популяризация и государственная охрана культурного наследия Тверской области" на 2018 – 2024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332 394,8</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0,4%</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185 029,4</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85 042,1</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3.</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"Развитие туристской индустрии в Тверской области" на 2018 - 2024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541 686,4</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0,6%</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2 287 247,4</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1 937 402,7</w:t>
            </w:r>
          </w:p>
        </w:tc>
      </w:tr>
      <w:tr w:rsidR="00D433DB"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3DB" w:rsidRPr="00FD4C5F" w:rsidRDefault="00D433DB" w:rsidP="00D433DB">
            <w:pPr>
              <w:jc w:val="center"/>
              <w:rPr>
                <w:sz w:val="22"/>
                <w:szCs w:val="22"/>
              </w:rPr>
            </w:pPr>
            <w:r w:rsidRPr="00FD4C5F">
              <w:rPr>
                <w:sz w:val="22"/>
                <w:szCs w:val="22"/>
              </w:rPr>
              <w:t> </w:t>
            </w:r>
            <w:r>
              <w:rPr>
                <w:sz w:val="22"/>
                <w:szCs w:val="22"/>
              </w:rPr>
              <w:t>4.</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D433DB" w:rsidRPr="00D433DB" w:rsidRDefault="00D433DB" w:rsidP="00D433DB">
            <w:pPr>
              <w:widowControl w:val="0"/>
              <w:rPr>
                <w:bCs/>
                <w:snapToGrid w:val="0"/>
                <w:color w:val="000000" w:themeColor="text1"/>
                <w:sz w:val="20"/>
              </w:rPr>
            </w:pPr>
            <w:r w:rsidRPr="00D433DB">
              <w:rPr>
                <w:bCs/>
                <w:snapToGrid w:val="0"/>
                <w:color w:val="000000" w:themeColor="text1"/>
                <w:sz w:val="20"/>
              </w:rPr>
              <w:t>Государственная программа Тверской области "Развитие образования Тверской области" на 2019 - 2024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16 067 634,9</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18,2</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15 935 675,3</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15 260 223,4</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5.</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57B77" w:rsidRDefault="00FD4C5F" w:rsidP="00FD4C5F">
            <w:pPr>
              <w:widowControl w:val="0"/>
              <w:rPr>
                <w:bCs/>
                <w:snapToGrid w:val="0"/>
                <w:color w:val="000000" w:themeColor="text1"/>
                <w:sz w:val="20"/>
              </w:rPr>
            </w:pPr>
            <w:r w:rsidRPr="00F57B77">
              <w:rPr>
                <w:bCs/>
                <w:snapToGrid w:val="0"/>
                <w:color w:val="000000" w:themeColor="text1"/>
                <w:sz w:val="20"/>
              </w:rPr>
              <w:t>Государственная программа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1 431 019,2</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1,6%</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1 203 695,9</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1 403 872,1</w:t>
            </w:r>
          </w:p>
        </w:tc>
      </w:tr>
      <w:tr w:rsidR="00D433DB" w:rsidRPr="00692D32" w:rsidTr="00071325">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3DB" w:rsidRPr="00FD4C5F" w:rsidRDefault="00D433DB" w:rsidP="00D433DB">
            <w:pPr>
              <w:jc w:val="center"/>
              <w:rPr>
                <w:sz w:val="22"/>
                <w:szCs w:val="22"/>
              </w:rPr>
            </w:pPr>
            <w:r w:rsidRPr="00FD4C5F">
              <w:rPr>
                <w:sz w:val="22"/>
                <w:szCs w:val="22"/>
              </w:rPr>
              <w:t> </w:t>
            </w:r>
            <w:r>
              <w:rPr>
                <w:sz w:val="22"/>
                <w:szCs w:val="22"/>
              </w:rPr>
              <w:t>6.</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D433DB" w:rsidRPr="00F57B77" w:rsidRDefault="00D433DB" w:rsidP="00D433DB">
            <w:pPr>
              <w:widowControl w:val="0"/>
              <w:rPr>
                <w:bCs/>
                <w:snapToGrid w:val="0"/>
                <w:color w:val="000000" w:themeColor="text1"/>
                <w:sz w:val="20"/>
              </w:rPr>
            </w:pPr>
            <w:r w:rsidRPr="00F57B77">
              <w:rPr>
                <w:bCs/>
                <w:snapToGrid w:val="0"/>
                <w:color w:val="000000" w:themeColor="text1"/>
                <w:sz w:val="20"/>
              </w:rPr>
              <w:t>Государственная программа Тверской области "Здравоохранение Тверской области" на 2019 - 2025 годы</w:t>
            </w:r>
          </w:p>
        </w:tc>
        <w:tc>
          <w:tcPr>
            <w:tcW w:w="1330" w:type="dxa"/>
            <w:tcBorders>
              <w:top w:val="single" w:sz="4" w:space="0" w:color="000000"/>
              <w:left w:val="single" w:sz="4" w:space="0" w:color="000000"/>
              <w:bottom w:val="single" w:sz="4" w:space="0" w:color="000000"/>
              <w:right w:val="single" w:sz="4" w:space="0" w:color="000000"/>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13 835 926,7</w:t>
            </w:r>
          </w:p>
        </w:tc>
        <w:tc>
          <w:tcPr>
            <w:tcW w:w="1068" w:type="dxa"/>
            <w:tcBorders>
              <w:top w:val="single" w:sz="4" w:space="0" w:color="000000"/>
              <w:left w:val="nil"/>
              <w:bottom w:val="single" w:sz="4" w:space="0" w:color="000000"/>
              <w:right w:val="single" w:sz="4" w:space="0" w:color="000000"/>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15,7</w:t>
            </w:r>
          </w:p>
        </w:tc>
        <w:tc>
          <w:tcPr>
            <w:tcW w:w="1378" w:type="dxa"/>
            <w:tcBorders>
              <w:top w:val="single" w:sz="4" w:space="0" w:color="000000"/>
              <w:left w:val="nil"/>
              <w:bottom w:val="single" w:sz="4" w:space="0" w:color="000000"/>
              <w:right w:val="single" w:sz="4" w:space="0" w:color="000000"/>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13 672 254,5</w:t>
            </w:r>
          </w:p>
        </w:tc>
        <w:tc>
          <w:tcPr>
            <w:tcW w:w="1395" w:type="dxa"/>
            <w:tcBorders>
              <w:top w:val="single" w:sz="4" w:space="0" w:color="000000"/>
              <w:left w:val="nil"/>
              <w:bottom w:val="single" w:sz="4" w:space="0" w:color="000000"/>
              <w:right w:val="single" w:sz="4" w:space="0" w:color="000000"/>
            </w:tcBorders>
            <w:shd w:val="clear" w:color="auto" w:fill="auto"/>
            <w:hideMark/>
          </w:tcPr>
          <w:p w:rsidR="00D433DB" w:rsidRPr="00D433DB" w:rsidRDefault="00D433DB" w:rsidP="00D433DB">
            <w:pPr>
              <w:widowControl w:val="0"/>
              <w:jc w:val="center"/>
              <w:rPr>
                <w:snapToGrid w:val="0"/>
                <w:sz w:val="20"/>
              </w:rPr>
            </w:pPr>
            <w:r w:rsidRPr="00D433DB">
              <w:rPr>
                <w:snapToGrid w:val="0"/>
                <w:sz w:val="20"/>
              </w:rPr>
              <w:t>13 587 609,7</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7.</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57B77" w:rsidRDefault="00FD4C5F" w:rsidP="00FD4C5F">
            <w:pPr>
              <w:widowControl w:val="0"/>
              <w:rPr>
                <w:bCs/>
                <w:snapToGrid w:val="0"/>
                <w:color w:val="000000" w:themeColor="text1"/>
                <w:sz w:val="20"/>
              </w:rPr>
            </w:pPr>
            <w:r w:rsidRPr="00F57B77">
              <w:rPr>
                <w:bCs/>
                <w:snapToGrid w:val="0"/>
                <w:color w:val="000000" w:themeColor="text1"/>
                <w:sz w:val="20"/>
              </w:rPr>
              <w:t>Государственная программа Тверской области "Территориальное планирование, градостроительство и архитектура в Тверской области" на 2019 - 2024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92 526,3</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0,1%</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92 526,3</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92 526,3</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8.</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57B77" w:rsidRDefault="00FD4C5F" w:rsidP="00FD4C5F">
            <w:pPr>
              <w:widowControl w:val="0"/>
              <w:rPr>
                <w:bCs/>
                <w:snapToGrid w:val="0"/>
                <w:color w:val="000000" w:themeColor="text1"/>
                <w:sz w:val="20"/>
              </w:rPr>
            </w:pPr>
            <w:r w:rsidRPr="00F57B77">
              <w:rPr>
                <w:bCs/>
                <w:snapToGrid w:val="0"/>
                <w:color w:val="000000" w:themeColor="text1"/>
                <w:sz w:val="20"/>
              </w:rPr>
              <w:t xml:space="preserve">Государственная программа Тверской области </w:t>
            </w:r>
            <w:r w:rsidRPr="00F57B77">
              <w:rPr>
                <w:bCs/>
                <w:snapToGrid w:val="0"/>
                <w:color w:val="000000" w:themeColor="text1"/>
                <w:sz w:val="20"/>
              </w:rPr>
              <w:lastRenderedPageBreak/>
              <w:t>"Развитие транспортного комплекса и дорожного хозяйства Тверской области" на 2020 - 2028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lastRenderedPageBreak/>
              <w:t>17 897 957,1</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20,3%</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21 265 713,6</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26 312 611,2</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9.</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57B77" w:rsidRDefault="00FD4C5F" w:rsidP="00FD4C5F">
            <w:pPr>
              <w:widowControl w:val="0"/>
              <w:rPr>
                <w:bCs/>
                <w:snapToGrid w:val="0"/>
                <w:color w:val="000000" w:themeColor="text1"/>
                <w:sz w:val="20"/>
              </w:rPr>
            </w:pPr>
            <w:r w:rsidRPr="00F57B77">
              <w:rPr>
                <w:bCs/>
                <w:snapToGrid w:val="0"/>
                <w:color w:val="000000" w:themeColor="text1"/>
                <w:sz w:val="20"/>
              </w:rPr>
              <w:t>Государственная программа Тверской области "Жилищно-коммунальное хозяйство и энергетика Тверской области" на 2020 - 2025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3 026 281,4</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3,4%</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1 796 574,9</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1 620 370,7</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10.</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57B77" w:rsidRDefault="00FD4C5F" w:rsidP="00FD4C5F">
            <w:pPr>
              <w:widowControl w:val="0"/>
              <w:rPr>
                <w:bCs/>
                <w:snapToGrid w:val="0"/>
                <w:color w:val="000000" w:themeColor="text1"/>
                <w:sz w:val="20"/>
              </w:rPr>
            </w:pPr>
            <w:r w:rsidRPr="00F57B77">
              <w:rPr>
                <w:bCs/>
                <w:snapToGrid w:val="0"/>
                <w:color w:val="000000" w:themeColor="text1"/>
                <w:sz w:val="20"/>
              </w:rPr>
              <w:t>Государственная программа Тверской области "Эффективное развитие экономики, инвестиционной и предпринимательской среды Тверской области" на 2020 - 2025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1 992 252,7</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2,3%</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731 241,9</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621 837,0</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11.</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57B77" w:rsidRDefault="00FD4C5F" w:rsidP="00FD4C5F">
            <w:pPr>
              <w:widowControl w:val="0"/>
              <w:rPr>
                <w:bCs/>
                <w:snapToGrid w:val="0"/>
                <w:color w:val="000000" w:themeColor="text1"/>
                <w:sz w:val="20"/>
              </w:rPr>
            </w:pPr>
            <w:r w:rsidRPr="00F57B77">
              <w:rPr>
                <w:bCs/>
                <w:snapToGrid w:val="0"/>
                <w:color w:val="000000" w:themeColor="text1"/>
                <w:sz w:val="20"/>
              </w:rPr>
              <w:t>Государственная программа Тверской области "Развитие системы государственных закупок Тверской области" на 2020 - 2025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55 176,1</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0,1%</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55 734,3</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55 734,3</w:t>
            </w:r>
          </w:p>
        </w:tc>
      </w:tr>
      <w:tr w:rsidR="00D433DB" w:rsidRPr="00692D32" w:rsidTr="006F4884">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3DB" w:rsidRPr="00FD4C5F" w:rsidRDefault="00D433DB" w:rsidP="00D433DB">
            <w:pPr>
              <w:jc w:val="center"/>
              <w:rPr>
                <w:sz w:val="22"/>
                <w:szCs w:val="22"/>
              </w:rPr>
            </w:pPr>
            <w:r w:rsidRPr="00FD4C5F">
              <w:rPr>
                <w:sz w:val="22"/>
                <w:szCs w:val="22"/>
              </w:rPr>
              <w:t> </w:t>
            </w:r>
            <w:r>
              <w:rPr>
                <w:sz w:val="22"/>
                <w:szCs w:val="22"/>
              </w:rPr>
              <w:t>12.</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D433DB" w:rsidRPr="00F57B77" w:rsidRDefault="00D433DB" w:rsidP="00D433DB">
            <w:pPr>
              <w:widowControl w:val="0"/>
              <w:rPr>
                <w:bCs/>
                <w:snapToGrid w:val="0"/>
                <w:color w:val="000000" w:themeColor="text1"/>
                <w:sz w:val="20"/>
              </w:rPr>
            </w:pPr>
            <w:r w:rsidRPr="00F57B77">
              <w:rPr>
                <w:bCs/>
                <w:snapToGrid w:val="0"/>
                <w:color w:val="000000" w:themeColor="text1"/>
                <w:sz w:val="20"/>
              </w:rPr>
              <w:t>Государственная программа Тверской области "Развитие демографической и семейной политики Тверской области" на 2020 - 2025 годы</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3DB" w:rsidRPr="00D433DB" w:rsidRDefault="00D433DB" w:rsidP="00D433DB">
            <w:pPr>
              <w:widowControl w:val="0"/>
              <w:jc w:val="center"/>
              <w:rPr>
                <w:snapToGrid w:val="0"/>
                <w:sz w:val="20"/>
              </w:rPr>
            </w:pPr>
            <w:r w:rsidRPr="00D433DB">
              <w:rPr>
                <w:snapToGrid w:val="0"/>
                <w:sz w:val="20"/>
              </w:rPr>
              <w:t>6 186 584,8</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D433DB" w:rsidRPr="00D433DB" w:rsidRDefault="00D433DB" w:rsidP="00D433DB">
            <w:pPr>
              <w:widowControl w:val="0"/>
              <w:jc w:val="center"/>
              <w:rPr>
                <w:snapToGrid w:val="0"/>
                <w:sz w:val="20"/>
              </w:rPr>
            </w:pPr>
            <w:r w:rsidRPr="00D433DB">
              <w:rPr>
                <w:snapToGrid w:val="0"/>
                <w:sz w:val="20"/>
              </w:rPr>
              <w:t>7,0</w:t>
            </w:r>
          </w:p>
        </w:tc>
        <w:tc>
          <w:tcPr>
            <w:tcW w:w="1378" w:type="dxa"/>
            <w:tcBorders>
              <w:top w:val="single" w:sz="4" w:space="0" w:color="000000"/>
              <w:left w:val="nil"/>
              <w:bottom w:val="single" w:sz="4" w:space="0" w:color="000000"/>
              <w:right w:val="single" w:sz="4" w:space="0" w:color="000000"/>
            </w:tcBorders>
            <w:shd w:val="clear" w:color="auto" w:fill="auto"/>
            <w:vAlign w:val="center"/>
            <w:hideMark/>
          </w:tcPr>
          <w:p w:rsidR="00D433DB" w:rsidRPr="00D433DB" w:rsidRDefault="00D433DB" w:rsidP="00D433DB">
            <w:pPr>
              <w:widowControl w:val="0"/>
              <w:jc w:val="center"/>
              <w:rPr>
                <w:snapToGrid w:val="0"/>
                <w:sz w:val="20"/>
              </w:rPr>
            </w:pPr>
            <w:r w:rsidRPr="00D433DB">
              <w:rPr>
                <w:snapToGrid w:val="0"/>
                <w:sz w:val="20"/>
              </w:rPr>
              <w:t>6 364 523,3</w:t>
            </w:r>
          </w:p>
        </w:tc>
        <w:tc>
          <w:tcPr>
            <w:tcW w:w="1395" w:type="dxa"/>
            <w:tcBorders>
              <w:top w:val="single" w:sz="4" w:space="0" w:color="000000"/>
              <w:left w:val="nil"/>
              <w:bottom w:val="single" w:sz="4" w:space="0" w:color="000000"/>
              <w:right w:val="single" w:sz="4" w:space="0" w:color="000000"/>
            </w:tcBorders>
            <w:shd w:val="clear" w:color="auto" w:fill="auto"/>
            <w:vAlign w:val="center"/>
            <w:hideMark/>
          </w:tcPr>
          <w:p w:rsidR="00D433DB" w:rsidRPr="00D433DB" w:rsidRDefault="00D433DB" w:rsidP="00D433DB">
            <w:pPr>
              <w:widowControl w:val="0"/>
              <w:jc w:val="center"/>
              <w:rPr>
                <w:snapToGrid w:val="0"/>
                <w:sz w:val="20"/>
              </w:rPr>
            </w:pPr>
            <w:r w:rsidRPr="00D433DB">
              <w:rPr>
                <w:snapToGrid w:val="0"/>
                <w:sz w:val="20"/>
              </w:rPr>
              <w:t>6 618 233,1</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13.</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57B77" w:rsidRDefault="00FD4C5F" w:rsidP="00FD4C5F">
            <w:pPr>
              <w:widowControl w:val="0"/>
              <w:rPr>
                <w:bCs/>
                <w:snapToGrid w:val="0"/>
                <w:color w:val="000000" w:themeColor="text1"/>
                <w:sz w:val="20"/>
              </w:rPr>
            </w:pPr>
            <w:r w:rsidRPr="00F57B77">
              <w:rPr>
                <w:bCs/>
                <w:snapToGrid w:val="0"/>
                <w:color w:val="000000" w:themeColor="text1"/>
                <w:sz w:val="20"/>
              </w:rPr>
              <w:t xml:space="preserve">Государственная программа Тверской области "Молодежь </w:t>
            </w:r>
            <w:proofErr w:type="spellStart"/>
            <w:r w:rsidRPr="00F57B77">
              <w:rPr>
                <w:bCs/>
                <w:snapToGrid w:val="0"/>
                <w:color w:val="000000" w:themeColor="text1"/>
                <w:sz w:val="20"/>
              </w:rPr>
              <w:t>Верхневолжья</w:t>
            </w:r>
            <w:proofErr w:type="spellEnd"/>
            <w:r w:rsidRPr="00F57B77">
              <w:rPr>
                <w:bCs/>
                <w:snapToGrid w:val="0"/>
                <w:color w:val="000000" w:themeColor="text1"/>
                <w:sz w:val="20"/>
              </w:rPr>
              <w:t>"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173 747,9</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0,2%</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167 539,3</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173 524,9</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14.</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57B77" w:rsidRDefault="00FD4C5F" w:rsidP="00FD4C5F">
            <w:pPr>
              <w:widowControl w:val="0"/>
              <w:rPr>
                <w:bCs/>
                <w:snapToGrid w:val="0"/>
                <w:color w:val="000000" w:themeColor="text1"/>
                <w:sz w:val="20"/>
              </w:rPr>
            </w:pPr>
            <w:r w:rsidRPr="00F57B77">
              <w:rPr>
                <w:bCs/>
                <w:snapToGrid w:val="0"/>
                <w:color w:val="000000" w:themeColor="text1"/>
                <w:sz w:val="20"/>
              </w:rPr>
              <w:t>Государственная программа Тверской области "Физическая культура и спорт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1 174 975,9</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1,3%</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1 224 040,3</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704 731,6</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15.</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57B77" w:rsidRDefault="00FD4C5F" w:rsidP="00FD4C5F">
            <w:pPr>
              <w:widowControl w:val="0"/>
              <w:rPr>
                <w:bCs/>
                <w:snapToGrid w:val="0"/>
                <w:color w:val="000000" w:themeColor="text1"/>
                <w:sz w:val="20"/>
              </w:rPr>
            </w:pPr>
            <w:r w:rsidRPr="00F57B77">
              <w:rPr>
                <w:bCs/>
                <w:snapToGrid w:val="0"/>
                <w:color w:val="000000" w:themeColor="text1"/>
                <w:sz w:val="20"/>
              </w:rPr>
              <w:t>Государственная программа Тверской области "Культура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2 275 964,5</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2,6%</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2 152 485,2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2 056 537,1</w:t>
            </w:r>
          </w:p>
        </w:tc>
      </w:tr>
      <w:tr w:rsidR="00D433DB" w:rsidRPr="00680B04" w:rsidTr="00DD6C9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3DB" w:rsidRPr="00FD4C5F" w:rsidRDefault="00D433DB" w:rsidP="00D433DB">
            <w:pPr>
              <w:jc w:val="center"/>
              <w:rPr>
                <w:sz w:val="22"/>
                <w:szCs w:val="22"/>
              </w:rPr>
            </w:pPr>
            <w:r w:rsidRPr="00FD4C5F">
              <w:rPr>
                <w:sz w:val="22"/>
                <w:szCs w:val="22"/>
              </w:rPr>
              <w:t> </w:t>
            </w:r>
            <w:r>
              <w:rPr>
                <w:sz w:val="22"/>
                <w:szCs w:val="22"/>
              </w:rPr>
              <w:t>16.</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D433DB" w:rsidRPr="00F57B77" w:rsidRDefault="00D433DB" w:rsidP="00D433DB">
            <w:pPr>
              <w:widowControl w:val="0"/>
              <w:rPr>
                <w:bCs/>
                <w:snapToGrid w:val="0"/>
                <w:color w:val="000000" w:themeColor="text1"/>
                <w:sz w:val="20"/>
              </w:rPr>
            </w:pPr>
            <w:r w:rsidRPr="00F57B77">
              <w:rPr>
                <w:bCs/>
                <w:snapToGrid w:val="0"/>
                <w:color w:val="000000" w:themeColor="text1"/>
                <w:sz w:val="20"/>
              </w:rPr>
              <w:t>Государственная программа Тверской области "Социальная поддержка и защита населения Тверской области" на 2021 - 2026 годы</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3DB" w:rsidRPr="00D433DB" w:rsidRDefault="00D433DB" w:rsidP="00D433DB">
            <w:pPr>
              <w:widowControl w:val="0"/>
              <w:jc w:val="center"/>
              <w:rPr>
                <w:snapToGrid w:val="0"/>
                <w:sz w:val="20"/>
              </w:rPr>
            </w:pPr>
            <w:r w:rsidRPr="00D433DB">
              <w:rPr>
                <w:snapToGrid w:val="0"/>
                <w:sz w:val="20"/>
              </w:rPr>
              <w:t>7 702 618,9</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D433DB" w:rsidRPr="00D433DB" w:rsidRDefault="00D433DB" w:rsidP="00D433DB">
            <w:pPr>
              <w:widowControl w:val="0"/>
              <w:jc w:val="center"/>
              <w:rPr>
                <w:snapToGrid w:val="0"/>
                <w:sz w:val="20"/>
              </w:rPr>
            </w:pPr>
            <w:r w:rsidRPr="00D433DB">
              <w:rPr>
                <w:snapToGrid w:val="0"/>
                <w:sz w:val="20"/>
              </w:rPr>
              <w:t>8,7</w:t>
            </w:r>
          </w:p>
        </w:tc>
        <w:tc>
          <w:tcPr>
            <w:tcW w:w="1378" w:type="dxa"/>
            <w:tcBorders>
              <w:top w:val="single" w:sz="4" w:space="0" w:color="000000"/>
              <w:left w:val="nil"/>
              <w:bottom w:val="single" w:sz="4" w:space="0" w:color="000000"/>
              <w:right w:val="single" w:sz="4" w:space="0" w:color="000000"/>
            </w:tcBorders>
            <w:shd w:val="clear" w:color="auto" w:fill="auto"/>
            <w:vAlign w:val="center"/>
            <w:hideMark/>
          </w:tcPr>
          <w:p w:rsidR="00D433DB" w:rsidRPr="00D433DB" w:rsidRDefault="00D433DB" w:rsidP="00D433DB">
            <w:pPr>
              <w:widowControl w:val="0"/>
              <w:jc w:val="center"/>
              <w:rPr>
                <w:snapToGrid w:val="0"/>
                <w:sz w:val="20"/>
              </w:rPr>
            </w:pPr>
            <w:r w:rsidRPr="00D433DB">
              <w:rPr>
                <w:snapToGrid w:val="0"/>
                <w:sz w:val="20"/>
              </w:rPr>
              <w:t>7 647 177,0</w:t>
            </w:r>
          </w:p>
        </w:tc>
        <w:tc>
          <w:tcPr>
            <w:tcW w:w="1395" w:type="dxa"/>
            <w:tcBorders>
              <w:top w:val="single" w:sz="4" w:space="0" w:color="000000"/>
              <w:left w:val="nil"/>
              <w:bottom w:val="single" w:sz="4" w:space="0" w:color="000000"/>
              <w:right w:val="single" w:sz="4" w:space="0" w:color="000000"/>
            </w:tcBorders>
            <w:shd w:val="clear" w:color="auto" w:fill="auto"/>
            <w:vAlign w:val="center"/>
            <w:hideMark/>
          </w:tcPr>
          <w:p w:rsidR="00D433DB" w:rsidRPr="00D433DB" w:rsidRDefault="00D433DB" w:rsidP="00D433DB">
            <w:pPr>
              <w:widowControl w:val="0"/>
              <w:jc w:val="center"/>
              <w:rPr>
                <w:snapToGrid w:val="0"/>
                <w:sz w:val="20"/>
              </w:rPr>
            </w:pPr>
            <w:r w:rsidRPr="00D433DB">
              <w:rPr>
                <w:snapToGrid w:val="0"/>
                <w:sz w:val="20"/>
              </w:rPr>
              <w:t>7 566 343,9</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17.</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"Содействие занятости населения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602 350,6</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0,7%</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598 107,4</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598 657,4</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18.</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"Управление имуществом и земельными ресурсами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172 289,1</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0,2%</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161 633,0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167 103,3</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19.</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"Государственное регулирование цен (тарифов) в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55 512,4</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0,1%</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55 512,4</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55 512,4</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20.</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"Обеспечение государственного надзора и контроля в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212 980,2</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0,2%</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212 087,4</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211 819,9</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21.</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"Обеспечение эпизоотического и ветеринарно-санитарного благополучия на территории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417 525,2</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0,5%</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419 652,1</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417 007,2</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22.</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"Обеспечение взаимодействия с органами местного самоуправления муниципальных образований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58 048,9</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0,1%</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56 488,4</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56 488,4</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23.</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"Управление природными ресурсами и охрана окружающей среды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1 078 167,3</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1,2%</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1 678 642,5</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176 838,8</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24.</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"Обеспечение правопорядка и безопасности населения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1 380 287,9</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1,6%</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1 278 326,0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1 279 346,9</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25.</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"Лесное хозяйство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525 091,4</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0,6%</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533 701,1</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550 812,8</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26.</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 xml:space="preserve">Государственная программа Тверской области </w:t>
            </w:r>
            <w:r w:rsidRPr="00FD4C5F">
              <w:rPr>
                <w:bCs/>
                <w:snapToGrid w:val="0"/>
                <w:sz w:val="20"/>
              </w:rPr>
              <w:lastRenderedPageBreak/>
              <w:t>"Сельское хозяйство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lastRenderedPageBreak/>
              <w:t>1 601 300,3</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1,8%</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1 388 673,1</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1 693 039,2</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27.</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"Управление общественными финансами и совершенствование региональной налоговой политики"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2 643 451,6</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3,0%</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2 918 090,0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2 826 928,5</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28.</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"Развитие промышленного производства и торговли в Тверской области" на 2021 - 2026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1 085 954,4</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1,2%</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1 056 980,1</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1 059 535,6</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C5F" w:rsidRPr="00FD4C5F" w:rsidRDefault="00FD4C5F" w:rsidP="00FD4C5F">
            <w:pPr>
              <w:jc w:val="center"/>
              <w:rPr>
                <w:sz w:val="22"/>
                <w:szCs w:val="22"/>
              </w:rPr>
            </w:pPr>
            <w:r w:rsidRPr="00FD4C5F">
              <w:rPr>
                <w:sz w:val="22"/>
                <w:szCs w:val="22"/>
              </w:rPr>
              <w:t> </w:t>
            </w:r>
            <w:r>
              <w:rPr>
                <w:sz w:val="22"/>
                <w:szCs w:val="22"/>
              </w:rPr>
              <w:t>29.</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rPr>
                <w:bCs/>
                <w:snapToGrid w:val="0"/>
                <w:sz w:val="20"/>
              </w:rPr>
            </w:pPr>
            <w:r w:rsidRPr="00FD4C5F">
              <w:rPr>
                <w:bCs/>
                <w:snapToGrid w:val="0"/>
                <w:sz w:val="20"/>
              </w:rPr>
              <w:t>Государственная программа Тверской области «Цифровое развитие и информационные технологии в Тверской области» на 2022 – 2027 годы</w:t>
            </w:r>
          </w:p>
        </w:tc>
        <w:tc>
          <w:tcPr>
            <w:tcW w:w="1330"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224 358,5</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0,3%</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247 067,0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FD4C5F" w:rsidRPr="00FD4C5F" w:rsidRDefault="00FD4C5F" w:rsidP="00FD4C5F">
            <w:pPr>
              <w:widowControl w:val="0"/>
              <w:jc w:val="center"/>
              <w:rPr>
                <w:snapToGrid w:val="0"/>
                <w:sz w:val="20"/>
              </w:rPr>
            </w:pPr>
            <w:r w:rsidRPr="00FD4C5F">
              <w:rPr>
                <w:snapToGrid w:val="0"/>
                <w:sz w:val="20"/>
              </w:rPr>
              <w:t>524 517,1</w:t>
            </w:r>
          </w:p>
        </w:tc>
      </w:tr>
      <w:tr w:rsidR="00D433DB" w:rsidRPr="00692D32" w:rsidTr="000E0140">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433DB" w:rsidRPr="00FD4C5F" w:rsidRDefault="00D433DB" w:rsidP="00D433DB">
            <w:pPr>
              <w:jc w:val="center"/>
              <w:rPr>
                <w:b/>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D433DB" w:rsidRPr="00FC3BA6" w:rsidRDefault="00D433DB" w:rsidP="00D433DB">
            <w:pPr>
              <w:widowControl w:val="0"/>
              <w:rPr>
                <w:bCs/>
                <w:snapToGrid w:val="0"/>
                <w:sz w:val="20"/>
              </w:rPr>
            </w:pPr>
            <w:r w:rsidRPr="00FC3BA6">
              <w:rPr>
                <w:bCs/>
                <w:snapToGrid w:val="0"/>
                <w:sz w:val="20"/>
              </w:rPr>
              <w:t>Расходы, не включенные в государственные программы Тверской области</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3DB" w:rsidRPr="00FC3BA6" w:rsidRDefault="00D433DB" w:rsidP="00D433DB">
            <w:pPr>
              <w:widowControl w:val="0"/>
              <w:jc w:val="center"/>
              <w:rPr>
                <w:snapToGrid w:val="0"/>
                <w:sz w:val="20"/>
              </w:rPr>
            </w:pPr>
            <w:r w:rsidRPr="00FC3BA6">
              <w:rPr>
                <w:snapToGrid w:val="0"/>
                <w:sz w:val="20"/>
              </w:rPr>
              <w:t>4 117 581,6</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D433DB" w:rsidRPr="00FC3BA6" w:rsidRDefault="00D433DB" w:rsidP="00D433DB">
            <w:pPr>
              <w:widowControl w:val="0"/>
              <w:jc w:val="center"/>
              <w:rPr>
                <w:snapToGrid w:val="0"/>
                <w:sz w:val="20"/>
              </w:rPr>
            </w:pPr>
            <w:r w:rsidRPr="00FC3BA6">
              <w:rPr>
                <w:snapToGrid w:val="0"/>
                <w:sz w:val="20"/>
              </w:rPr>
              <w:t>4,7</w:t>
            </w:r>
          </w:p>
        </w:tc>
        <w:tc>
          <w:tcPr>
            <w:tcW w:w="1378" w:type="dxa"/>
            <w:tcBorders>
              <w:top w:val="single" w:sz="4" w:space="0" w:color="000000"/>
              <w:left w:val="nil"/>
              <w:bottom w:val="single" w:sz="4" w:space="0" w:color="000000"/>
              <w:right w:val="single" w:sz="4" w:space="0" w:color="000000"/>
            </w:tcBorders>
            <w:shd w:val="clear" w:color="auto" w:fill="auto"/>
            <w:vAlign w:val="center"/>
            <w:hideMark/>
          </w:tcPr>
          <w:p w:rsidR="00D433DB" w:rsidRPr="00FC3BA6" w:rsidRDefault="00D433DB" w:rsidP="00D433DB">
            <w:pPr>
              <w:widowControl w:val="0"/>
              <w:jc w:val="center"/>
              <w:rPr>
                <w:snapToGrid w:val="0"/>
                <w:sz w:val="20"/>
              </w:rPr>
            </w:pPr>
            <w:r w:rsidRPr="00FC3BA6">
              <w:rPr>
                <w:snapToGrid w:val="0"/>
                <w:sz w:val="20"/>
              </w:rPr>
              <w:t>6 122 623,4</w:t>
            </w:r>
          </w:p>
        </w:tc>
        <w:tc>
          <w:tcPr>
            <w:tcW w:w="1395" w:type="dxa"/>
            <w:tcBorders>
              <w:top w:val="single" w:sz="4" w:space="0" w:color="000000"/>
              <w:left w:val="nil"/>
              <w:bottom w:val="single" w:sz="4" w:space="0" w:color="000000"/>
              <w:right w:val="single" w:sz="4" w:space="0" w:color="000000"/>
            </w:tcBorders>
            <w:shd w:val="clear" w:color="auto" w:fill="auto"/>
            <w:vAlign w:val="center"/>
            <w:hideMark/>
          </w:tcPr>
          <w:p w:rsidR="00D433DB" w:rsidRPr="00FC3BA6" w:rsidRDefault="00D433DB" w:rsidP="00D433DB">
            <w:pPr>
              <w:widowControl w:val="0"/>
              <w:jc w:val="center"/>
              <w:rPr>
                <w:snapToGrid w:val="0"/>
                <w:sz w:val="20"/>
              </w:rPr>
            </w:pPr>
            <w:r w:rsidRPr="00FC3BA6">
              <w:rPr>
                <w:snapToGrid w:val="0"/>
                <w:sz w:val="20"/>
              </w:rPr>
              <w:t>7 642 157,9</w:t>
            </w:r>
          </w:p>
        </w:tc>
      </w:tr>
      <w:tr w:rsidR="00FD4C5F" w:rsidRPr="00692D32" w:rsidTr="00D433DB">
        <w:trPr>
          <w:gridAfter w:val="1"/>
          <w:wAfter w:w="13" w:type="dxa"/>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FD4C5F" w:rsidRPr="00FD4C5F" w:rsidRDefault="00FD4C5F" w:rsidP="00FD4C5F">
            <w:pPr>
              <w:jc w:val="center"/>
              <w:rPr>
                <w:b/>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FD4C5F" w:rsidRPr="00FD4C5F" w:rsidRDefault="00FD4C5F" w:rsidP="00FD4C5F">
            <w:pPr>
              <w:widowControl w:val="0"/>
              <w:rPr>
                <w:bCs/>
                <w:snapToGrid w:val="0"/>
                <w:sz w:val="20"/>
              </w:rPr>
            </w:pPr>
            <w:r w:rsidRPr="00FD4C5F">
              <w:rPr>
                <w:bCs/>
                <w:snapToGrid w:val="0"/>
                <w:sz w:val="20"/>
              </w:rPr>
              <w:t xml:space="preserve">Условно-утвержденные расходы </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FD4C5F" w:rsidRPr="00FD4C5F" w:rsidRDefault="00FD4C5F" w:rsidP="00FD4C5F">
            <w:pPr>
              <w:widowControl w:val="0"/>
              <w:jc w:val="center"/>
              <w:rPr>
                <w:snapToGrid w:val="0"/>
                <w:sz w:val="20"/>
              </w:rPr>
            </w:pPr>
            <w:r w:rsidRPr="00FD4C5F">
              <w:rPr>
                <w:snapToGrid w:val="0"/>
                <w:sz w:val="20"/>
              </w:rPr>
              <w:t> </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FD4C5F" w:rsidRPr="00FD4C5F" w:rsidRDefault="00FD4C5F" w:rsidP="00FD4C5F">
            <w:pPr>
              <w:widowControl w:val="0"/>
              <w:jc w:val="center"/>
              <w:rPr>
                <w:snapToGrid w:val="0"/>
                <w:sz w:val="20"/>
              </w:rPr>
            </w:pPr>
            <w:r w:rsidRPr="00FD4C5F">
              <w:rPr>
                <w:snapToGrid w:val="0"/>
                <w:sz w:val="20"/>
              </w:rPr>
              <w:t> </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FD4C5F" w:rsidRPr="00FD4C5F" w:rsidRDefault="00FD4C5F" w:rsidP="00FD4C5F">
            <w:pPr>
              <w:widowControl w:val="0"/>
              <w:jc w:val="center"/>
              <w:rPr>
                <w:snapToGrid w:val="0"/>
                <w:sz w:val="20"/>
              </w:rPr>
            </w:pPr>
            <w:r w:rsidRPr="00FD4C5F">
              <w:rPr>
                <w:snapToGrid w:val="0"/>
                <w:sz w:val="20"/>
              </w:rPr>
              <w:t>1 900 000,0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FD4C5F" w:rsidRPr="00FD4C5F" w:rsidRDefault="00FD4C5F" w:rsidP="00FD4C5F">
            <w:pPr>
              <w:widowControl w:val="0"/>
              <w:jc w:val="center"/>
              <w:rPr>
                <w:snapToGrid w:val="0"/>
                <w:sz w:val="20"/>
              </w:rPr>
            </w:pPr>
            <w:r w:rsidRPr="00FD4C5F">
              <w:rPr>
                <w:snapToGrid w:val="0"/>
                <w:sz w:val="20"/>
              </w:rPr>
              <w:t>3 800 000,0</w:t>
            </w:r>
          </w:p>
        </w:tc>
      </w:tr>
    </w:tbl>
    <w:p w:rsidR="008C01A3" w:rsidRDefault="008C01A3" w:rsidP="00C13272">
      <w:pPr>
        <w:ind w:firstLine="709"/>
        <w:jc w:val="both"/>
        <w:rPr>
          <w:rFonts w:eastAsia="Calibri"/>
          <w:b/>
          <w:szCs w:val="28"/>
          <w:lang w:eastAsia="en-US"/>
        </w:rPr>
      </w:pPr>
    </w:p>
    <w:p w:rsidR="00C13272" w:rsidRPr="00F261F3" w:rsidRDefault="00C13272" w:rsidP="00C13272">
      <w:pPr>
        <w:ind w:firstLine="709"/>
        <w:jc w:val="both"/>
        <w:rPr>
          <w:rFonts w:eastAsia="Calibri"/>
          <w:b/>
          <w:szCs w:val="28"/>
          <w:lang w:eastAsia="en-US"/>
        </w:rPr>
      </w:pPr>
      <w:r w:rsidRPr="00F261F3">
        <w:rPr>
          <w:rFonts w:eastAsia="Calibri"/>
          <w:b/>
          <w:szCs w:val="28"/>
          <w:lang w:eastAsia="en-US"/>
        </w:rPr>
        <w:t>Ключевые мероприятия реализации национальных проектов в Тверской области</w:t>
      </w:r>
    </w:p>
    <w:p w:rsidR="00582916" w:rsidRPr="00842685" w:rsidRDefault="00582916" w:rsidP="00C13272">
      <w:pPr>
        <w:ind w:firstLine="709"/>
        <w:jc w:val="both"/>
        <w:rPr>
          <w:rFonts w:eastAsia="Calibri"/>
          <w:b/>
          <w:szCs w:val="28"/>
          <w:highlight w:val="yellow"/>
          <w:lang w:eastAsia="en-US"/>
        </w:rPr>
      </w:pPr>
    </w:p>
    <w:p w:rsidR="00C13272" w:rsidRPr="00D16C82" w:rsidRDefault="00C13272" w:rsidP="00C13272">
      <w:pPr>
        <w:ind w:right="-2" w:firstLine="709"/>
        <w:jc w:val="both"/>
        <w:rPr>
          <w:rFonts w:eastAsia="Calibri"/>
          <w:szCs w:val="28"/>
          <w:lang w:eastAsia="en-US"/>
        </w:rPr>
      </w:pPr>
      <w:r w:rsidRPr="00D16C82">
        <w:rPr>
          <w:rFonts w:eastAsia="Calibri"/>
          <w:szCs w:val="28"/>
          <w:lang w:eastAsia="en-US"/>
        </w:rPr>
        <w:t>Ключевые мероприятия реализации национальных проектов</w:t>
      </w:r>
      <w:r w:rsidR="00467DE8" w:rsidRPr="00D16C82">
        <w:rPr>
          <w:rFonts w:eastAsia="Calibri"/>
          <w:szCs w:val="28"/>
          <w:lang w:eastAsia="en-US"/>
        </w:rPr>
        <w:t xml:space="preserve"> </w:t>
      </w:r>
      <w:r w:rsidR="007A0614" w:rsidRPr="00D16C82">
        <w:rPr>
          <w:rFonts w:eastAsia="Calibri"/>
          <w:szCs w:val="28"/>
          <w:lang w:eastAsia="en-US"/>
        </w:rPr>
        <w:br/>
      </w:r>
      <w:r w:rsidR="00242BA8" w:rsidRPr="00D16C82">
        <w:rPr>
          <w:rFonts w:eastAsia="Calibri"/>
          <w:szCs w:val="28"/>
          <w:lang w:eastAsia="en-US"/>
        </w:rPr>
        <w:t>до 202</w:t>
      </w:r>
      <w:r w:rsidR="00D16C82" w:rsidRPr="00D16C82">
        <w:rPr>
          <w:rFonts w:eastAsia="Calibri"/>
          <w:szCs w:val="28"/>
          <w:lang w:eastAsia="en-US"/>
        </w:rPr>
        <w:t>4</w:t>
      </w:r>
      <w:r w:rsidR="00467DE8" w:rsidRPr="00D16C82">
        <w:rPr>
          <w:rFonts w:eastAsia="Calibri"/>
          <w:szCs w:val="28"/>
          <w:lang w:eastAsia="en-US"/>
        </w:rPr>
        <w:t xml:space="preserve"> года</w:t>
      </w:r>
      <w:r w:rsidRPr="00D16C82">
        <w:rPr>
          <w:rFonts w:eastAsia="Calibri"/>
          <w:szCs w:val="28"/>
          <w:lang w:eastAsia="en-US"/>
        </w:rPr>
        <w:t xml:space="preserve"> на территории Тверской области:</w:t>
      </w:r>
    </w:p>
    <w:p w:rsidR="004E3E45" w:rsidRPr="00E248D9" w:rsidRDefault="00A71F32" w:rsidP="00A71F32">
      <w:pPr>
        <w:ind w:firstLine="709"/>
        <w:jc w:val="both"/>
        <w:rPr>
          <w:i/>
          <w:szCs w:val="28"/>
        </w:rPr>
      </w:pPr>
      <w:r w:rsidRPr="00E248D9">
        <w:rPr>
          <w:i/>
          <w:szCs w:val="28"/>
        </w:rPr>
        <w:t>1) в</w:t>
      </w:r>
      <w:r w:rsidR="004E3E45" w:rsidRPr="00E248D9">
        <w:rPr>
          <w:i/>
          <w:szCs w:val="28"/>
        </w:rPr>
        <w:t xml:space="preserve"> части национальный проекта «Экология»:</w:t>
      </w:r>
    </w:p>
    <w:p w:rsidR="00D16C82" w:rsidRPr="00E248D9" w:rsidRDefault="00D16C82" w:rsidP="00D16C82">
      <w:pPr>
        <w:ind w:left="-142" w:firstLine="851"/>
        <w:jc w:val="both"/>
        <w:rPr>
          <w:szCs w:val="28"/>
        </w:rPr>
      </w:pPr>
      <w:r w:rsidRPr="00E248D9">
        <w:rPr>
          <w:i/>
          <w:iCs/>
          <w:szCs w:val="28"/>
        </w:rPr>
        <w:t>-</w:t>
      </w:r>
      <w:r w:rsidRPr="00E248D9">
        <w:rPr>
          <w:szCs w:val="28"/>
        </w:rPr>
        <w:t xml:space="preserve"> ликвидация свалки на 13 км. </w:t>
      </w:r>
      <w:proofErr w:type="spellStart"/>
      <w:r w:rsidRPr="00E248D9">
        <w:rPr>
          <w:szCs w:val="28"/>
        </w:rPr>
        <w:t>Бежецкого</w:t>
      </w:r>
      <w:proofErr w:type="spellEnd"/>
      <w:r w:rsidRPr="00E248D9">
        <w:rPr>
          <w:szCs w:val="28"/>
        </w:rPr>
        <w:t xml:space="preserve"> шоссе </w:t>
      </w:r>
      <w:r w:rsidRPr="00E248D9">
        <w:rPr>
          <w:i/>
          <w:iCs/>
          <w:szCs w:val="28"/>
        </w:rPr>
        <w:t>(региональный проект «Оздоровление Волги»)</w:t>
      </w:r>
      <w:r w:rsidRPr="00E248D9">
        <w:rPr>
          <w:szCs w:val="28"/>
        </w:rPr>
        <w:t xml:space="preserve"> всего в сумме 2 359,6 млн руб. </w:t>
      </w:r>
      <w:r w:rsidRPr="00E248D9">
        <w:rPr>
          <w:i/>
          <w:iCs/>
          <w:szCs w:val="28"/>
        </w:rPr>
        <w:t>(ФБ - 2 029,2</w:t>
      </w:r>
      <w:r w:rsidRPr="00E248D9">
        <w:rPr>
          <w:szCs w:val="28"/>
        </w:rPr>
        <w:t xml:space="preserve"> </w:t>
      </w:r>
      <w:r w:rsidRPr="00E248D9">
        <w:rPr>
          <w:i/>
          <w:iCs/>
          <w:szCs w:val="28"/>
        </w:rPr>
        <w:t xml:space="preserve">млн руб., ОБ – 330,4 млн руб.) </w:t>
      </w:r>
      <w:r w:rsidRPr="00E248D9">
        <w:rPr>
          <w:szCs w:val="28"/>
        </w:rPr>
        <w:t xml:space="preserve">в рамках заключенного долгосрочного контракта на 2021-2023 годы </w:t>
      </w:r>
      <w:r w:rsidRPr="00E248D9">
        <w:rPr>
          <w:i/>
          <w:iCs/>
          <w:szCs w:val="28"/>
        </w:rPr>
        <w:t xml:space="preserve">(Площадь восстановленных, в </w:t>
      </w:r>
      <w:proofErr w:type="spellStart"/>
      <w:r w:rsidRPr="00E248D9">
        <w:rPr>
          <w:i/>
          <w:iCs/>
          <w:szCs w:val="28"/>
        </w:rPr>
        <w:t>т.ч</w:t>
      </w:r>
      <w:proofErr w:type="spellEnd"/>
      <w:r w:rsidRPr="00E248D9">
        <w:rPr>
          <w:i/>
          <w:iCs/>
          <w:szCs w:val="28"/>
        </w:rPr>
        <w:t xml:space="preserve">. </w:t>
      </w:r>
      <w:proofErr w:type="spellStart"/>
      <w:r w:rsidRPr="00E248D9">
        <w:rPr>
          <w:i/>
          <w:iCs/>
          <w:szCs w:val="28"/>
        </w:rPr>
        <w:t>рекультивированных</w:t>
      </w:r>
      <w:proofErr w:type="spellEnd"/>
      <w:r w:rsidRPr="00E248D9">
        <w:rPr>
          <w:i/>
          <w:iCs/>
          <w:szCs w:val="28"/>
        </w:rPr>
        <w:t>, земель, прекратившим представлять угрозу реке Волга, составит 18,7 га);</w:t>
      </w:r>
    </w:p>
    <w:p w:rsidR="00D16C82" w:rsidRPr="00E248D9" w:rsidRDefault="00D16C82" w:rsidP="00D16C82">
      <w:pPr>
        <w:ind w:left="-142" w:firstLine="851"/>
        <w:jc w:val="both"/>
        <w:rPr>
          <w:i/>
          <w:iCs/>
          <w:szCs w:val="28"/>
        </w:rPr>
      </w:pPr>
      <w:r w:rsidRPr="00E248D9">
        <w:rPr>
          <w:i/>
          <w:iCs/>
          <w:szCs w:val="28"/>
        </w:rPr>
        <w:t xml:space="preserve">- </w:t>
      </w:r>
      <w:r w:rsidRPr="00E248D9">
        <w:rPr>
          <w:iCs/>
          <w:szCs w:val="28"/>
        </w:rPr>
        <w:t>разработка проектной документации на ликвидацию свалки в г. Кувшиново (2022 год) и на ликвидацию свалок г. Бологое (2023 год) и г. Кувшиново (2024 год)</w:t>
      </w:r>
      <w:r w:rsidRPr="00E248D9">
        <w:rPr>
          <w:i/>
          <w:iCs/>
          <w:szCs w:val="28"/>
        </w:rPr>
        <w:t xml:space="preserve"> (региональный проект «Чистая страна») </w:t>
      </w:r>
      <w:r w:rsidRPr="00E248D9">
        <w:rPr>
          <w:iCs/>
          <w:szCs w:val="28"/>
        </w:rPr>
        <w:t>всего в сумме 45,1 млн руб. за счет средств областного бюджета</w:t>
      </w:r>
      <w:r w:rsidRPr="00E248D9">
        <w:rPr>
          <w:i/>
          <w:iCs/>
          <w:szCs w:val="28"/>
        </w:rPr>
        <w:t xml:space="preserve"> (Площадь </w:t>
      </w:r>
      <w:proofErr w:type="spellStart"/>
      <w:r w:rsidRPr="00E248D9">
        <w:rPr>
          <w:i/>
          <w:iCs/>
          <w:szCs w:val="28"/>
        </w:rPr>
        <w:t>рекультивированных</w:t>
      </w:r>
      <w:proofErr w:type="spellEnd"/>
      <w:r w:rsidRPr="00E248D9">
        <w:rPr>
          <w:i/>
          <w:iCs/>
          <w:szCs w:val="28"/>
        </w:rPr>
        <w:t xml:space="preserve"> свалок в границах городов Бологое и Кувшиново составит 5,7 га и 2,1 га соответственно);</w:t>
      </w:r>
    </w:p>
    <w:p w:rsidR="004F1849" w:rsidRPr="00E248D9" w:rsidRDefault="00D16C82" w:rsidP="00D16C82">
      <w:pPr>
        <w:ind w:left="-142" w:firstLine="851"/>
        <w:jc w:val="both"/>
        <w:rPr>
          <w:i/>
          <w:iCs/>
          <w:szCs w:val="28"/>
        </w:rPr>
      </w:pPr>
      <w:r w:rsidRPr="00E248D9">
        <w:rPr>
          <w:i/>
          <w:iCs/>
          <w:szCs w:val="28"/>
        </w:rPr>
        <w:t xml:space="preserve">- </w:t>
      </w:r>
      <w:r w:rsidRPr="00E248D9">
        <w:rPr>
          <w:iCs/>
          <w:szCs w:val="28"/>
        </w:rPr>
        <w:t xml:space="preserve">расчистка русла р. </w:t>
      </w:r>
      <w:proofErr w:type="spellStart"/>
      <w:r w:rsidRPr="00E248D9">
        <w:rPr>
          <w:iCs/>
          <w:szCs w:val="28"/>
        </w:rPr>
        <w:t>Кашинка</w:t>
      </w:r>
      <w:proofErr w:type="spellEnd"/>
      <w:r w:rsidRPr="00E248D9">
        <w:rPr>
          <w:iCs/>
          <w:szCs w:val="28"/>
        </w:rPr>
        <w:t xml:space="preserve"> (в рамках долгосрочного государственного контракта на 2021-2022 годы) и участков озера Селигер в 2022-2024 годах по разработанной в 2021 году проектной документации </w:t>
      </w:r>
      <w:r w:rsidRPr="00E248D9">
        <w:rPr>
          <w:i/>
          <w:iCs/>
          <w:szCs w:val="28"/>
        </w:rPr>
        <w:t>(региональный проект «Сохранение уникальных водных объектов</w:t>
      </w:r>
      <w:r w:rsidRPr="00E248D9">
        <w:rPr>
          <w:iCs/>
          <w:szCs w:val="28"/>
        </w:rPr>
        <w:t xml:space="preserve">») всего в сумме 90,0 млн руб. за счет средств федерального бюджета </w:t>
      </w:r>
      <w:r w:rsidRPr="00E248D9">
        <w:rPr>
          <w:i/>
          <w:iCs/>
          <w:szCs w:val="28"/>
        </w:rPr>
        <w:t>(Общая протяженность расчищенных русел рек</w:t>
      </w:r>
      <w:r w:rsidR="00E248D9" w:rsidRPr="00E248D9">
        <w:rPr>
          <w:i/>
          <w:iCs/>
          <w:szCs w:val="28"/>
        </w:rPr>
        <w:t xml:space="preserve"> за три года составит 30,54 км);</w:t>
      </w:r>
    </w:p>
    <w:p w:rsidR="00E248D9" w:rsidRPr="00E248D9" w:rsidRDefault="00E248D9" w:rsidP="00D16C82">
      <w:pPr>
        <w:ind w:left="-142" w:firstLine="851"/>
        <w:jc w:val="both"/>
        <w:rPr>
          <w:iCs/>
          <w:szCs w:val="28"/>
          <w:highlight w:val="yellow"/>
        </w:rPr>
      </w:pPr>
      <w:r w:rsidRPr="00E248D9">
        <w:rPr>
          <w:iCs/>
          <w:szCs w:val="28"/>
        </w:rPr>
        <w:t>- на реализацию мероприятий по сокращению доли загрязненных сточных вод (в 2022 году в объеме 308 135,4 тыс. руб., в 2023 году - 349 926,6 тыс. руб., в 2024 году - 503 333,1 тыс.</w:t>
      </w:r>
      <w:r>
        <w:rPr>
          <w:iCs/>
          <w:szCs w:val="28"/>
        </w:rPr>
        <w:t xml:space="preserve"> </w:t>
      </w:r>
      <w:r w:rsidRPr="00E248D9">
        <w:rPr>
          <w:iCs/>
          <w:szCs w:val="28"/>
        </w:rPr>
        <w:t>руб.)</w:t>
      </w:r>
      <w:r>
        <w:rPr>
          <w:iCs/>
          <w:szCs w:val="28"/>
        </w:rPr>
        <w:t>.</w:t>
      </w:r>
    </w:p>
    <w:p w:rsidR="00242BA8" w:rsidRPr="009F519B" w:rsidRDefault="00242BA8" w:rsidP="004E3E45">
      <w:pPr>
        <w:autoSpaceDE w:val="0"/>
        <w:autoSpaceDN w:val="0"/>
        <w:adjustRightInd w:val="0"/>
        <w:ind w:firstLine="709"/>
        <w:jc w:val="both"/>
        <w:rPr>
          <w:i/>
        </w:rPr>
      </w:pPr>
      <w:r w:rsidRPr="009F519B">
        <w:rPr>
          <w:i/>
        </w:rPr>
        <w:t>2) в части национального проекта «Жилье и городская среда»</w:t>
      </w:r>
      <w:r w:rsidR="00F93439" w:rsidRPr="009F519B">
        <w:rPr>
          <w:i/>
        </w:rPr>
        <w:t>:</w:t>
      </w:r>
    </w:p>
    <w:p w:rsidR="005D6BC5" w:rsidRPr="009F519B" w:rsidRDefault="005D6BC5" w:rsidP="005D6BC5">
      <w:pPr>
        <w:autoSpaceDE w:val="0"/>
        <w:autoSpaceDN w:val="0"/>
        <w:adjustRightInd w:val="0"/>
        <w:ind w:firstLine="709"/>
        <w:jc w:val="both"/>
        <w:rPr>
          <w:szCs w:val="28"/>
        </w:rPr>
      </w:pPr>
      <w:r w:rsidRPr="009F519B">
        <w:rPr>
          <w:szCs w:val="28"/>
        </w:rPr>
        <w:t xml:space="preserve">- обеспечение устойчивого сокращения непригодного для проживания жилищного фонда (в 2022 году в объеме </w:t>
      </w:r>
      <w:r w:rsidR="009F519B" w:rsidRPr="009F519B">
        <w:rPr>
          <w:szCs w:val="28"/>
        </w:rPr>
        <w:t>1 058 848,5</w:t>
      </w:r>
      <w:r w:rsidRPr="009F519B">
        <w:rPr>
          <w:szCs w:val="28"/>
        </w:rPr>
        <w:t xml:space="preserve"> тыс. руб., в 2023 году – 9</w:t>
      </w:r>
      <w:r w:rsidR="009F519B" w:rsidRPr="009F519B">
        <w:rPr>
          <w:szCs w:val="28"/>
        </w:rPr>
        <w:t>5</w:t>
      </w:r>
      <w:r w:rsidRPr="009F519B">
        <w:rPr>
          <w:szCs w:val="28"/>
        </w:rPr>
        <w:t>9</w:t>
      </w:r>
      <w:r w:rsidR="009F519B" w:rsidRPr="009F519B">
        <w:rPr>
          <w:szCs w:val="28"/>
        </w:rPr>
        <w:t> 265,5</w:t>
      </w:r>
      <w:r w:rsidRPr="009F519B">
        <w:rPr>
          <w:szCs w:val="28"/>
        </w:rPr>
        <w:t xml:space="preserve"> тыс. руб., в 2024 году – 1 157 35</w:t>
      </w:r>
      <w:r w:rsidR="009F519B" w:rsidRPr="009F519B">
        <w:rPr>
          <w:szCs w:val="28"/>
        </w:rPr>
        <w:t>2</w:t>
      </w:r>
      <w:r w:rsidRPr="009F519B">
        <w:rPr>
          <w:szCs w:val="28"/>
        </w:rPr>
        <w:t>,</w:t>
      </w:r>
      <w:r w:rsidR="009F519B" w:rsidRPr="009F519B">
        <w:rPr>
          <w:szCs w:val="28"/>
        </w:rPr>
        <w:t>8</w:t>
      </w:r>
      <w:r w:rsidRPr="009F519B">
        <w:rPr>
          <w:szCs w:val="28"/>
        </w:rPr>
        <w:t xml:space="preserve"> тыс. руб.);</w:t>
      </w:r>
    </w:p>
    <w:p w:rsidR="005D6BC5" w:rsidRPr="00E248D9" w:rsidRDefault="005D6BC5" w:rsidP="005D6BC5">
      <w:pPr>
        <w:autoSpaceDE w:val="0"/>
        <w:autoSpaceDN w:val="0"/>
        <w:adjustRightInd w:val="0"/>
        <w:ind w:firstLine="709"/>
        <w:jc w:val="both"/>
        <w:rPr>
          <w:szCs w:val="28"/>
        </w:rPr>
      </w:pPr>
      <w:r w:rsidRPr="00E248D9">
        <w:rPr>
          <w:szCs w:val="28"/>
        </w:rPr>
        <w:t>- строительство и реконструкция (модернизация) объектов питьевого водоснабжения (в 2022 году в объеме 615 079,6 тыс. руб., в 2023 году – 866 237,4 тыс. руб., в 2024 году – 496 559,9 тыс. руб.);</w:t>
      </w:r>
    </w:p>
    <w:p w:rsidR="005D6BC5" w:rsidRPr="00E248D9" w:rsidRDefault="005D6BC5" w:rsidP="005D6BC5">
      <w:pPr>
        <w:autoSpaceDE w:val="0"/>
        <w:autoSpaceDN w:val="0"/>
        <w:adjustRightInd w:val="0"/>
        <w:ind w:firstLine="709"/>
        <w:jc w:val="both"/>
        <w:rPr>
          <w:szCs w:val="28"/>
        </w:rPr>
      </w:pPr>
      <w:r w:rsidRPr="00E248D9">
        <w:rPr>
          <w:szCs w:val="28"/>
        </w:rPr>
        <w:lastRenderedPageBreak/>
        <w:t>- формирование комфортной городской среды (в 2022 году в объеме 700 600,7 тыс. руб., в 2023 году – 360 600,7 тыс. руб., в 2024 году –400 667,5 тыс. руб.).</w:t>
      </w:r>
    </w:p>
    <w:p w:rsidR="005D6BC5" w:rsidRPr="00E248D9" w:rsidRDefault="005D6BC5" w:rsidP="005D6BC5">
      <w:pPr>
        <w:autoSpaceDE w:val="0"/>
        <w:autoSpaceDN w:val="0"/>
        <w:adjustRightInd w:val="0"/>
        <w:ind w:firstLine="709"/>
        <w:jc w:val="both"/>
        <w:rPr>
          <w:szCs w:val="28"/>
        </w:rPr>
      </w:pPr>
      <w:r w:rsidRPr="00E248D9">
        <w:rPr>
          <w:szCs w:val="28"/>
        </w:rPr>
        <w:t>в рамках национального проекта «Жилье и городская среда» будет продолжена реализация мероприятий регионального проекта «Формирование комфортной городской среды»:</w:t>
      </w:r>
    </w:p>
    <w:p w:rsidR="005D6BC5" w:rsidRPr="00E248D9" w:rsidRDefault="005D6BC5" w:rsidP="005D6BC5">
      <w:pPr>
        <w:autoSpaceDE w:val="0"/>
        <w:autoSpaceDN w:val="0"/>
        <w:adjustRightInd w:val="0"/>
        <w:ind w:firstLine="709"/>
        <w:jc w:val="both"/>
        <w:rPr>
          <w:szCs w:val="28"/>
        </w:rPr>
      </w:pPr>
      <w:r w:rsidRPr="00E248D9">
        <w:rPr>
          <w:szCs w:val="28"/>
        </w:rPr>
        <w:t>- оказание поддержки 39 муниципальным образованиям Тверской области на реализацию муниципальных программ формирования современной городской среды, в рамках которых в данном периоде предусмотрено благоустройство 213 общественных территорий и 50 дворовых территорий;</w:t>
      </w:r>
    </w:p>
    <w:p w:rsidR="005D6BC5" w:rsidRPr="00E248D9" w:rsidRDefault="005D6BC5" w:rsidP="005D6BC5">
      <w:pPr>
        <w:autoSpaceDE w:val="0"/>
        <w:autoSpaceDN w:val="0"/>
        <w:adjustRightInd w:val="0"/>
        <w:ind w:firstLine="709"/>
        <w:jc w:val="both"/>
        <w:rPr>
          <w:szCs w:val="28"/>
        </w:rPr>
      </w:pPr>
      <w:r w:rsidRPr="00E248D9">
        <w:rPr>
          <w:szCs w:val="28"/>
        </w:rPr>
        <w:t>- предоставление иных межбюджетных трансфертов на реализацию пяти проектов муниципальных образований Тверской области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2022 год.</w:t>
      </w:r>
    </w:p>
    <w:p w:rsidR="00A71F32" w:rsidRPr="00E248D9" w:rsidRDefault="00ED3790" w:rsidP="00ED3790">
      <w:pPr>
        <w:autoSpaceDE w:val="0"/>
        <w:autoSpaceDN w:val="0"/>
        <w:adjustRightInd w:val="0"/>
        <w:ind w:firstLine="709"/>
        <w:jc w:val="both"/>
        <w:rPr>
          <w:i/>
          <w:szCs w:val="28"/>
        </w:rPr>
      </w:pPr>
      <w:r w:rsidRPr="00E248D9">
        <w:rPr>
          <w:i/>
          <w:szCs w:val="28"/>
        </w:rPr>
        <w:t>2) в части национального проекта «Демография»</w:t>
      </w:r>
      <w:r w:rsidR="007C1F64" w:rsidRPr="00E248D9">
        <w:rPr>
          <w:i/>
          <w:szCs w:val="28"/>
        </w:rPr>
        <w:t>:</w:t>
      </w:r>
    </w:p>
    <w:p w:rsidR="00F261F3" w:rsidRPr="00E248D9" w:rsidRDefault="00F261F3" w:rsidP="00F261F3">
      <w:pPr>
        <w:autoSpaceDE w:val="0"/>
        <w:autoSpaceDN w:val="0"/>
        <w:adjustRightInd w:val="0"/>
        <w:ind w:firstLine="680"/>
        <w:jc w:val="both"/>
        <w:rPr>
          <w:szCs w:val="28"/>
        </w:rPr>
      </w:pPr>
      <w:r w:rsidRPr="00E248D9">
        <w:rPr>
          <w:szCs w:val="28"/>
        </w:rPr>
        <w:t>в рамках национального проекта Демография» предусмотрена реализация регионального проекта «Финансовая поддержка семей при рождении детей»:</w:t>
      </w:r>
    </w:p>
    <w:p w:rsidR="00F261F3" w:rsidRPr="00E248D9" w:rsidRDefault="00F261F3" w:rsidP="00F261F3">
      <w:pPr>
        <w:widowControl w:val="0"/>
        <w:ind w:firstLine="567"/>
        <w:jc w:val="both"/>
        <w:rPr>
          <w:color w:val="000000" w:themeColor="text1"/>
          <w:szCs w:val="28"/>
        </w:rPr>
      </w:pPr>
      <w:r w:rsidRPr="00E248D9">
        <w:rPr>
          <w:color w:val="000000"/>
          <w:szCs w:val="28"/>
        </w:rPr>
        <w:t xml:space="preserve">- ежемесячную денежную выплату в связи с рождением (усыновлением) первого ребенка (100% субвенция ФБ) получат 7 900 семей; </w:t>
      </w:r>
    </w:p>
    <w:p w:rsidR="00F261F3" w:rsidRPr="00E248D9" w:rsidRDefault="00F261F3" w:rsidP="00F261F3">
      <w:pPr>
        <w:widowControl w:val="0"/>
        <w:ind w:firstLine="567"/>
        <w:jc w:val="both"/>
        <w:rPr>
          <w:color w:val="000000"/>
          <w:szCs w:val="28"/>
        </w:rPr>
      </w:pPr>
      <w:r w:rsidRPr="00E248D9">
        <w:rPr>
          <w:color w:val="000000"/>
          <w:szCs w:val="28"/>
        </w:rPr>
        <w:t xml:space="preserve">- ежемесячную денежную выплату семьям, нуждающимся в поддержке, в случае рождения третьего ребенка и (или) последующих детей (на условиях </w:t>
      </w:r>
      <w:proofErr w:type="spellStart"/>
      <w:r w:rsidRPr="00E248D9">
        <w:rPr>
          <w:color w:val="000000"/>
          <w:szCs w:val="28"/>
        </w:rPr>
        <w:t>софинансирования</w:t>
      </w:r>
      <w:proofErr w:type="spellEnd"/>
      <w:r w:rsidRPr="00E248D9">
        <w:rPr>
          <w:color w:val="000000"/>
          <w:szCs w:val="28"/>
        </w:rPr>
        <w:t xml:space="preserve"> ФБ – 85%, ОБ – 15%) получат в 2022 году – 7254 семьи, в 2023 году – 7749 семей, в 2024 году – 7859 семей; </w:t>
      </w:r>
    </w:p>
    <w:p w:rsidR="00F261F3" w:rsidRPr="00E248D9" w:rsidRDefault="00F261F3" w:rsidP="00F261F3">
      <w:pPr>
        <w:widowControl w:val="0"/>
        <w:ind w:firstLine="567"/>
        <w:jc w:val="both"/>
      </w:pPr>
      <w:r w:rsidRPr="00E248D9">
        <w:t>За счет средств областного бюджета предусматривается реализация следующих мер поддержки семей:</w:t>
      </w:r>
    </w:p>
    <w:p w:rsidR="00F261F3" w:rsidRPr="00E248D9" w:rsidRDefault="00F261F3" w:rsidP="00F261F3">
      <w:pPr>
        <w:widowControl w:val="0"/>
        <w:ind w:firstLine="567"/>
        <w:jc w:val="both"/>
        <w:rPr>
          <w:color w:val="000000"/>
          <w:szCs w:val="28"/>
        </w:rPr>
      </w:pPr>
      <w:r w:rsidRPr="00E248D9">
        <w:rPr>
          <w:color w:val="000000"/>
          <w:szCs w:val="28"/>
        </w:rPr>
        <w:t xml:space="preserve">- обеспечение комплектами школьной формы детей из многодетных семей Тверской области при поступлении (переводе) в 1 – 11 классы ежегодно 21 820 детей </w:t>
      </w:r>
      <w:r w:rsidRPr="00E248D9">
        <w:rPr>
          <w:i/>
          <w:color w:val="000000"/>
          <w:szCs w:val="28"/>
        </w:rPr>
        <w:t>(расширение категории получателей с 2022 года, в 2021 году – учащиеся 1 – 5 классов)</w:t>
      </w:r>
      <w:r w:rsidRPr="00E248D9">
        <w:rPr>
          <w:color w:val="000000"/>
          <w:szCs w:val="28"/>
        </w:rPr>
        <w:t>;</w:t>
      </w:r>
    </w:p>
    <w:p w:rsidR="00F261F3" w:rsidRPr="00E248D9" w:rsidRDefault="00F261F3" w:rsidP="00F261F3">
      <w:pPr>
        <w:widowControl w:val="0"/>
        <w:ind w:firstLine="567"/>
        <w:jc w:val="both"/>
        <w:rPr>
          <w:color w:val="000000"/>
          <w:szCs w:val="28"/>
        </w:rPr>
      </w:pPr>
      <w:r w:rsidRPr="00E248D9">
        <w:rPr>
          <w:color w:val="000000"/>
          <w:szCs w:val="28"/>
        </w:rPr>
        <w:t xml:space="preserve">- предусмотрена поддержка в приобретении автотранспорта  </w:t>
      </w:r>
      <w:r w:rsidRPr="00E248D9">
        <w:rPr>
          <w:color w:val="000000"/>
          <w:szCs w:val="28"/>
        </w:rPr>
        <w:br/>
        <w:t>100 многодетным семьям с пятью и более детей в 2022 году и 46 многодетным семьям (ежегодно) в плановом периоде (размер поддержки до 1 000,0 тыс. руб.);</w:t>
      </w:r>
    </w:p>
    <w:p w:rsidR="00F261F3" w:rsidRPr="00E248D9" w:rsidRDefault="00F261F3" w:rsidP="00F261F3">
      <w:pPr>
        <w:widowControl w:val="0"/>
        <w:ind w:firstLine="567"/>
        <w:jc w:val="both"/>
        <w:rPr>
          <w:color w:val="000000"/>
          <w:szCs w:val="28"/>
        </w:rPr>
      </w:pPr>
      <w:r w:rsidRPr="00E248D9">
        <w:rPr>
          <w:color w:val="000000"/>
          <w:szCs w:val="28"/>
        </w:rPr>
        <w:t xml:space="preserve">- обеспечение приобретенного автотранспорта детскими автомобильными креслами для безопасной перевозки детей и наклейками «Ребенок в машине» (новое направление с 2022 года) предусмотрено для 100 многодетных семей ежегодно на 2022 – 2024 годы; </w:t>
      </w:r>
    </w:p>
    <w:p w:rsidR="00F261F3" w:rsidRPr="00E248D9" w:rsidRDefault="00F261F3" w:rsidP="00F261F3">
      <w:pPr>
        <w:widowControl w:val="0"/>
        <w:ind w:firstLine="567"/>
        <w:jc w:val="both"/>
        <w:rPr>
          <w:color w:val="000000"/>
          <w:szCs w:val="28"/>
        </w:rPr>
      </w:pPr>
      <w:r w:rsidRPr="00E248D9">
        <w:rPr>
          <w:color w:val="000000"/>
          <w:szCs w:val="28"/>
        </w:rPr>
        <w:t>- возмещение затрат по страхованию автотранспорта для многодетных семей в Тверской области, связанных со страхованием автотранспорта по договорам КАСКО – ежегодно предусмотрено на 100 семей;</w:t>
      </w:r>
    </w:p>
    <w:p w:rsidR="00F261F3" w:rsidRPr="00E248D9" w:rsidRDefault="00F261F3" w:rsidP="00F261F3">
      <w:pPr>
        <w:widowControl w:val="0"/>
        <w:ind w:firstLine="567"/>
        <w:jc w:val="both"/>
        <w:rPr>
          <w:color w:val="000000"/>
          <w:szCs w:val="28"/>
        </w:rPr>
      </w:pPr>
      <w:r w:rsidRPr="00E248D9">
        <w:rPr>
          <w:color w:val="000000"/>
          <w:szCs w:val="28"/>
        </w:rPr>
        <w:t xml:space="preserve">- выплата материнского (семейного) капитала в соответствии с законом Тверской области от 29.12.2004 № 78-ЗО «О многодетной семье в Тверской области и мерах по ее социальной поддержке» запланирована для 1 456 </w:t>
      </w:r>
      <w:r w:rsidRPr="00E248D9">
        <w:rPr>
          <w:color w:val="000000"/>
          <w:szCs w:val="28"/>
        </w:rPr>
        <w:lastRenderedPageBreak/>
        <w:t>многодетных семей;</w:t>
      </w:r>
    </w:p>
    <w:p w:rsidR="00F261F3" w:rsidRPr="00E248D9" w:rsidRDefault="00F261F3" w:rsidP="00F261F3">
      <w:pPr>
        <w:widowControl w:val="0"/>
        <w:ind w:firstLine="567"/>
        <w:jc w:val="both"/>
        <w:rPr>
          <w:color w:val="000000"/>
          <w:szCs w:val="28"/>
        </w:rPr>
      </w:pPr>
      <w:r w:rsidRPr="00E248D9">
        <w:rPr>
          <w:color w:val="000000"/>
          <w:szCs w:val="28"/>
        </w:rPr>
        <w:t>- предоставление социальных выплат при рождении (усыновлении) детей, приобретающим жилье с использованием ипотечных жилищных кредитов предусмотрено для 125 семей ежегодно (при рождении первого ребенка в размере 200,0 тыс. руб., второго – 300,0 тыс. руб., третьего и последующих детей – 500,0 тыс. руб.);</w:t>
      </w:r>
    </w:p>
    <w:p w:rsidR="00F261F3" w:rsidRPr="00E248D9" w:rsidRDefault="00F261F3" w:rsidP="00F261F3">
      <w:pPr>
        <w:widowControl w:val="0"/>
        <w:ind w:firstLine="567"/>
        <w:jc w:val="both"/>
        <w:rPr>
          <w:color w:val="000000"/>
          <w:szCs w:val="28"/>
        </w:rPr>
      </w:pPr>
      <w:r w:rsidRPr="00E248D9">
        <w:rPr>
          <w:color w:val="000000"/>
          <w:szCs w:val="28"/>
        </w:rPr>
        <w:t>- подарочные наборы для новорожденных детей получат 9 930 семей в 2022 – 2024 годах (ежегодно) из расчета стоимости комплекта 11 350 руб.;</w:t>
      </w:r>
    </w:p>
    <w:p w:rsidR="00F261F3" w:rsidRPr="00E248D9" w:rsidRDefault="00F261F3" w:rsidP="00F261F3">
      <w:pPr>
        <w:widowControl w:val="0"/>
        <w:ind w:firstLine="567"/>
        <w:jc w:val="both"/>
        <w:rPr>
          <w:color w:val="000000"/>
          <w:szCs w:val="28"/>
        </w:rPr>
      </w:pPr>
      <w:r w:rsidRPr="00E248D9">
        <w:rPr>
          <w:color w:val="000000" w:themeColor="text1"/>
          <w:szCs w:val="28"/>
        </w:rPr>
        <w:t xml:space="preserve">- памятные медали для новорожденных в 2022 – 2024 годах получат 10 300 семей (ежегодно); </w:t>
      </w:r>
    </w:p>
    <w:p w:rsidR="00F261F3" w:rsidRPr="00E248D9" w:rsidRDefault="00F261F3" w:rsidP="00F261F3">
      <w:pPr>
        <w:widowControl w:val="0"/>
        <w:ind w:firstLine="567"/>
        <w:jc w:val="both"/>
        <w:rPr>
          <w:color w:val="000000"/>
          <w:szCs w:val="28"/>
        </w:rPr>
      </w:pPr>
      <w:r w:rsidRPr="00E248D9">
        <w:rPr>
          <w:color w:val="000000"/>
          <w:szCs w:val="28"/>
        </w:rPr>
        <w:t>- поддержку в период беременности получат женщины, проживающие в сельской местности, на проезд в ЦРБ (700 чел.) и женщины из малообеспеченных семей на приобретение продуктов питания (383 чел.);</w:t>
      </w:r>
    </w:p>
    <w:p w:rsidR="00F261F3" w:rsidRPr="00E248D9" w:rsidRDefault="00F261F3" w:rsidP="00F261F3">
      <w:pPr>
        <w:widowControl w:val="0"/>
        <w:ind w:firstLine="567"/>
        <w:jc w:val="both"/>
        <w:rPr>
          <w:color w:val="000000"/>
          <w:szCs w:val="28"/>
        </w:rPr>
      </w:pPr>
      <w:r w:rsidRPr="00E248D9">
        <w:rPr>
          <w:color w:val="000000" w:themeColor="text1"/>
          <w:szCs w:val="28"/>
        </w:rPr>
        <w:t>- традиционно предусмотрено проведение региональных конкурсов</w:t>
      </w:r>
      <w:r w:rsidRPr="00E248D9">
        <w:rPr>
          <w:color w:val="000000"/>
          <w:szCs w:val="28"/>
        </w:rPr>
        <w:t xml:space="preserve"> «Семья года» в пяти номинациях (5 победителей) и «Лучшее семейное подворье» среди многодетных семей (3 победителя);</w:t>
      </w:r>
    </w:p>
    <w:p w:rsidR="00F261F3" w:rsidRPr="00E248D9" w:rsidRDefault="00F261F3" w:rsidP="00F261F3">
      <w:pPr>
        <w:widowControl w:val="0"/>
        <w:ind w:firstLine="567"/>
        <w:jc w:val="both"/>
        <w:rPr>
          <w:color w:val="000000"/>
          <w:szCs w:val="28"/>
        </w:rPr>
      </w:pPr>
      <w:r w:rsidRPr="00E248D9">
        <w:rPr>
          <w:color w:val="000000"/>
          <w:szCs w:val="28"/>
        </w:rPr>
        <w:t>- единовременная выплата при награждении почетным знаком «Слава отца» запланирована на 6 чел.</w:t>
      </w:r>
    </w:p>
    <w:p w:rsidR="00F261F3" w:rsidRPr="00E248D9" w:rsidRDefault="00F261F3" w:rsidP="00F261F3">
      <w:pPr>
        <w:autoSpaceDE w:val="0"/>
        <w:autoSpaceDN w:val="0"/>
        <w:adjustRightInd w:val="0"/>
        <w:ind w:firstLine="680"/>
        <w:jc w:val="both"/>
        <w:rPr>
          <w:szCs w:val="28"/>
        </w:rPr>
      </w:pPr>
      <w:r w:rsidRPr="00E248D9">
        <w:rPr>
          <w:szCs w:val="28"/>
        </w:rPr>
        <w:t>в рамках национального проекта Демография» предусмотрена реализация регионального проекта «Спорт – норма жизни»:</w:t>
      </w:r>
    </w:p>
    <w:p w:rsidR="00F261F3" w:rsidRPr="00E248D9" w:rsidRDefault="00F261F3" w:rsidP="00F261F3">
      <w:pPr>
        <w:autoSpaceDE w:val="0"/>
        <w:autoSpaceDN w:val="0"/>
        <w:adjustRightInd w:val="0"/>
        <w:ind w:firstLine="680"/>
        <w:jc w:val="both"/>
        <w:rPr>
          <w:szCs w:val="28"/>
        </w:rPr>
      </w:pPr>
      <w:r w:rsidRPr="00E248D9">
        <w:rPr>
          <w:szCs w:val="28"/>
        </w:rPr>
        <w:t xml:space="preserve">- </w:t>
      </w:r>
      <w:r w:rsidRPr="00E248D9">
        <w:rPr>
          <w:szCs w:val="28"/>
        </w:rPr>
        <w:tab/>
        <w:t>государственная поддержка спортивных организаций, осуществляющих подготовку спортивного резерва для сборных команд Российской Федерации (организация тренировочных мероприятий, приобретение спортивно-технологического оборудования и инвентаря, приобретение экипировки);</w:t>
      </w:r>
    </w:p>
    <w:p w:rsidR="00F261F3" w:rsidRPr="00E248D9" w:rsidRDefault="00F261F3" w:rsidP="00F261F3">
      <w:pPr>
        <w:autoSpaceDE w:val="0"/>
        <w:autoSpaceDN w:val="0"/>
        <w:adjustRightInd w:val="0"/>
        <w:ind w:firstLine="680"/>
        <w:jc w:val="both"/>
        <w:rPr>
          <w:szCs w:val="28"/>
        </w:rPr>
      </w:pPr>
      <w:r w:rsidRPr="00E248D9">
        <w:rPr>
          <w:szCs w:val="28"/>
        </w:rPr>
        <w:t>- приобретение спортивного оборудования и инвентаря для приведения 5 государственных спортивных организаций спортивной подготовки в нормативное состояние (в части закупки спортивного оборудования и инвентаря для приведения организаций спортивной подготовки в нормативное состояние);</w:t>
      </w:r>
    </w:p>
    <w:p w:rsidR="00F261F3" w:rsidRPr="00E248D9" w:rsidRDefault="00F261F3" w:rsidP="00F261F3">
      <w:pPr>
        <w:autoSpaceDE w:val="0"/>
        <w:autoSpaceDN w:val="0"/>
        <w:adjustRightInd w:val="0"/>
        <w:ind w:firstLine="680"/>
        <w:jc w:val="both"/>
        <w:rPr>
          <w:szCs w:val="28"/>
        </w:rPr>
      </w:pPr>
      <w:r w:rsidRPr="00E248D9">
        <w:rPr>
          <w:szCs w:val="28"/>
        </w:rPr>
        <w:t xml:space="preserve">- оснащение объектов спортивной инфраструктуры спортивно-технологический оборудованием (в части закупки 5 комплектов для муниципальных центров тестирования Всероссийского физкультурно-спортивного комплекса «Готов к труду и обороне» (ГТО); </w:t>
      </w:r>
    </w:p>
    <w:p w:rsidR="00F261F3" w:rsidRPr="00E248D9" w:rsidRDefault="00F261F3" w:rsidP="00F261F3">
      <w:pPr>
        <w:autoSpaceDE w:val="0"/>
        <w:autoSpaceDN w:val="0"/>
        <w:adjustRightInd w:val="0"/>
        <w:ind w:firstLine="680"/>
        <w:jc w:val="both"/>
        <w:rPr>
          <w:szCs w:val="28"/>
        </w:rPr>
      </w:pPr>
      <w:r w:rsidRPr="00E248D9">
        <w:rPr>
          <w:szCs w:val="28"/>
        </w:rPr>
        <w:t xml:space="preserve">- </w:t>
      </w:r>
      <w:r w:rsidRPr="00E248D9">
        <w:rPr>
          <w:szCs w:val="28"/>
        </w:rPr>
        <w:tab/>
        <w:t>приобретение и установка 1 плоскостного спортивного сооружения и 10 комплектов оборудования на плоскостные спортивные сооружения;</w:t>
      </w:r>
    </w:p>
    <w:p w:rsidR="00F261F3" w:rsidRPr="00E248D9" w:rsidRDefault="00F261F3" w:rsidP="00F261F3">
      <w:pPr>
        <w:autoSpaceDE w:val="0"/>
        <w:autoSpaceDN w:val="0"/>
        <w:adjustRightInd w:val="0"/>
        <w:ind w:firstLine="680"/>
        <w:jc w:val="both"/>
        <w:rPr>
          <w:szCs w:val="28"/>
        </w:rPr>
      </w:pPr>
      <w:r w:rsidRPr="00E248D9">
        <w:rPr>
          <w:szCs w:val="28"/>
        </w:rPr>
        <w:t>- создание и модернизация объектов спортивной инфраструктуры региональной собственности для занятий физической культурой и спортом (г. Тверь - многофункциональный спортивный центр-гребная база на р.</w:t>
      </w:r>
      <w:r w:rsidR="00E248D9" w:rsidRPr="00E248D9">
        <w:rPr>
          <w:szCs w:val="28"/>
        </w:rPr>
        <w:t xml:space="preserve"> </w:t>
      </w:r>
      <w:proofErr w:type="spellStart"/>
      <w:r w:rsidR="00E248D9" w:rsidRPr="00E248D9">
        <w:rPr>
          <w:szCs w:val="28"/>
        </w:rPr>
        <w:t>Тверца</w:t>
      </w:r>
      <w:proofErr w:type="spellEnd"/>
      <w:r w:rsidRPr="00E248D9">
        <w:rPr>
          <w:szCs w:val="28"/>
        </w:rPr>
        <w:t>, крытый футбольный манеж в г. Твери</w:t>
      </w:r>
      <w:r w:rsidR="00E248D9" w:rsidRPr="00E248D9">
        <w:rPr>
          <w:szCs w:val="28"/>
        </w:rPr>
        <w:t>)</w:t>
      </w:r>
      <w:r w:rsidRPr="00E248D9">
        <w:rPr>
          <w:szCs w:val="28"/>
        </w:rPr>
        <w:t>;</w:t>
      </w:r>
    </w:p>
    <w:p w:rsidR="00F261F3" w:rsidRPr="00E248D9" w:rsidRDefault="00F261F3" w:rsidP="00F261F3">
      <w:pPr>
        <w:autoSpaceDE w:val="0"/>
        <w:autoSpaceDN w:val="0"/>
        <w:adjustRightInd w:val="0"/>
        <w:ind w:firstLine="680"/>
        <w:jc w:val="both"/>
        <w:rPr>
          <w:szCs w:val="28"/>
        </w:rPr>
      </w:pPr>
      <w:r w:rsidRPr="00E248D9">
        <w:rPr>
          <w:szCs w:val="28"/>
        </w:rPr>
        <w:t>в рамках национального проекта Демография» предусмотрена реализация регионального проекта «Старшее поколение»:</w:t>
      </w:r>
    </w:p>
    <w:p w:rsidR="00F261F3" w:rsidRPr="00E248D9" w:rsidRDefault="00F261F3" w:rsidP="00F261F3">
      <w:pPr>
        <w:autoSpaceDE w:val="0"/>
        <w:autoSpaceDN w:val="0"/>
        <w:adjustRightInd w:val="0"/>
        <w:ind w:firstLine="680"/>
        <w:jc w:val="both"/>
      </w:pPr>
      <w:r w:rsidRPr="00E248D9">
        <w:rPr>
          <w:szCs w:val="28"/>
        </w:rPr>
        <w:t xml:space="preserve">- </w:t>
      </w:r>
      <w:r w:rsidRPr="00E248D9">
        <w:t xml:space="preserve">подготовка проектно-сметной документации на строительство дома-интерната в г. Бежецк в целях обеспечения безопасных и комфортных условий предоставления социальных услуг с последующим привлечением средств </w:t>
      </w:r>
      <w:r w:rsidRPr="00E248D9">
        <w:lastRenderedPageBreak/>
        <w:t>федерального бюджета в рамках реновации учреждений социального обслуживания на строительство указанного объекта;</w:t>
      </w:r>
    </w:p>
    <w:p w:rsidR="00F92148" w:rsidRPr="00E248D9" w:rsidRDefault="00F92148" w:rsidP="00F261F3">
      <w:pPr>
        <w:autoSpaceDE w:val="0"/>
        <w:autoSpaceDN w:val="0"/>
        <w:adjustRightInd w:val="0"/>
        <w:ind w:firstLine="680"/>
        <w:jc w:val="both"/>
      </w:pPr>
      <w:r w:rsidRPr="00E248D9">
        <w:t>- запланированы расходы на проведение вакцинации против пневмококковой инфекции 95% граждан старше трудоспособного возраста из групп риска, проживающих в организациях социального обслуживания;</w:t>
      </w:r>
    </w:p>
    <w:p w:rsidR="00F261F3" w:rsidRPr="00E248D9" w:rsidRDefault="00F261F3" w:rsidP="00F261F3">
      <w:pPr>
        <w:autoSpaceDE w:val="0"/>
        <w:autoSpaceDN w:val="0"/>
        <w:adjustRightInd w:val="0"/>
        <w:ind w:firstLine="680"/>
        <w:jc w:val="both"/>
        <w:rPr>
          <w:szCs w:val="28"/>
        </w:rPr>
      </w:pPr>
      <w:r w:rsidRPr="00E248D9">
        <w:rPr>
          <w:szCs w:val="28"/>
        </w:rPr>
        <w:t>в рамках национального проекта Демография» предусмотрена реализация регионального проекта «Содействие занятости»:</w:t>
      </w:r>
    </w:p>
    <w:p w:rsidR="00F261F3" w:rsidRPr="00E248D9" w:rsidRDefault="00F261F3" w:rsidP="00F261F3">
      <w:pPr>
        <w:autoSpaceDE w:val="0"/>
        <w:autoSpaceDN w:val="0"/>
        <w:adjustRightInd w:val="0"/>
        <w:ind w:firstLine="680"/>
        <w:jc w:val="both"/>
      </w:pPr>
      <w:r w:rsidRPr="00E248D9">
        <w:rPr>
          <w:szCs w:val="28"/>
        </w:rPr>
        <w:t xml:space="preserve">- </w:t>
      </w:r>
      <w:r w:rsidRPr="00E248D9">
        <w:t>планируется внедрение единых требований к организации деятельности органов службы занятости, (в 2022 году программа модернизации будет внедрена в ГКУ «Центр занятости населения Конаковского района»), в том числе:</w:t>
      </w:r>
    </w:p>
    <w:p w:rsidR="00F261F3" w:rsidRPr="00E248D9" w:rsidRDefault="00F261F3" w:rsidP="00F261F3">
      <w:pPr>
        <w:ind w:firstLine="720"/>
        <w:jc w:val="both"/>
      </w:pPr>
      <w:r w:rsidRPr="00E248D9">
        <w:t>текущий и капитальный ремонт помещений центров занятости;</w:t>
      </w:r>
    </w:p>
    <w:p w:rsidR="00F261F3" w:rsidRPr="00E248D9" w:rsidRDefault="00F261F3" w:rsidP="00F261F3">
      <w:pPr>
        <w:ind w:firstLine="720"/>
        <w:jc w:val="both"/>
      </w:pPr>
      <w:r w:rsidRPr="00E248D9">
        <w:t>оснащение рабочих мест сотрудников службы занятости;</w:t>
      </w:r>
    </w:p>
    <w:p w:rsidR="00F261F3" w:rsidRPr="00E248D9" w:rsidRDefault="00F261F3" w:rsidP="00F261F3">
      <w:pPr>
        <w:ind w:firstLine="720"/>
        <w:jc w:val="both"/>
      </w:pPr>
      <w:r w:rsidRPr="00E248D9">
        <w:t>внедрение фирменного стиля оформления центров занятости населения;</w:t>
      </w:r>
    </w:p>
    <w:p w:rsidR="00F261F3" w:rsidRPr="00E248D9" w:rsidRDefault="00F261F3" w:rsidP="00F261F3">
      <w:pPr>
        <w:ind w:firstLine="720"/>
        <w:jc w:val="both"/>
      </w:pPr>
      <w:r w:rsidRPr="00E248D9">
        <w:t>обучение сотрудников службы занятости;</w:t>
      </w:r>
    </w:p>
    <w:p w:rsidR="00F261F3" w:rsidRPr="00E248D9" w:rsidRDefault="00F261F3" w:rsidP="00F261F3">
      <w:pPr>
        <w:ind w:firstLine="720"/>
        <w:jc w:val="both"/>
      </w:pPr>
      <w:r w:rsidRPr="00E248D9">
        <w:t>оптимизация деятельности службы занятости в целях повышения качества оказания услуг;</w:t>
      </w:r>
    </w:p>
    <w:p w:rsidR="00CF722E" w:rsidRPr="00E248D9" w:rsidRDefault="00F261F3" w:rsidP="00F261F3">
      <w:pPr>
        <w:ind w:firstLine="720"/>
        <w:jc w:val="both"/>
      </w:pPr>
      <w:r w:rsidRPr="00E248D9">
        <w:t>организационное и методическое сопровождение внедрения единых требований к организации службы занятости.</w:t>
      </w:r>
    </w:p>
    <w:p w:rsidR="00ED3790" w:rsidRPr="004B4123" w:rsidRDefault="00ED3790" w:rsidP="00B1185B">
      <w:pPr>
        <w:pStyle w:val="a6"/>
        <w:numPr>
          <w:ilvl w:val="0"/>
          <w:numId w:val="36"/>
        </w:numPr>
        <w:autoSpaceDE w:val="0"/>
        <w:autoSpaceDN w:val="0"/>
        <w:adjustRightInd w:val="0"/>
        <w:jc w:val="both"/>
        <w:rPr>
          <w:i/>
          <w:szCs w:val="28"/>
        </w:rPr>
      </w:pPr>
      <w:r w:rsidRPr="004B4123">
        <w:rPr>
          <w:i/>
          <w:szCs w:val="28"/>
        </w:rPr>
        <w:t>в части национального проекта «Здравоохранение»</w:t>
      </w:r>
      <w:r w:rsidR="00F93439" w:rsidRPr="004B4123">
        <w:rPr>
          <w:i/>
          <w:szCs w:val="28"/>
        </w:rPr>
        <w:t>:</w:t>
      </w:r>
    </w:p>
    <w:p w:rsidR="00B1185B" w:rsidRPr="004B4123" w:rsidRDefault="00B1185B" w:rsidP="00B1185B">
      <w:pPr>
        <w:autoSpaceDE w:val="0"/>
        <w:autoSpaceDN w:val="0"/>
        <w:adjustRightInd w:val="0"/>
        <w:ind w:firstLine="680"/>
        <w:jc w:val="both"/>
        <w:rPr>
          <w:szCs w:val="28"/>
        </w:rPr>
      </w:pPr>
      <w:r w:rsidRPr="004B4123">
        <w:rPr>
          <w:szCs w:val="28"/>
        </w:rPr>
        <w:t>- оснащение оборудованием региональных сосудистых центров и первичных сосудистых отделений;</w:t>
      </w:r>
    </w:p>
    <w:p w:rsidR="00B1185B" w:rsidRPr="004B4123" w:rsidRDefault="00B1185B" w:rsidP="00B1185B">
      <w:pPr>
        <w:autoSpaceDE w:val="0"/>
        <w:autoSpaceDN w:val="0"/>
        <w:adjustRightInd w:val="0"/>
        <w:ind w:firstLine="680"/>
        <w:jc w:val="both"/>
        <w:rPr>
          <w:szCs w:val="28"/>
        </w:rPr>
      </w:pPr>
      <w:r w:rsidRPr="004B4123">
        <w:rPr>
          <w:szCs w:val="28"/>
        </w:rPr>
        <w:t>-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B1185B" w:rsidRPr="004B4123" w:rsidRDefault="00B1185B" w:rsidP="00B1185B">
      <w:pPr>
        <w:autoSpaceDE w:val="0"/>
        <w:autoSpaceDN w:val="0"/>
        <w:adjustRightInd w:val="0"/>
        <w:ind w:firstLine="680"/>
        <w:jc w:val="both"/>
        <w:rPr>
          <w:szCs w:val="28"/>
        </w:rPr>
      </w:pPr>
      <w:r w:rsidRPr="004B4123">
        <w:rPr>
          <w:szCs w:val="28"/>
        </w:rPr>
        <w:t xml:space="preserve"> - переоснащение медицинских организаций, оказывающих медицинскую помощь больным с онкологическими заболеваниями;</w:t>
      </w:r>
    </w:p>
    <w:p w:rsidR="00B1185B" w:rsidRPr="004B4123" w:rsidRDefault="00B1185B" w:rsidP="00B1185B">
      <w:pPr>
        <w:autoSpaceDE w:val="0"/>
        <w:autoSpaceDN w:val="0"/>
        <w:adjustRightInd w:val="0"/>
        <w:ind w:firstLine="680"/>
        <w:jc w:val="both"/>
        <w:rPr>
          <w:szCs w:val="28"/>
        </w:rPr>
      </w:pPr>
      <w:r w:rsidRPr="004B4123">
        <w:rPr>
          <w:szCs w:val="28"/>
        </w:rPr>
        <w:t>- осуществление единовременных выплат студентам, ординаторам, выпускникам государственных образовательных организаций и молодым специалистам;</w:t>
      </w:r>
    </w:p>
    <w:p w:rsidR="00B1185B" w:rsidRPr="004B4123" w:rsidRDefault="00B1185B" w:rsidP="00B1185B">
      <w:pPr>
        <w:autoSpaceDE w:val="0"/>
        <w:autoSpaceDN w:val="0"/>
        <w:adjustRightInd w:val="0"/>
        <w:ind w:firstLine="680"/>
        <w:jc w:val="both"/>
        <w:rPr>
          <w:szCs w:val="28"/>
        </w:rPr>
      </w:pPr>
      <w:r w:rsidRPr="004B4123">
        <w:rPr>
          <w:szCs w:val="28"/>
        </w:rPr>
        <w:t>- оказание медицинской помощи с использованием санитарной авиации.</w:t>
      </w:r>
    </w:p>
    <w:p w:rsidR="00ED3790" w:rsidRPr="00E248D9" w:rsidRDefault="00ED3790" w:rsidP="00ED3790">
      <w:pPr>
        <w:autoSpaceDE w:val="0"/>
        <w:autoSpaceDN w:val="0"/>
        <w:adjustRightInd w:val="0"/>
        <w:ind w:firstLine="709"/>
        <w:jc w:val="both"/>
        <w:rPr>
          <w:i/>
          <w:szCs w:val="28"/>
        </w:rPr>
      </w:pPr>
      <w:r w:rsidRPr="004B4123">
        <w:rPr>
          <w:i/>
          <w:szCs w:val="28"/>
        </w:rPr>
        <w:t>4) в части национального проекта «Образование»</w:t>
      </w:r>
      <w:r w:rsidR="00F93439" w:rsidRPr="004B4123">
        <w:rPr>
          <w:i/>
          <w:szCs w:val="28"/>
        </w:rPr>
        <w:t>:</w:t>
      </w:r>
    </w:p>
    <w:p w:rsidR="00F8542C" w:rsidRPr="00E248D9" w:rsidRDefault="00F8542C" w:rsidP="00F8542C">
      <w:pPr>
        <w:autoSpaceDE w:val="0"/>
        <w:autoSpaceDN w:val="0"/>
        <w:adjustRightInd w:val="0"/>
        <w:ind w:firstLine="680"/>
        <w:jc w:val="both"/>
        <w:rPr>
          <w:szCs w:val="28"/>
        </w:rPr>
      </w:pPr>
      <w:r w:rsidRPr="00E248D9">
        <w:rPr>
          <w:szCs w:val="28"/>
        </w:rPr>
        <w:t>- обновление материально-техническую базу 5 государственных казенных общеобразовательных организаций для детей с ограниченными возможностями здоровья;</w:t>
      </w:r>
    </w:p>
    <w:p w:rsidR="00F8542C" w:rsidRPr="00E248D9" w:rsidRDefault="00F8542C" w:rsidP="00F8542C">
      <w:pPr>
        <w:autoSpaceDE w:val="0"/>
        <w:autoSpaceDN w:val="0"/>
        <w:adjustRightInd w:val="0"/>
        <w:ind w:firstLine="680"/>
        <w:jc w:val="both"/>
        <w:rPr>
          <w:szCs w:val="28"/>
        </w:rPr>
      </w:pPr>
      <w:r w:rsidRPr="00E248D9">
        <w:rPr>
          <w:szCs w:val="28"/>
        </w:rPr>
        <w:t>- предусмотрено строительство средних общеобразовательных школ</w:t>
      </w:r>
      <w:r w:rsidR="00E248D9" w:rsidRPr="00E248D9">
        <w:rPr>
          <w:szCs w:val="28"/>
        </w:rPr>
        <w:t>, в том числе</w:t>
      </w:r>
      <w:r w:rsidRPr="00E248D9">
        <w:rPr>
          <w:szCs w:val="28"/>
        </w:rPr>
        <w:t xml:space="preserve"> на 1224 места в микрорайоне «Южный»;</w:t>
      </w:r>
    </w:p>
    <w:p w:rsidR="00F8542C" w:rsidRPr="00E248D9" w:rsidRDefault="00F8542C" w:rsidP="00F8542C">
      <w:pPr>
        <w:autoSpaceDE w:val="0"/>
        <w:autoSpaceDN w:val="0"/>
        <w:adjustRightInd w:val="0"/>
        <w:ind w:firstLine="680"/>
        <w:jc w:val="both"/>
        <w:rPr>
          <w:szCs w:val="28"/>
        </w:rPr>
      </w:pPr>
      <w:r w:rsidRPr="00E248D9">
        <w:rPr>
          <w:szCs w:val="28"/>
        </w:rPr>
        <w:t>- обновление материально-технической базы для занятия физической культурой и спортом в 11 общеобразовательных организациях, расположенных в сельской местности;</w:t>
      </w:r>
    </w:p>
    <w:p w:rsidR="00F8542C" w:rsidRPr="00E248D9" w:rsidRDefault="00F8542C" w:rsidP="00F8542C">
      <w:pPr>
        <w:autoSpaceDE w:val="0"/>
        <w:autoSpaceDN w:val="0"/>
        <w:adjustRightInd w:val="0"/>
        <w:ind w:firstLine="680"/>
        <w:jc w:val="both"/>
        <w:rPr>
          <w:szCs w:val="28"/>
        </w:rPr>
      </w:pPr>
      <w:r w:rsidRPr="00E248D9">
        <w:rPr>
          <w:szCs w:val="28"/>
        </w:rPr>
        <w:t>- создание 4 центров детского технопарка «</w:t>
      </w:r>
      <w:proofErr w:type="spellStart"/>
      <w:r w:rsidRPr="00E248D9">
        <w:rPr>
          <w:szCs w:val="28"/>
        </w:rPr>
        <w:t>Кванториум</w:t>
      </w:r>
      <w:proofErr w:type="spellEnd"/>
      <w:r w:rsidRPr="00E248D9">
        <w:rPr>
          <w:szCs w:val="28"/>
        </w:rPr>
        <w:t>» на базе общеобразовательных организаций</w:t>
      </w:r>
    </w:p>
    <w:p w:rsidR="00F8542C" w:rsidRPr="00E248D9" w:rsidRDefault="00F8542C" w:rsidP="00F8542C">
      <w:pPr>
        <w:autoSpaceDE w:val="0"/>
        <w:autoSpaceDN w:val="0"/>
        <w:adjustRightInd w:val="0"/>
        <w:ind w:firstLine="680"/>
        <w:jc w:val="both"/>
        <w:rPr>
          <w:szCs w:val="28"/>
        </w:rPr>
      </w:pPr>
      <w:r w:rsidRPr="00E248D9">
        <w:rPr>
          <w:szCs w:val="28"/>
        </w:rPr>
        <w:t>- создание 3 центров цифрового образования «IT-куб»: в 2022 году в г. Вышний Волочек, г. Кимры, в 2024 году в г. Ржев;</w:t>
      </w:r>
    </w:p>
    <w:p w:rsidR="00F8542C" w:rsidRPr="00E248D9" w:rsidRDefault="00F8542C" w:rsidP="00F8542C">
      <w:pPr>
        <w:autoSpaceDE w:val="0"/>
        <w:autoSpaceDN w:val="0"/>
        <w:adjustRightInd w:val="0"/>
        <w:ind w:firstLine="680"/>
        <w:jc w:val="both"/>
        <w:rPr>
          <w:szCs w:val="28"/>
        </w:rPr>
      </w:pPr>
      <w:r w:rsidRPr="00E248D9">
        <w:rPr>
          <w:szCs w:val="28"/>
        </w:rPr>
        <w:t xml:space="preserve">- ликвидация занятий во-вторую смену в общеобразовательных школах, что позволит создать за 2022-2024 годы 140 новых мест в </w:t>
      </w:r>
      <w:r w:rsidRPr="00E248D9">
        <w:rPr>
          <w:szCs w:val="28"/>
        </w:rPr>
        <w:lastRenderedPageBreak/>
        <w:t>общеобразовательных организациях Тверской области в соответствии с современными требованиями к условиям обучения;</w:t>
      </w:r>
    </w:p>
    <w:p w:rsidR="00F8542C" w:rsidRPr="00E248D9" w:rsidRDefault="00F8542C" w:rsidP="00F8542C">
      <w:pPr>
        <w:autoSpaceDE w:val="0"/>
        <w:autoSpaceDN w:val="0"/>
        <w:adjustRightInd w:val="0"/>
        <w:ind w:firstLine="680"/>
        <w:jc w:val="both"/>
        <w:rPr>
          <w:szCs w:val="28"/>
        </w:rPr>
      </w:pPr>
      <w:r w:rsidRPr="00E248D9">
        <w:rPr>
          <w:szCs w:val="28"/>
        </w:rPr>
        <w:t>- создание центров образования цифрового и гуманитарного профилей «Точка роста» на базе 233 общеобразовательных организаций, расположенных в сельской местности и малых городах, показывающих низкие образовательные результаты;</w:t>
      </w:r>
    </w:p>
    <w:p w:rsidR="00F8542C" w:rsidRPr="00E248D9" w:rsidRDefault="00F8542C" w:rsidP="00F8542C">
      <w:pPr>
        <w:autoSpaceDE w:val="0"/>
        <w:autoSpaceDN w:val="0"/>
        <w:adjustRightInd w:val="0"/>
        <w:ind w:firstLine="680"/>
        <w:jc w:val="both"/>
        <w:rPr>
          <w:szCs w:val="28"/>
        </w:rPr>
      </w:pPr>
      <w:r w:rsidRPr="00E248D9">
        <w:rPr>
          <w:szCs w:val="28"/>
        </w:rPr>
        <w:t>-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F8542C" w:rsidRPr="00E248D9" w:rsidRDefault="00F8542C" w:rsidP="00F8542C">
      <w:pPr>
        <w:autoSpaceDE w:val="0"/>
        <w:autoSpaceDN w:val="0"/>
        <w:adjustRightInd w:val="0"/>
        <w:ind w:firstLine="680"/>
        <w:jc w:val="both"/>
        <w:rPr>
          <w:szCs w:val="28"/>
        </w:rPr>
      </w:pPr>
      <w:r w:rsidRPr="00E248D9">
        <w:rPr>
          <w:szCs w:val="28"/>
        </w:rPr>
        <w:t>- создание регионального модельного центра дополнительного образования детей;</w:t>
      </w:r>
    </w:p>
    <w:p w:rsidR="00F8542C" w:rsidRPr="00E248D9" w:rsidRDefault="00F8542C" w:rsidP="00F8542C">
      <w:pPr>
        <w:autoSpaceDE w:val="0"/>
        <w:autoSpaceDN w:val="0"/>
        <w:adjustRightInd w:val="0"/>
        <w:ind w:firstLine="680"/>
        <w:jc w:val="both"/>
        <w:rPr>
          <w:szCs w:val="28"/>
        </w:rPr>
      </w:pPr>
      <w:r w:rsidRPr="00E248D9">
        <w:rPr>
          <w:szCs w:val="28"/>
        </w:rPr>
        <w:t>- внедрение целевой модели цифровой образовательной среды в общеобразовательных и профессиональных образовательных организациях в 260 общеобразовательных и профессиональных образовательных организаций;</w:t>
      </w:r>
    </w:p>
    <w:p w:rsidR="00F8542C" w:rsidRPr="00E248D9" w:rsidRDefault="00F8542C" w:rsidP="00F8542C">
      <w:pPr>
        <w:autoSpaceDE w:val="0"/>
        <w:autoSpaceDN w:val="0"/>
        <w:adjustRightInd w:val="0"/>
        <w:ind w:firstLine="680"/>
        <w:jc w:val="both"/>
        <w:rPr>
          <w:szCs w:val="28"/>
        </w:rPr>
      </w:pPr>
      <w:r w:rsidRPr="00E248D9">
        <w:rPr>
          <w:szCs w:val="28"/>
        </w:rPr>
        <w:t>- создание (обновление) материально-технической базы образовательных организаций, реализующих программы среднего профессионального образования в 12 профессиональных образовательных организаций.</w:t>
      </w:r>
    </w:p>
    <w:p w:rsidR="00481C36" w:rsidRPr="004B4123" w:rsidRDefault="00481C36" w:rsidP="00481C36">
      <w:pPr>
        <w:ind w:right="-2" w:firstLine="709"/>
        <w:jc w:val="both"/>
        <w:rPr>
          <w:rFonts w:eastAsia="Calibri"/>
          <w:i/>
          <w:szCs w:val="28"/>
          <w:lang w:eastAsia="en-US"/>
        </w:rPr>
      </w:pPr>
      <w:r w:rsidRPr="004B4123">
        <w:rPr>
          <w:i/>
          <w:szCs w:val="28"/>
        </w:rPr>
        <w:t>5)</w:t>
      </w:r>
      <w:r w:rsidRPr="004B4123">
        <w:t xml:space="preserve"> </w:t>
      </w:r>
      <w:r w:rsidRPr="004B4123">
        <w:rPr>
          <w:i/>
          <w:szCs w:val="28"/>
        </w:rPr>
        <w:t xml:space="preserve">в части национального проекта </w:t>
      </w:r>
      <w:r w:rsidRPr="004B4123">
        <w:rPr>
          <w:rFonts w:eastAsia="Calibri"/>
          <w:i/>
          <w:szCs w:val="28"/>
          <w:lang w:eastAsia="en-US"/>
        </w:rPr>
        <w:t>«Малое и среднее предпринимательство и поддержка индивидуальной предпринимательской инициативы»:</w:t>
      </w:r>
    </w:p>
    <w:p w:rsidR="00210F50" w:rsidRPr="004B4123" w:rsidRDefault="00210F50" w:rsidP="00210F50">
      <w:pPr>
        <w:ind w:right="-2" w:firstLine="709"/>
        <w:jc w:val="both"/>
        <w:rPr>
          <w:rFonts w:eastAsia="Calibri"/>
          <w:szCs w:val="28"/>
          <w:lang w:eastAsia="en-US"/>
        </w:rPr>
      </w:pPr>
      <w:r w:rsidRPr="004B4123">
        <w:rPr>
          <w:rFonts w:eastAsia="Calibri"/>
          <w:szCs w:val="28"/>
          <w:lang w:eastAsia="en-US"/>
        </w:rPr>
        <w:t xml:space="preserve">- планируется оказание комплекса услуг, сервисов и мер поддержки малому и среднем бизнесу, оказание поддержки </w:t>
      </w:r>
      <w:proofErr w:type="spellStart"/>
      <w:r w:rsidRPr="004B4123">
        <w:rPr>
          <w:rFonts w:eastAsia="Calibri"/>
          <w:szCs w:val="28"/>
          <w:lang w:eastAsia="en-US"/>
        </w:rPr>
        <w:t>самозанятым</w:t>
      </w:r>
      <w:proofErr w:type="spellEnd"/>
      <w:r w:rsidRPr="004B4123">
        <w:rPr>
          <w:rFonts w:eastAsia="Calibri"/>
          <w:szCs w:val="28"/>
          <w:lang w:eastAsia="en-US"/>
        </w:rPr>
        <w:t xml:space="preserve"> гражданам Центром «Мой бизнес» (консультации, обучающие программы, организация участия в межрегиональных и международных выставках);</w:t>
      </w:r>
    </w:p>
    <w:p w:rsidR="00210F50" w:rsidRPr="004B4123" w:rsidRDefault="00210F50" w:rsidP="00210F50">
      <w:pPr>
        <w:ind w:right="-2" w:firstLine="709"/>
        <w:jc w:val="both"/>
        <w:rPr>
          <w:rFonts w:eastAsia="Calibri"/>
          <w:szCs w:val="28"/>
          <w:lang w:eastAsia="en-US"/>
        </w:rPr>
      </w:pPr>
      <w:r w:rsidRPr="004B4123">
        <w:rPr>
          <w:rFonts w:eastAsia="Calibri"/>
          <w:szCs w:val="28"/>
          <w:lang w:eastAsia="en-US"/>
        </w:rPr>
        <w:t xml:space="preserve">- предоставление </w:t>
      </w:r>
      <w:proofErr w:type="spellStart"/>
      <w:r w:rsidRPr="004B4123">
        <w:rPr>
          <w:rFonts w:eastAsia="Calibri"/>
          <w:szCs w:val="28"/>
          <w:lang w:eastAsia="en-US"/>
        </w:rPr>
        <w:t>микрозаймов</w:t>
      </w:r>
      <w:proofErr w:type="spellEnd"/>
      <w:r w:rsidRPr="004B4123">
        <w:rPr>
          <w:rFonts w:eastAsia="Calibri"/>
          <w:szCs w:val="28"/>
          <w:lang w:eastAsia="en-US"/>
        </w:rPr>
        <w:t>, поручительств субъектам малого и среднего предпринимательства Тверской области в целях обеспечения выполнения их обязательств по кредитным договорам, договорам займа, договорам лизинга;</w:t>
      </w:r>
    </w:p>
    <w:p w:rsidR="00210F50" w:rsidRPr="004B4123" w:rsidRDefault="00210F50" w:rsidP="00210F50">
      <w:pPr>
        <w:ind w:right="-2" w:firstLine="709"/>
        <w:jc w:val="both"/>
        <w:rPr>
          <w:rFonts w:eastAsia="Calibri"/>
          <w:szCs w:val="28"/>
          <w:lang w:eastAsia="en-US"/>
        </w:rPr>
      </w:pPr>
      <w:r w:rsidRPr="004B4123">
        <w:rPr>
          <w:rFonts w:eastAsia="Calibri"/>
          <w:szCs w:val="28"/>
          <w:lang w:eastAsia="en-US"/>
        </w:rPr>
        <w:t>- предоставление грантов в форме субсидий субъектам малого и среднего предпринимательства, имеющим статус социального предпринимателя;</w:t>
      </w:r>
    </w:p>
    <w:p w:rsidR="00210F50" w:rsidRPr="004B4123" w:rsidRDefault="00210F50" w:rsidP="00210F50">
      <w:pPr>
        <w:ind w:right="-2" w:firstLine="709"/>
        <w:jc w:val="both"/>
        <w:rPr>
          <w:rFonts w:eastAsia="Calibri"/>
          <w:szCs w:val="28"/>
          <w:lang w:eastAsia="en-US"/>
        </w:rPr>
      </w:pPr>
      <w:r w:rsidRPr="004B4123">
        <w:rPr>
          <w:rFonts w:eastAsia="Calibri"/>
          <w:szCs w:val="28"/>
          <w:lang w:eastAsia="en-US"/>
        </w:rPr>
        <w:t xml:space="preserve">- реализация программ по вовлечению в предпринимательскую деятельность </w:t>
      </w:r>
      <w:r w:rsidR="002E21AB" w:rsidRPr="004B4123">
        <w:rPr>
          <w:rFonts w:eastAsia="Calibri"/>
          <w:szCs w:val="28"/>
          <w:lang w:eastAsia="en-US"/>
        </w:rPr>
        <w:t>и созданию собственного бизнеса;</w:t>
      </w:r>
    </w:p>
    <w:p w:rsidR="002E21AB" w:rsidRPr="004B4123" w:rsidRDefault="002E21AB" w:rsidP="002E21AB">
      <w:pPr>
        <w:autoSpaceDE w:val="0"/>
        <w:autoSpaceDN w:val="0"/>
        <w:adjustRightInd w:val="0"/>
        <w:ind w:firstLine="709"/>
        <w:jc w:val="both"/>
        <w:rPr>
          <w:szCs w:val="28"/>
        </w:rPr>
      </w:pPr>
      <w:r w:rsidRPr="004B4123">
        <w:rPr>
          <w:szCs w:val="28"/>
        </w:rPr>
        <w:t>в рамках национального проекта «Малое и среднее предпринимательство и поддержка индивидуальной предпринимательской инициативы» будет продолжена реализация мероприятий регионального проекта «Акселерация субъектов малого и среднего предпринимательства»:</w:t>
      </w:r>
    </w:p>
    <w:p w:rsidR="002E21AB" w:rsidRPr="004B4123" w:rsidRDefault="002E21AB" w:rsidP="00210F50">
      <w:pPr>
        <w:ind w:right="-2" w:firstLine="709"/>
        <w:jc w:val="both"/>
        <w:rPr>
          <w:rFonts w:eastAsia="Calibri"/>
          <w:szCs w:val="28"/>
          <w:lang w:eastAsia="en-US"/>
        </w:rPr>
      </w:pPr>
      <w:r w:rsidRPr="004B4123">
        <w:rPr>
          <w:rFonts w:eastAsia="Calibri"/>
          <w:szCs w:val="28"/>
          <w:lang w:eastAsia="en-US"/>
        </w:rPr>
        <w:t>- предоставление грантов «</w:t>
      </w:r>
      <w:proofErr w:type="spellStart"/>
      <w:r w:rsidRPr="004B4123">
        <w:rPr>
          <w:rFonts w:eastAsia="Calibri"/>
          <w:szCs w:val="28"/>
          <w:lang w:eastAsia="en-US"/>
        </w:rPr>
        <w:t>Агростартап</w:t>
      </w:r>
      <w:proofErr w:type="spellEnd"/>
      <w:r w:rsidRPr="004B4123">
        <w:rPr>
          <w:rFonts w:eastAsia="Calibri"/>
          <w:szCs w:val="28"/>
          <w:lang w:eastAsia="en-US"/>
        </w:rPr>
        <w:t>» крестьянским (фермерским) хозяйствам;</w:t>
      </w:r>
    </w:p>
    <w:p w:rsidR="002E21AB" w:rsidRPr="004B4123" w:rsidRDefault="002E21AB" w:rsidP="00210F50">
      <w:pPr>
        <w:ind w:right="-2" w:firstLine="709"/>
        <w:jc w:val="both"/>
        <w:rPr>
          <w:rFonts w:eastAsia="Calibri"/>
          <w:szCs w:val="28"/>
          <w:lang w:eastAsia="en-US"/>
        </w:rPr>
      </w:pPr>
      <w:r w:rsidRPr="004B4123">
        <w:rPr>
          <w:rFonts w:eastAsia="Calibri"/>
          <w:szCs w:val="28"/>
          <w:lang w:eastAsia="en-US"/>
        </w:rPr>
        <w:t>-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w:t>
      </w:r>
    </w:p>
    <w:p w:rsidR="002E21AB" w:rsidRPr="004B4123" w:rsidRDefault="002E21AB" w:rsidP="00210F50">
      <w:pPr>
        <w:ind w:right="-2" w:firstLine="709"/>
        <w:jc w:val="both"/>
        <w:rPr>
          <w:rFonts w:eastAsia="Calibri"/>
          <w:szCs w:val="28"/>
          <w:lang w:eastAsia="en-US"/>
        </w:rPr>
      </w:pPr>
      <w:r w:rsidRPr="004B4123">
        <w:rPr>
          <w:rFonts w:eastAsia="Calibri"/>
          <w:szCs w:val="28"/>
          <w:lang w:eastAsia="en-US"/>
        </w:rPr>
        <w:t xml:space="preserve">- финансовое обеспечение деятельности государственного казенного учреждения Тверской области «Центр развития агропромышленного </w:t>
      </w:r>
      <w:r w:rsidRPr="004B4123">
        <w:rPr>
          <w:rFonts w:eastAsia="Calibri"/>
          <w:szCs w:val="28"/>
          <w:lang w:eastAsia="en-US"/>
        </w:rPr>
        <w:lastRenderedPageBreak/>
        <w:t>комплекса Тверской области» в части выполнения функций центра компетенций в сфере сельскохозяйственной кооперации и поддержки фермеров.</w:t>
      </w:r>
    </w:p>
    <w:p w:rsidR="00EF4466" w:rsidRPr="004B4123" w:rsidRDefault="00EF4466" w:rsidP="00481C36">
      <w:pPr>
        <w:ind w:right="-2" w:firstLine="709"/>
        <w:jc w:val="both"/>
        <w:rPr>
          <w:i/>
          <w:szCs w:val="28"/>
        </w:rPr>
      </w:pPr>
      <w:r w:rsidRPr="004B4123">
        <w:rPr>
          <w:i/>
          <w:szCs w:val="28"/>
        </w:rPr>
        <w:t>6) в части национального проекта «Безопасные и качественные автомобильные дороги»:</w:t>
      </w:r>
    </w:p>
    <w:p w:rsidR="00597839" w:rsidRPr="004B4123" w:rsidRDefault="00597839" w:rsidP="00597839">
      <w:pPr>
        <w:ind w:firstLine="680"/>
        <w:jc w:val="both"/>
        <w:rPr>
          <w:szCs w:val="28"/>
        </w:rPr>
      </w:pPr>
      <w:r w:rsidRPr="004B4123">
        <w:rPr>
          <w:szCs w:val="28"/>
        </w:rPr>
        <w:t>- увеличение доли автомобильных дорог Тверской области регионального и межмуниципального значения, соответствующих нормативным требованиям, в их общей протяженности с 27,9 % в 2020 году до 35,67% в 2024 году;</w:t>
      </w:r>
    </w:p>
    <w:p w:rsidR="00597839" w:rsidRPr="004B4123" w:rsidRDefault="00597839" w:rsidP="00597839">
      <w:pPr>
        <w:ind w:firstLine="680"/>
        <w:jc w:val="both"/>
        <w:rPr>
          <w:szCs w:val="28"/>
        </w:rPr>
      </w:pPr>
      <w:r w:rsidRPr="004B4123">
        <w:rPr>
          <w:szCs w:val="28"/>
        </w:rPr>
        <w:t>- увеличение доли автомобильных дорог городской агломерации г. Тверь, соответствующих нормативным требованиям, в их общей протяженности с 59,0 % в 2020 году до 85,0% в 2024 году;</w:t>
      </w:r>
    </w:p>
    <w:p w:rsidR="00597839" w:rsidRPr="004B4123" w:rsidRDefault="00597839" w:rsidP="00597839">
      <w:pPr>
        <w:ind w:firstLine="680"/>
        <w:jc w:val="both"/>
        <w:rPr>
          <w:szCs w:val="28"/>
        </w:rPr>
      </w:pPr>
      <w:r w:rsidRPr="004B4123">
        <w:rPr>
          <w:szCs w:val="28"/>
        </w:rPr>
        <w:t xml:space="preserve">- доведение в 2024 году количества стационарных камер </w:t>
      </w:r>
      <w:proofErr w:type="spellStart"/>
      <w:r w:rsidRPr="004B4123">
        <w:rPr>
          <w:szCs w:val="28"/>
        </w:rPr>
        <w:t>фотовидеофиксации</w:t>
      </w:r>
      <w:proofErr w:type="spellEnd"/>
      <w:r w:rsidRPr="004B4123">
        <w:rPr>
          <w:szCs w:val="28"/>
        </w:rPr>
        <w:t xml:space="preserve"> нарушений правил дорожного движения на автомобильных дорогах федерального, регионального или межмуниципального, местного значения до 212,12% от базового количества 2017 года;</w:t>
      </w:r>
    </w:p>
    <w:p w:rsidR="00597839" w:rsidRPr="004B4123" w:rsidRDefault="00597839" w:rsidP="00597839">
      <w:pPr>
        <w:ind w:firstLine="680"/>
        <w:jc w:val="both"/>
        <w:rPr>
          <w:szCs w:val="28"/>
        </w:rPr>
      </w:pPr>
      <w:r w:rsidRPr="004B4123">
        <w:rPr>
          <w:szCs w:val="28"/>
        </w:rPr>
        <w:t>- установление в 2021-2024 годах одиннадцати автоматических пунктов весогабаритного контроля транспортных средств на автомобильных дорогах федерального, регионального или межмуниципального значения.</w:t>
      </w:r>
    </w:p>
    <w:p w:rsidR="00B1448C" w:rsidRPr="00842685" w:rsidRDefault="00B1448C" w:rsidP="00685779">
      <w:pPr>
        <w:tabs>
          <w:tab w:val="num" w:pos="993"/>
        </w:tabs>
        <w:ind w:firstLine="709"/>
        <w:jc w:val="both"/>
        <w:rPr>
          <w:b/>
          <w:szCs w:val="28"/>
          <w:highlight w:val="yellow"/>
        </w:rPr>
      </w:pPr>
    </w:p>
    <w:p w:rsidR="00FC3BA6" w:rsidRDefault="00FC3BA6" w:rsidP="00F93439">
      <w:pPr>
        <w:tabs>
          <w:tab w:val="left" w:pos="993"/>
        </w:tabs>
        <w:autoSpaceDE w:val="0"/>
        <w:autoSpaceDN w:val="0"/>
        <w:adjustRightInd w:val="0"/>
        <w:ind w:firstLine="709"/>
        <w:jc w:val="both"/>
        <w:rPr>
          <w:rFonts w:eastAsiaTheme="minorHAnsi"/>
          <w:b/>
          <w:bCs/>
          <w:color w:val="000000"/>
          <w:szCs w:val="28"/>
          <w:lang w:eastAsia="en-US"/>
        </w:rPr>
      </w:pPr>
    </w:p>
    <w:p w:rsidR="00F93439" w:rsidRPr="001637D6" w:rsidRDefault="00F93439" w:rsidP="00F93439">
      <w:pPr>
        <w:tabs>
          <w:tab w:val="left" w:pos="993"/>
        </w:tabs>
        <w:autoSpaceDE w:val="0"/>
        <w:autoSpaceDN w:val="0"/>
        <w:adjustRightInd w:val="0"/>
        <w:ind w:firstLine="709"/>
        <w:jc w:val="both"/>
        <w:rPr>
          <w:rFonts w:eastAsiaTheme="minorHAnsi"/>
          <w:b/>
          <w:bCs/>
          <w:color w:val="000000"/>
          <w:szCs w:val="28"/>
          <w:lang w:eastAsia="en-US"/>
        </w:rPr>
      </w:pPr>
      <w:r w:rsidRPr="001637D6">
        <w:rPr>
          <w:rFonts w:eastAsiaTheme="minorHAnsi"/>
          <w:b/>
          <w:bCs/>
          <w:color w:val="000000"/>
          <w:szCs w:val="28"/>
          <w:lang w:eastAsia="en-US"/>
        </w:rPr>
        <w:t>Раздел IV. Межбюджетные отношения в Тверской области.</w:t>
      </w:r>
    </w:p>
    <w:p w:rsidR="00F93439" w:rsidRPr="001637D6" w:rsidRDefault="00F93439" w:rsidP="00F93439">
      <w:pPr>
        <w:tabs>
          <w:tab w:val="left" w:pos="993"/>
        </w:tabs>
        <w:autoSpaceDE w:val="0"/>
        <w:autoSpaceDN w:val="0"/>
        <w:adjustRightInd w:val="0"/>
        <w:ind w:firstLine="709"/>
        <w:jc w:val="both"/>
        <w:rPr>
          <w:rFonts w:eastAsiaTheme="minorHAnsi"/>
          <w:b/>
          <w:bCs/>
          <w:color w:val="000000"/>
          <w:szCs w:val="28"/>
          <w:lang w:eastAsia="en-US"/>
        </w:rPr>
      </w:pPr>
    </w:p>
    <w:p w:rsidR="00F93439" w:rsidRPr="001637D6" w:rsidRDefault="00F93439" w:rsidP="00F93439">
      <w:pPr>
        <w:tabs>
          <w:tab w:val="left" w:pos="993"/>
        </w:tabs>
        <w:autoSpaceDE w:val="0"/>
        <w:autoSpaceDN w:val="0"/>
        <w:adjustRightInd w:val="0"/>
        <w:ind w:firstLine="709"/>
        <w:jc w:val="both"/>
        <w:rPr>
          <w:rFonts w:eastAsiaTheme="minorHAnsi"/>
          <w:color w:val="000000"/>
          <w:szCs w:val="28"/>
          <w:lang w:eastAsia="en-US"/>
        </w:rPr>
      </w:pPr>
      <w:r w:rsidRPr="001637D6">
        <w:rPr>
          <w:rFonts w:eastAsiaTheme="minorHAnsi"/>
          <w:color w:val="000000"/>
          <w:szCs w:val="28"/>
          <w:lang w:eastAsia="en-US"/>
        </w:rPr>
        <w:t>Поддержка муниципальных образований Тверской области, стимулирование муниципальных образований Тверской области к наращиванию налогового потенциала и доходной базы территории в целом, обеспечение устойчивости местных бюджетов, наряду с повышением прозрачности и предсказуемости планирования межбюджетных трансфертов являются приоритетами региональной политики Тверской области в сфере межбюджетных отношений.</w:t>
      </w:r>
    </w:p>
    <w:p w:rsidR="004B39F1" w:rsidRPr="00BB3C20" w:rsidRDefault="004B39F1" w:rsidP="004B39F1">
      <w:pPr>
        <w:tabs>
          <w:tab w:val="left" w:pos="993"/>
        </w:tabs>
        <w:autoSpaceDE w:val="0"/>
        <w:autoSpaceDN w:val="0"/>
        <w:adjustRightInd w:val="0"/>
        <w:ind w:firstLine="567"/>
        <w:jc w:val="both"/>
        <w:rPr>
          <w:rFonts w:eastAsiaTheme="minorHAnsi"/>
          <w:color w:val="000000"/>
          <w:szCs w:val="28"/>
          <w:lang w:eastAsia="en-US"/>
        </w:rPr>
      </w:pPr>
      <w:r w:rsidRPr="00BB3C20">
        <w:rPr>
          <w:rFonts w:eastAsiaTheme="minorHAnsi"/>
          <w:color w:val="000000"/>
          <w:szCs w:val="28"/>
          <w:lang w:eastAsia="en-US"/>
        </w:rPr>
        <w:t>В 2021 году продолжена работа по совершенствованию соответствующей нормативно-правовой базы, включая новации в части:</w:t>
      </w:r>
    </w:p>
    <w:p w:rsidR="004B39F1" w:rsidRDefault="004B39F1" w:rsidP="004B39F1">
      <w:pPr>
        <w:tabs>
          <w:tab w:val="left" w:pos="993"/>
        </w:tabs>
        <w:autoSpaceDE w:val="0"/>
        <w:autoSpaceDN w:val="0"/>
        <w:adjustRightInd w:val="0"/>
        <w:ind w:firstLine="567"/>
        <w:jc w:val="both"/>
        <w:rPr>
          <w:rFonts w:eastAsiaTheme="minorHAnsi"/>
          <w:color w:val="000000"/>
          <w:szCs w:val="28"/>
          <w:lang w:eastAsia="en-US"/>
        </w:rPr>
      </w:pPr>
      <w:r w:rsidRPr="00BB3C20">
        <w:rPr>
          <w:rFonts w:eastAsiaTheme="minorHAnsi"/>
          <w:color w:val="000000"/>
          <w:szCs w:val="28"/>
          <w:lang w:eastAsia="en-US"/>
        </w:rPr>
        <w:t>установления сроков распределения и заключения соглашений по иным межбюджетным трансфертам, предоставляемым из областного бюджета местным бюджетам, утверждение типовой формы заключения соглашений по иным межбюджетным трансфертам (до 15 февраля);</w:t>
      </w:r>
    </w:p>
    <w:p w:rsidR="004B39F1" w:rsidRDefault="004B39F1" w:rsidP="004B39F1">
      <w:pPr>
        <w:tabs>
          <w:tab w:val="left" w:pos="993"/>
        </w:tabs>
        <w:autoSpaceDE w:val="0"/>
        <w:autoSpaceDN w:val="0"/>
        <w:adjustRightInd w:val="0"/>
        <w:ind w:firstLine="567"/>
        <w:jc w:val="both"/>
        <w:rPr>
          <w:rFonts w:eastAsiaTheme="minorHAnsi"/>
          <w:color w:val="000000"/>
          <w:szCs w:val="28"/>
          <w:lang w:eastAsia="en-US"/>
        </w:rPr>
      </w:pPr>
      <w:r w:rsidRPr="00BB3C20">
        <w:rPr>
          <w:rFonts w:eastAsiaTheme="minorHAnsi"/>
          <w:color w:val="000000"/>
          <w:szCs w:val="28"/>
          <w:lang w:eastAsia="en-US"/>
        </w:rPr>
        <w:t>установление сроков зак</w:t>
      </w:r>
      <w:r>
        <w:rPr>
          <w:rFonts w:eastAsiaTheme="minorHAnsi"/>
          <w:color w:val="000000"/>
          <w:szCs w:val="28"/>
          <w:lang w:eastAsia="en-US"/>
        </w:rPr>
        <w:t xml:space="preserve">лючения соглашений по субсидиям, предоставляемым из областного бюджета местным бюджетам </w:t>
      </w:r>
      <w:r w:rsidRPr="00BB3C20">
        <w:rPr>
          <w:rFonts w:eastAsiaTheme="minorHAnsi"/>
          <w:color w:val="000000"/>
          <w:szCs w:val="28"/>
          <w:lang w:eastAsia="en-US"/>
        </w:rPr>
        <w:t>(</w:t>
      </w:r>
      <w:r>
        <w:rPr>
          <w:rFonts w:eastAsiaTheme="minorHAnsi"/>
          <w:color w:val="000000"/>
          <w:szCs w:val="28"/>
          <w:lang w:eastAsia="en-US"/>
        </w:rPr>
        <w:t xml:space="preserve">до </w:t>
      </w:r>
      <w:r w:rsidRPr="00BB3C20">
        <w:rPr>
          <w:rFonts w:eastAsiaTheme="minorHAnsi"/>
          <w:color w:val="000000"/>
          <w:szCs w:val="28"/>
          <w:lang w:eastAsia="en-US"/>
        </w:rPr>
        <w:t>15 февраля)</w:t>
      </w:r>
      <w:r>
        <w:rPr>
          <w:rFonts w:eastAsiaTheme="minorHAnsi"/>
          <w:color w:val="000000"/>
          <w:szCs w:val="28"/>
          <w:lang w:eastAsia="en-US"/>
        </w:rPr>
        <w:t>;</w:t>
      </w:r>
    </w:p>
    <w:p w:rsidR="004B39F1" w:rsidRDefault="004B39F1" w:rsidP="004B39F1">
      <w:pPr>
        <w:tabs>
          <w:tab w:val="left" w:pos="993"/>
        </w:tabs>
        <w:autoSpaceDE w:val="0"/>
        <w:autoSpaceDN w:val="0"/>
        <w:adjustRightInd w:val="0"/>
        <w:ind w:firstLine="567"/>
        <w:jc w:val="both"/>
        <w:rPr>
          <w:rFonts w:eastAsiaTheme="minorHAnsi"/>
          <w:color w:val="000000"/>
          <w:szCs w:val="28"/>
          <w:lang w:eastAsia="en-US"/>
        </w:rPr>
      </w:pPr>
      <w:r w:rsidRPr="00BB3C20">
        <w:rPr>
          <w:rFonts w:eastAsiaTheme="minorHAnsi"/>
          <w:color w:val="000000"/>
          <w:szCs w:val="28"/>
          <w:lang w:eastAsia="en-US"/>
        </w:rPr>
        <w:t xml:space="preserve">введение возможности направления </w:t>
      </w:r>
      <w:r>
        <w:rPr>
          <w:rFonts w:eastAsiaTheme="minorHAnsi"/>
          <w:color w:val="000000"/>
          <w:szCs w:val="28"/>
          <w:lang w:eastAsia="en-US"/>
        </w:rPr>
        <w:t>межбюджетным трансфертам</w:t>
      </w:r>
      <w:r w:rsidRPr="00BB3C20">
        <w:rPr>
          <w:rFonts w:eastAsiaTheme="minorHAnsi"/>
          <w:color w:val="000000"/>
          <w:szCs w:val="28"/>
          <w:lang w:eastAsia="en-US"/>
        </w:rPr>
        <w:t xml:space="preserve"> по незаключенным соглашениям в резервный фонд Правительства Тверской области</w:t>
      </w:r>
      <w:r>
        <w:rPr>
          <w:rFonts w:eastAsiaTheme="minorHAnsi"/>
          <w:color w:val="000000"/>
          <w:szCs w:val="28"/>
          <w:lang w:eastAsia="en-US"/>
        </w:rPr>
        <w:t>;</w:t>
      </w:r>
    </w:p>
    <w:p w:rsidR="004B39F1" w:rsidRDefault="004B39F1" w:rsidP="004B39F1">
      <w:pPr>
        <w:tabs>
          <w:tab w:val="left" w:pos="993"/>
        </w:tabs>
        <w:autoSpaceDE w:val="0"/>
        <w:autoSpaceDN w:val="0"/>
        <w:adjustRightInd w:val="0"/>
        <w:ind w:firstLine="567"/>
        <w:jc w:val="both"/>
        <w:rPr>
          <w:rFonts w:eastAsiaTheme="minorHAnsi"/>
          <w:color w:val="000000"/>
          <w:szCs w:val="28"/>
          <w:lang w:eastAsia="en-US"/>
        </w:rPr>
      </w:pPr>
      <w:r w:rsidRPr="00BB3C20">
        <w:rPr>
          <w:rFonts w:eastAsiaTheme="minorHAnsi"/>
          <w:color w:val="000000"/>
          <w:szCs w:val="28"/>
          <w:lang w:eastAsia="en-US"/>
        </w:rPr>
        <w:t xml:space="preserve">ограничение случаев предоставления иных </w:t>
      </w:r>
      <w:r>
        <w:rPr>
          <w:rFonts w:eastAsiaTheme="minorHAnsi"/>
          <w:color w:val="000000"/>
          <w:szCs w:val="28"/>
          <w:lang w:eastAsia="en-US"/>
        </w:rPr>
        <w:t>межбюджетных трансфертов;</w:t>
      </w:r>
    </w:p>
    <w:p w:rsidR="004B39F1" w:rsidRDefault="004B39F1" w:rsidP="004B39F1">
      <w:pPr>
        <w:tabs>
          <w:tab w:val="left" w:pos="993"/>
        </w:tabs>
        <w:autoSpaceDE w:val="0"/>
        <w:autoSpaceDN w:val="0"/>
        <w:adjustRightInd w:val="0"/>
        <w:ind w:firstLine="567"/>
        <w:jc w:val="both"/>
        <w:rPr>
          <w:rFonts w:eastAsiaTheme="minorHAnsi"/>
          <w:color w:val="000000"/>
          <w:szCs w:val="28"/>
          <w:lang w:eastAsia="en-US"/>
        </w:rPr>
      </w:pPr>
      <w:r w:rsidRPr="00BB3C20">
        <w:rPr>
          <w:rFonts w:eastAsiaTheme="minorHAnsi"/>
          <w:color w:val="000000"/>
          <w:szCs w:val="28"/>
          <w:lang w:eastAsia="en-US"/>
        </w:rPr>
        <w:t>установление нераспределенного резерва иных межбюджетных трансфертов</w:t>
      </w:r>
      <w:r>
        <w:rPr>
          <w:rFonts w:eastAsiaTheme="minorHAnsi"/>
          <w:color w:val="000000"/>
          <w:szCs w:val="28"/>
          <w:lang w:eastAsia="en-US"/>
        </w:rPr>
        <w:t xml:space="preserve"> (до 5% на </w:t>
      </w:r>
      <w:r w:rsidRPr="00BB3C20">
        <w:rPr>
          <w:rFonts w:eastAsiaTheme="minorHAnsi"/>
          <w:color w:val="000000"/>
          <w:szCs w:val="28"/>
          <w:lang w:eastAsia="en-US"/>
        </w:rPr>
        <w:t>1-ый год и до 10% на 2-ой год планового периода)</w:t>
      </w:r>
      <w:r>
        <w:rPr>
          <w:rFonts w:eastAsiaTheme="minorHAnsi"/>
          <w:color w:val="000000"/>
          <w:szCs w:val="28"/>
          <w:lang w:eastAsia="en-US"/>
        </w:rPr>
        <w:t>;</w:t>
      </w:r>
    </w:p>
    <w:p w:rsidR="00F93439" w:rsidRPr="006C3BD9" w:rsidRDefault="004B39F1" w:rsidP="004B39F1">
      <w:pPr>
        <w:autoSpaceDE w:val="0"/>
        <w:autoSpaceDN w:val="0"/>
        <w:adjustRightInd w:val="0"/>
        <w:ind w:firstLine="708"/>
        <w:jc w:val="both"/>
        <w:rPr>
          <w:rFonts w:eastAsiaTheme="minorHAnsi"/>
          <w:color w:val="000000"/>
          <w:szCs w:val="28"/>
          <w:highlight w:val="yellow"/>
          <w:lang w:eastAsia="en-US"/>
        </w:rPr>
      </w:pPr>
      <w:r w:rsidRPr="00BB3C20">
        <w:rPr>
          <w:rFonts w:eastAsiaTheme="minorHAnsi"/>
          <w:color w:val="000000"/>
          <w:szCs w:val="28"/>
          <w:lang w:eastAsia="en-US"/>
        </w:rPr>
        <w:lastRenderedPageBreak/>
        <w:t>исключение необходимости повторного распределения остатка неиспользованных целевых межбюджетных трансфертов прошлого года</w:t>
      </w:r>
      <w:r>
        <w:rPr>
          <w:rFonts w:eastAsiaTheme="minorHAnsi"/>
          <w:color w:val="000000"/>
          <w:szCs w:val="28"/>
          <w:lang w:eastAsia="en-US"/>
        </w:rPr>
        <w:t>.</w:t>
      </w:r>
    </w:p>
    <w:p w:rsidR="00F93439" w:rsidRPr="001637D6" w:rsidRDefault="00F93439" w:rsidP="00F93439">
      <w:pPr>
        <w:autoSpaceDE w:val="0"/>
        <w:autoSpaceDN w:val="0"/>
        <w:adjustRightInd w:val="0"/>
        <w:ind w:firstLine="708"/>
        <w:jc w:val="both"/>
        <w:rPr>
          <w:rFonts w:eastAsiaTheme="minorHAnsi"/>
          <w:color w:val="000000"/>
          <w:szCs w:val="28"/>
          <w:lang w:eastAsia="en-US"/>
        </w:rPr>
      </w:pPr>
      <w:r w:rsidRPr="001637D6">
        <w:rPr>
          <w:rFonts w:eastAsiaTheme="minorHAnsi"/>
          <w:color w:val="000000"/>
          <w:szCs w:val="28"/>
          <w:lang w:eastAsia="en-US"/>
        </w:rPr>
        <w:t>В рамках методики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областного бюджета Тверской области сохранено стимулирование к наращиванию налогового потенциала - при его определении частично сохранены для муниципального образования превышение темпа роста по налогу на доходы физических лиц над средним темпом роста по налогу на доходы физических лиц в целом по Тверской области. Кроме того, в целях стимулирования муниципальных образований Тверской области к участию в инвестиционных проектах, при расчете дотации на выравнивание бюджетной обеспеченности учтены дополнительные расходы муниципальных образований в связи с уплатой налога на имущество организаций по вновь построенных в рамках адресной инвестиционной программы объектам социальной сферы и введенным в эксплуатацию в установленный срок.</w:t>
      </w:r>
    </w:p>
    <w:p w:rsidR="00F93439" w:rsidRPr="001637D6" w:rsidRDefault="00F93439" w:rsidP="00F93439">
      <w:pPr>
        <w:autoSpaceDE w:val="0"/>
        <w:autoSpaceDN w:val="0"/>
        <w:adjustRightInd w:val="0"/>
        <w:ind w:firstLine="708"/>
        <w:jc w:val="both"/>
        <w:rPr>
          <w:rFonts w:eastAsiaTheme="minorHAnsi"/>
          <w:color w:val="000000"/>
          <w:szCs w:val="28"/>
          <w:lang w:eastAsia="en-US"/>
        </w:rPr>
      </w:pPr>
      <w:r w:rsidRPr="001637D6">
        <w:rPr>
          <w:rFonts w:eastAsiaTheme="minorHAnsi"/>
          <w:color w:val="000000"/>
          <w:szCs w:val="28"/>
          <w:lang w:eastAsia="en-US"/>
        </w:rPr>
        <w:t>В целях поощрения органов местного самоуправления, осуществляющих ответственную бюджетную политику и способствующих наращиванию налогового потенциала на своих территориях, будет продолжена практика предоставления стимулирующих трансфертов из областного бюджета.</w:t>
      </w:r>
    </w:p>
    <w:p w:rsidR="00F93439" w:rsidRPr="001637D6" w:rsidRDefault="00F93439" w:rsidP="00F93439">
      <w:pPr>
        <w:autoSpaceDE w:val="0"/>
        <w:autoSpaceDN w:val="0"/>
        <w:adjustRightInd w:val="0"/>
        <w:ind w:firstLine="708"/>
        <w:jc w:val="both"/>
        <w:rPr>
          <w:rFonts w:eastAsiaTheme="minorHAnsi"/>
          <w:color w:val="000000"/>
          <w:szCs w:val="28"/>
          <w:lang w:eastAsia="en-US"/>
        </w:rPr>
      </w:pPr>
      <w:r w:rsidRPr="001637D6">
        <w:rPr>
          <w:rFonts w:eastAsiaTheme="minorHAnsi"/>
          <w:color w:val="000000"/>
          <w:szCs w:val="28"/>
          <w:lang w:eastAsia="en-US"/>
        </w:rPr>
        <w:t>В рамках оценки эффективности развития экономического потенциала территории муниципального образования учитываются такие показатели как уровень инвестиционного развития муниципальных образований, развития промышленного производства, оценка развития розничной торговли, объем жилищного строительства, уровень развития сельского хозяйства, уровень заработной платы, занятости и уровень безработицы населения. В результате муниципальные образования, которые эффективно занимаются развитием экономики, получают дополнительные средства в форме дотации на поддержку мер по обеспечению сбалансированности местных бюджетов.</w:t>
      </w:r>
    </w:p>
    <w:p w:rsidR="00F93439" w:rsidRDefault="00F93439" w:rsidP="00F93439">
      <w:pPr>
        <w:autoSpaceDE w:val="0"/>
        <w:autoSpaceDN w:val="0"/>
        <w:adjustRightInd w:val="0"/>
        <w:ind w:firstLine="708"/>
        <w:jc w:val="both"/>
        <w:rPr>
          <w:rFonts w:eastAsiaTheme="minorHAnsi"/>
          <w:color w:val="000000"/>
          <w:szCs w:val="28"/>
          <w:lang w:eastAsia="en-US"/>
        </w:rPr>
      </w:pPr>
      <w:r w:rsidRPr="001637D6">
        <w:rPr>
          <w:rFonts w:eastAsiaTheme="minorHAnsi"/>
          <w:color w:val="000000"/>
          <w:szCs w:val="28"/>
          <w:lang w:eastAsia="en-US"/>
        </w:rPr>
        <w:t>В целях повышения эффективности системы муниципального образования в рамках комплексной оценки эффективности деятельности органов местного самоуправления осуществляется стимулирования муниципальных образований по итогам комплексной оценки всех сфер деятельности органов местного самоуправления.</w:t>
      </w:r>
    </w:p>
    <w:p w:rsidR="001637D6" w:rsidRPr="001637D6" w:rsidRDefault="001637D6" w:rsidP="001637D6">
      <w:pPr>
        <w:autoSpaceDE w:val="0"/>
        <w:autoSpaceDN w:val="0"/>
        <w:adjustRightInd w:val="0"/>
        <w:ind w:firstLine="708"/>
        <w:jc w:val="both"/>
        <w:rPr>
          <w:rFonts w:eastAsiaTheme="minorHAnsi"/>
          <w:color w:val="000000"/>
          <w:szCs w:val="28"/>
          <w:lang w:eastAsia="en-US"/>
        </w:rPr>
      </w:pPr>
      <w:r w:rsidRPr="001637D6">
        <w:rPr>
          <w:rFonts w:eastAsiaTheme="minorHAnsi"/>
          <w:color w:val="000000"/>
          <w:szCs w:val="28"/>
          <w:lang w:eastAsia="en-US"/>
        </w:rPr>
        <w:t>В рамках реализации межбюджетных отношений и, учитывая высокий интерес граждан к практикам вовлечения населения в определение приоритетов бюджетных расходов на местном уровне, в Тверской области внедрен механизм инициативного бюджетирования через реализацию Программы поддержки местных инициатив (ППМИ).</w:t>
      </w:r>
    </w:p>
    <w:p w:rsidR="001637D6" w:rsidRPr="001637D6" w:rsidRDefault="001637D6" w:rsidP="001637D6">
      <w:pPr>
        <w:autoSpaceDE w:val="0"/>
        <w:autoSpaceDN w:val="0"/>
        <w:adjustRightInd w:val="0"/>
        <w:ind w:firstLine="708"/>
        <w:jc w:val="both"/>
        <w:rPr>
          <w:rFonts w:eastAsiaTheme="minorHAnsi"/>
          <w:color w:val="000000"/>
          <w:szCs w:val="28"/>
          <w:lang w:eastAsia="en-US"/>
        </w:rPr>
      </w:pPr>
      <w:r w:rsidRPr="001637D6">
        <w:rPr>
          <w:rFonts w:eastAsiaTheme="minorHAnsi"/>
          <w:color w:val="000000"/>
          <w:szCs w:val="28"/>
          <w:lang w:eastAsia="en-US"/>
        </w:rPr>
        <w:t xml:space="preserve">Основой практики инициативного бюджетирования является комплекс действий, выстроенный на основании последовательных процедур непосредственного участия граждан и предпринимательского сообщества в развитии общественной инфраструктуры, в том числе улучшение условий проживания и качества жизни населения. </w:t>
      </w:r>
    </w:p>
    <w:p w:rsidR="001637D6" w:rsidRPr="001637D6" w:rsidRDefault="001637D6" w:rsidP="001637D6">
      <w:pPr>
        <w:autoSpaceDE w:val="0"/>
        <w:autoSpaceDN w:val="0"/>
        <w:adjustRightInd w:val="0"/>
        <w:ind w:firstLine="708"/>
        <w:jc w:val="both"/>
        <w:rPr>
          <w:rFonts w:eastAsiaTheme="minorHAnsi"/>
          <w:color w:val="000000"/>
          <w:szCs w:val="28"/>
          <w:lang w:eastAsia="en-US"/>
        </w:rPr>
      </w:pPr>
      <w:r w:rsidRPr="001637D6">
        <w:rPr>
          <w:rFonts w:eastAsiaTheme="minorHAnsi"/>
          <w:color w:val="000000"/>
          <w:szCs w:val="28"/>
          <w:lang w:eastAsia="en-US"/>
        </w:rPr>
        <w:lastRenderedPageBreak/>
        <w:t xml:space="preserve">Из областного бюджета на регулярной основе оказывается целевая поддержка для реализации инициатив жителей на территории Тверской области, в том числе реализуются меры для расширения типологии проектов. </w:t>
      </w:r>
    </w:p>
    <w:p w:rsidR="001637D6" w:rsidRPr="001637D6" w:rsidRDefault="001637D6" w:rsidP="001637D6">
      <w:pPr>
        <w:autoSpaceDE w:val="0"/>
        <w:autoSpaceDN w:val="0"/>
        <w:adjustRightInd w:val="0"/>
        <w:ind w:firstLine="708"/>
        <w:jc w:val="both"/>
        <w:rPr>
          <w:rFonts w:eastAsiaTheme="minorHAnsi"/>
          <w:color w:val="000000"/>
          <w:szCs w:val="28"/>
          <w:lang w:eastAsia="en-US"/>
        </w:rPr>
      </w:pPr>
      <w:r w:rsidRPr="001637D6">
        <w:rPr>
          <w:rFonts w:eastAsiaTheme="minorHAnsi"/>
          <w:color w:val="000000"/>
          <w:szCs w:val="28"/>
          <w:lang w:eastAsia="en-US"/>
        </w:rPr>
        <w:t xml:space="preserve">Для проектов муниципальных районов и муниципальных образований, прошедших процедуру преобразования, введено направление – «приобретение оборудования и специализированной техники для исполнения муниципальным образованием своих полномочий в сфере жилищно-коммунального хозяйства и дорожной деятельности». </w:t>
      </w:r>
    </w:p>
    <w:p w:rsidR="001637D6" w:rsidRPr="001637D6" w:rsidRDefault="001637D6" w:rsidP="001637D6">
      <w:pPr>
        <w:autoSpaceDE w:val="0"/>
        <w:autoSpaceDN w:val="0"/>
        <w:adjustRightInd w:val="0"/>
        <w:ind w:firstLine="708"/>
        <w:jc w:val="both"/>
        <w:rPr>
          <w:rFonts w:eastAsiaTheme="minorHAnsi"/>
          <w:color w:val="000000"/>
          <w:szCs w:val="28"/>
          <w:lang w:eastAsia="en-US"/>
        </w:rPr>
      </w:pPr>
      <w:r w:rsidRPr="001637D6">
        <w:rPr>
          <w:rFonts w:eastAsiaTheme="minorHAnsi"/>
          <w:color w:val="000000"/>
          <w:szCs w:val="28"/>
          <w:lang w:eastAsia="en-US"/>
        </w:rPr>
        <w:t xml:space="preserve">На 2021 год предусмотрено закрепление приоритетных направлений </w:t>
      </w:r>
      <w:proofErr w:type="spellStart"/>
      <w:r w:rsidRPr="001637D6">
        <w:rPr>
          <w:rFonts w:eastAsiaTheme="minorHAnsi"/>
          <w:color w:val="000000"/>
          <w:szCs w:val="28"/>
          <w:lang w:eastAsia="en-US"/>
        </w:rPr>
        <w:t>софинансирования</w:t>
      </w:r>
      <w:proofErr w:type="spellEnd"/>
      <w:r w:rsidRPr="001637D6">
        <w:rPr>
          <w:rFonts w:eastAsiaTheme="minorHAnsi"/>
          <w:color w:val="000000"/>
          <w:szCs w:val="28"/>
          <w:lang w:eastAsia="en-US"/>
        </w:rPr>
        <w:t xml:space="preserve"> из областного бюджета с целью обеспечения поддержки со стороны областного бюджета в повышенном размере. Приоритетные направления сформированы с учетом оценки задач, установленных в региональных проектах, а также с учетом имеющихся иных направлений участия средств областного бюджета в решении вопросов местного значения.</w:t>
      </w:r>
    </w:p>
    <w:p w:rsidR="001637D6" w:rsidRPr="001637D6" w:rsidRDefault="001637D6" w:rsidP="001637D6">
      <w:pPr>
        <w:autoSpaceDE w:val="0"/>
        <w:autoSpaceDN w:val="0"/>
        <w:adjustRightInd w:val="0"/>
        <w:ind w:firstLine="708"/>
        <w:jc w:val="both"/>
        <w:rPr>
          <w:rFonts w:eastAsiaTheme="minorHAnsi"/>
          <w:color w:val="000000"/>
          <w:szCs w:val="28"/>
          <w:lang w:eastAsia="en-US"/>
        </w:rPr>
      </w:pPr>
      <w:r w:rsidRPr="001637D6">
        <w:rPr>
          <w:rFonts w:eastAsiaTheme="minorHAnsi"/>
          <w:color w:val="000000"/>
          <w:szCs w:val="28"/>
          <w:lang w:eastAsia="en-US"/>
        </w:rPr>
        <w:t>Новации 2022 года включают: распределение субсидии на реализацию проектов ППМИ будущего периода в текущем периоде и вовлечение в реализацию ППМИ всех муниципальных образований Тверской области, в том числе муниципальных образований со статусом «ЗАТО».</w:t>
      </w:r>
    </w:p>
    <w:p w:rsidR="001637D6" w:rsidRPr="001637D6" w:rsidRDefault="001637D6" w:rsidP="001637D6">
      <w:pPr>
        <w:autoSpaceDE w:val="0"/>
        <w:autoSpaceDN w:val="0"/>
        <w:adjustRightInd w:val="0"/>
        <w:ind w:firstLine="708"/>
        <w:jc w:val="both"/>
        <w:rPr>
          <w:rFonts w:eastAsiaTheme="minorHAnsi"/>
          <w:color w:val="000000"/>
          <w:szCs w:val="28"/>
          <w:lang w:eastAsia="en-US"/>
        </w:rPr>
      </w:pPr>
      <w:r w:rsidRPr="001637D6">
        <w:rPr>
          <w:rFonts w:eastAsiaTheme="minorHAnsi"/>
          <w:color w:val="000000"/>
          <w:szCs w:val="28"/>
          <w:lang w:eastAsia="en-US"/>
        </w:rPr>
        <w:t>Практика инициативного бюджетирования содержит значительный потенциал развития территории Тверской области, благоустройства социально-значимых объектов инфраструктуры, повышения качества жизни населения.</w:t>
      </w:r>
    </w:p>
    <w:p w:rsidR="00C941F3" w:rsidRDefault="00C941F3" w:rsidP="00A54B01">
      <w:pPr>
        <w:jc w:val="center"/>
        <w:rPr>
          <w:b/>
          <w:szCs w:val="28"/>
          <w:highlight w:val="yellow"/>
        </w:rPr>
      </w:pPr>
    </w:p>
    <w:p w:rsidR="00601126" w:rsidRDefault="00601126" w:rsidP="00601126">
      <w:pPr>
        <w:jc w:val="center"/>
        <w:rPr>
          <w:b/>
          <w:szCs w:val="28"/>
        </w:rPr>
      </w:pPr>
      <w:r w:rsidRPr="006C3BD9">
        <w:rPr>
          <w:b/>
          <w:szCs w:val="28"/>
        </w:rPr>
        <w:t xml:space="preserve">Раздел </w:t>
      </w:r>
      <w:r w:rsidRPr="006C3BD9">
        <w:rPr>
          <w:b/>
          <w:szCs w:val="28"/>
          <w:lang w:val="en-US"/>
        </w:rPr>
        <w:t>V</w:t>
      </w:r>
      <w:r w:rsidRPr="006C3BD9">
        <w:rPr>
          <w:b/>
          <w:szCs w:val="28"/>
        </w:rPr>
        <w:t>. Долговая политика Тверской области на 202</w:t>
      </w:r>
      <w:r w:rsidR="006C3BD9" w:rsidRPr="006C3BD9">
        <w:rPr>
          <w:b/>
          <w:szCs w:val="28"/>
        </w:rPr>
        <w:t>2</w:t>
      </w:r>
      <w:r w:rsidRPr="006C3BD9">
        <w:rPr>
          <w:b/>
          <w:szCs w:val="28"/>
        </w:rPr>
        <w:t xml:space="preserve"> год и плановый период 20</w:t>
      </w:r>
      <w:r w:rsidR="006C3BD9" w:rsidRPr="006C3BD9">
        <w:rPr>
          <w:b/>
          <w:szCs w:val="28"/>
        </w:rPr>
        <w:t xml:space="preserve">23 </w:t>
      </w:r>
      <w:r w:rsidRPr="006C3BD9">
        <w:rPr>
          <w:b/>
          <w:szCs w:val="28"/>
        </w:rPr>
        <w:t>и 202</w:t>
      </w:r>
      <w:r w:rsidR="006C3BD9" w:rsidRPr="006C3BD9">
        <w:rPr>
          <w:b/>
          <w:szCs w:val="28"/>
        </w:rPr>
        <w:t>4</w:t>
      </w:r>
      <w:r w:rsidRPr="006C3BD9">
        <w:rPr>
          <w:b/>
          <w:szCs w:val="28"/>
        </w:rPr>
        <w:t xml:space="preserve"> годов</w:t>
      </w:r>
    </w:p>
    <w:p w:rsidR="006C3BD9" w:rsidRPr="006C3BD9" w:rsidRDefault="006C3BD9" w:rsidP="00601126">
      <w:pPr>
        <w:jc w:val="center"/>
        <w:rPr>
          <w:b/>
          <w:szCs w:val="28"/>
        </w:rPr>
      </w:pPr>
    </w:p>
    <w:p w:rsidR="006C3BD9" w:rsidRPr="002C768B" w:rsidRDefault="006C3BD9" w:rsidP="006C3BD9">
      <w:pPr>
        <w:ind w:firstLine="709"/>
        <w:jc w:val="both"/>
        <w:rPr>
          <w:szCs w:val="28"/>
        </w:rPr>
      </w:pPr>
      <w:r w:rsidRPr="002C768B">
        <w:rPr>
          <w:szCs w:val="28"/>
        </w:rPr>
        <w:t>Основные направления государственной долговой политики Тверской области на 202</w:t>
      </w:r>
      <w:r>
        <w:rPr>
          <w:szCs w:val="28"/>
        </w:rPr>
        <w:t>2</w:t>
      </w:r>
      <w:r w:rsidRPr="002C768B">
        <w:rPr>
          <w:szCs w:val="28"/>
        </w:rPr>
        <w:t xml:space="preserve"> год и на плановый период 202</w:t>
      </w:r>
      <w:r>
        <w:rPr>
          <w:szCs w:val="28"/>
        </w:rPr>
        <w:t>3</w:t>
      </w:r>
      <w:r w:rsidRPr="002C768B">
        <w:rPr>
          <w:szCs w:val="28"/>
        </w:rPr>
        <w:t xml:space="preserve"> и 202</w:t>
      </w:r>
      <w:r>
        <w:rPr>
          <w:szCs w:val="28"/>
        </w:rPr>
        <w:t>4</w:t>
      </w:r>
      <w:r w:rsidRPr="002C768B">
        <w:rPr>
          <w:szCs w:val="28"/>
        </w:rPr>
        <w:t xml:space="preserve"> годов</w:t>
      </w:r>
      <w:r w:rsidRPr="00FC4C20">
        <w:rPr>
          <w:szCs w:val="28"/>
        </w:rPr>
        <w:t xml:space="preserve"> </w:t>
      </w:r>
      <w:r w:rsidRPr="002C768B">
        <w:rPr>
          <w:szCs w:val="28"/>
        </w:rPr>
        <w:t>(далее – Долговая политика) определяют цели и приоритеты деятельности Правительства Тверской области в области управления государственным долгом Тверской области на 202</w:t>
      </w:r>
      <w:r>
        <w:rPr>
          <w:szCs w:val="28"/>
        </w:rPr>
        <w:t>2</w:t>
      </w:r>
      <w:r w:rsidRPr="002C768B">
        <w:rPr>
          <w:szCs w:val="28"/>
        </w:rPr>
        <w:t xml:space="preserve"> год и на плановый период 202</w:t>
      </w:r>
      <w:r>
        <w:rPr>
          <w:szCs w:val="28"/>
        </w:rPr>
        <w:t>3</w:t>
      </w:r>
      <w:r w:rsidRPr="002C768B">
        <w:rPr>
          <w:szCs w:val="28"/>
        </w:rPr>
        <w:t xml:space="preserve"> и 202</w:t>
      </w:r>
      <w:r>
        <w:rPr>
          <w:szCs w:val="28"/>
        </w:rPr>
        <w:t>4</w:t>
      </w:r>
      <w:r w:rsidRPr="002C768B">
        <w:rPr>
          <w:szCs w:val="28"/>
        </w:rPr>
        <w:t xml:space="preserve"> годов.</w:t>
      </w:r>
    </w:p>
    <w:p w:rsidR="006C3BD9" w:rsidRPr="002C768B" w:rsidRDefault="006C3BD9" w:rsidP="006C3BD9">
      <w:pPr>
        <w:ind w:firstLine="709"/>
        <w:jc w:val="both"/>
        <w:rPr>
          <w:szCs w:val="28"/>
        </w:rPr>
      </w:pPr>
      <w:r w:rsidRPr="002C768B">
        <w:rPr>
          <w:szCs w:val="28"/>
        </w:rPr>
        <w:t>При разработке основных направлений Долговой политики учтены требования Бюджетного кодекса Российской Федерации</w:t>
      </w:r>
      <w:r>
        <w:rPr>
          <w:szCs w:val="28"/>
        </w:rPr>
        <w:t>,</w:t>
      </w:r>
      <w:r w:rsidRPr="002C768B">
        <w:rPr>
          <w:szCs w:val="28"/>
        </w:rPr>
        <w:t xml:space="preserve"> </w:t>
      </w:r>
      <w:r w:rsidRPr="00481328">
        <w:rPr>
          <w:szCs w:val="28"/>
        </w:rPr>
        <w:t>условия реструктуризации обязательств (задолженности) субъектов Российской Федерации перед Российской Федерацией по бюджетным кредитам, предусмотренные постановлением Правительства Российской Федерации от 13.12.2017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Pr>
          <w:szCs w:val="28"/>
        </w:rPr>
        <w:t xml:space="preserve">, </w:t>
      </w:r>
      <w:r w:rsidRPr="002C768B">
        <w:rPr>
          <w:szCs w:val="28"/>
        </w:rPr>
        <w:t>и условия заключенных между Правительством Тверской области и Министерством финансов Российской Федерации дополнительных соглашений к соглашениям о предоставлении областному бюджету Тверской области из федерального бюджета бюджетного кредита для частичного покрытия дефицита областного бюджета Тверской области</w:t>
      </w:r>
      <w:r>
        <w:rPr>
          <w:szCs w:val="28"/>
        </w:rPr>
        <w:t xml:space="preserve"> (далее – Дополнительные соглашения)</w:t>
      </w:r>
      <w:r w:rsidRPr="002C768B">
        <w:rPr>
          <w:szCs w:val="28"/>
        </w:rPr>
        <w:t xml:space="preserve">, предусматривающих реструктуризацию задолженности по данным бюджетным кредитам (далее – </w:t>
      </w:r>
      <w:r>
        <w:rPr>
          <w:szCs w:val="28"/>
        </w:rPr>
        <w:t>условия</w:t>
      </w:r>
      <w:r w:rsidRPr="002C768B">
        <w:rPr>
          <w:szCs w:val="28"/>
        </w:rPr>
        <w:t xml:space="preserve"> реструктуризации бюджетных кредитов).</w:t>
      </w:r>
    </w:p>
    <w:p w:rsidR="006C3BD9" w:rsidRDefault="006C3BD9" w:rsidP="006C3BD9">
      <w:pPr>
        <w:ind w:firstLine="709"/>
        <w:jc w:val="both"/>
        <w:rPr>
          <w:rFonts w:eastAsia="Calibri"/>
          <w:szCs w:val="28"/>
          <w:highlight w:val="yellow"/>
          <w:lang w:eastAsia="en-US"/>
        </w:rPr>
      </w:pPr>
    </w:p>
    <w:p w:rsidR="00FC3BA6" w:rsidRDefault="00FC3BA6" w:rsidP="006C3BD9">
      <w:pPr>
        <w:jc w:val="center"/>
        <w:rPr>
          <w:b/>
          <w:szCs w:val="28"/>
        </w:rPr>
      </w:pPr>
    </w:p>
    <w:p w:rsidR="00FC3BA6" w:rsidRDefault="00FC3BA6" w:rsidP="006C3BD9">
      <w:pPr>
        <w:jc w:val="center"/>
        <w:rPr>
          <w:b/>
          <w:szCs w:val="28"/>
        </w:rPr>
      </w:pPr>
    </w:p>
    <w:p w:rsidR="006C3BD9" w:rsidRPr="00622211" w:rsidRDefault="006C3BD9" w:rsidP="006C3BD9">
      <w:pPr>
        <w:jc w:val="center"/>
        <w:rPr>
          <w:b/>
          <w:szCs w:val="28"/>
        </w:rPr>
      </w:pPr>
      <w:r w:rsidRPr="00622211">
        <w:rPr>
          <w:b/>
          <w:szCs w:val="28"/>
        </w:rPr>
        <w:t>Основные факторы, определяющие характер и направления</w:t>
      </w:r>
    </w:p>
    <w:p w:rsidR="006C3BD9" w:rsidRPr="00622211" w:rsidRDefault="006C3BD9" w:rsidP="006C3BD9">
      <w:pPr>
        <w:jc w:val="center"/>
        <w:rPr>
          <w:b/>
          <w:szCs w:val="28"/>
        </w:rPr>
      </w:pPr>
      <w:r w:rsidRPr="00622211">
        <w:rPr>
          <w:b/>
          <w:szCs w:val="28"/>
        </w:rPr>
        <w:t>государственной долговой политики Тверской области</w:t>
      </w:r>
    </w:p>
    <w:p w:rsidR="006C3BD9" w:rsidRPr="00622211" w:rsidRDefault="006C3BD9" w:rsidP="006C3BD9">
      <w:pPr>
        <w:pStyle w:val="a3"/>
        <w:ind w:firstLine="709"/>
        <w:jc w:val="both"/>
        <w:rPr>
          <w:rFonts w:ascii="Times New Roman" w:hAnsi="Times New Roman" w:cs="Times New Roman"/>
          <w:sz w:val="28"/>
          <w:szCs w:val="28"/>
        </w:rPr>
      </w:pPr>
    </w:p>
    <w:p w:rsidR="006C3BD9" w:rsidRPr="002C768B" w:rsidRDefault="006C3BD9" w:rsidP="006C3BD9">
      <w:pPr>
        <w:ind w:firstLine="709"/>
        <w:jc w:val="both"/>
        <w:rPr>
          <w:szCs w:val="28"/>
        </w:rPr>
      </w:pPr>
      <w:r w:rsidRPr="002C768B">
        <w:rPr>
          <w:szCs w:val="28"/>
        </w:rPr>
        <w:t>Основными факторами, определяющими характер и направления Долговой политики, являются:</w:t>
      </w:r>
    </w:p>
    <w:p w:rsidR="006C3BD9" w:rsidRPr="002C768B" w:rsidRDefault="006C3BD9" w:rsidP="006C3BD9">
      <w:pPr>
        <w:ind w:firstLine="709"/>
        <w:jc w:val="both"/>
        <w:rPr>
          <w:szCs w:val="28"/>
        </w:rPr>
      </w:pPr>
      <w:r w:rsidRPr="002C768B">
        <w:rPr>
          <w:szCs w:val="28"/>
        </w:rPr>
        <w:t>1) ограничения, установленные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w:t>
      </w:r>
    </w:p>
    <w:p w:rsidR="006C3BD9" w:rsidRPr="002C768B" w:rsidRDefault="006C3BD9" w:rsidP="006C3BD9">
      <w:pPr>
        <w:ind w:firstLine="709"/>
        <w:jc w:val="both"/>
        <w:rPr>
          <w:szCs w:val="28"/>
        </w:rPr>
      </w:pPr>
      <w:r w:rsidRPr="002C768B">
        <w:rPr>
          <w:szCs w:val="28"/>
        </w:rPr>
        <w:t>2</w:t>
      </w:r>
      <w:r w:rsidRPr="00481328">
        <w:rPr>
          <w:szCs w:val="28"/>
        </w:rPr>
        <w:t xml:space="preserve">) условия реструктуризации </w:t>
      </w:r>
      <w:r w:rsidRPr="004075A2">
        <w:rPr>
          <w:szCs w:val="28"/>
        </w:rPr>
        <w:t>бюджетных кредитов;</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3) необходимость обеспечения сбалансированности областного бюджета Тверской области.</w:t>
      </w:r>
    </w:p>
    <w:p w:rsidR="006C3BD9" w:rsidRDefault="006C3BD9" w:rsidP="006C3BD9">
      <w:pPr>
        <w:jc w:val="center"/>
        <w:rPr>
          <w:b/>
          <w:szCs w:val="28"/>
        </w:rPr>
      </w:pPr>
    </w:p>
    <w:p w:rsidR="006C3BD9" w:rsidRPr="00622211" w:rsidRDefault="006C3BD9" w:rsidP="006C3BD9">
      <w:pPr>
        <w:jc w:val="center"/>
        <w:rPr>
          <w:b/>
          <w:szCs w:val="28"/>
        </w:rPr>
      </w:pPr>
      <w:r w:rsidRPr="00622211">
        <w:rPr>
          <w:b/>
          <w:szCs w:val="28"/>
        </w:rPr>
        <w:t>Цели и задачи Долговой политики</w:t>
      </w:r>
    </w:p>
    <w:p w:rsidR="006C3BD9" w:rsidRPr="00622211" w:rsidRDefault="006C3BD9" w:rsidP="006C3BD9">
      <w:pPr>
        <w:pStyle w:val="a3"/>
        <w:ind w:firstLine="709"/>
        <w:jc w:val="both"/>
        <w:rPr>
          <w:rFonts w:ascii="Times New Roman" w:hAnsi="Times New Roman" w:cs="Times New Roman"/>
          <w:sz w:val="28"/>
          <w:szCs w:val="28"/>
        </w:rPr>
      </w:pP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Основными целями Долговой политики являются:</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1) соответствие уровня долговой нагрузки на областной бюджет Тверской области в отношении к доходам областного бюджета Тверской области без учета безвозмездных поступлений требованиям Бюджетного кодекса Российской Федерации</w:t>
      </w:r>
      <w:r>
        <w:rPr>
          <w:rFonts w:ascii="Times New Roman" w:hAnsi="Times New Roman"/>
          <w:sz w:val="28"/>
          <w:szCs w:val="28"/>
        </w:rPr>
        <w:t xml:space="preserve">, </w:t>
      </w:r>
      <w:r w:rsidRPr="00481328">
        <w:rPr>
          <w:rFonts w:ascii="Times New Roman" w:hAnsi="Times New Roman"/>
          <w:sz w:val="28"/>
          <w:szCs w:val="28"/>
        </w:rPr>
        <w:t>условиям реструктуризации бюджетных кредитов;</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2) обеспечение сбалансированности областного бюджета Тверской области при наименьшем из возможных уровне</w:t>
      </w:r>
      <w:r>
        <w:rPr>
          <w:rFonts w:ascii="Times New Roman" w:hAnsi="Times New Roman"/>
          <w:sz w:val="28"/>
          <w:szCs w:val="28"/>
        </w:rPr>
        <w:t>й</w:t>
      </w:r>
      <w:r w:rsidRPr="002C768B">
        <w:rPr>
          <w:rFonts w:ascii="Times New Roman" w:hAnsi="Times New Roman"/>
          <w:sz w:val="28"/>
          <w:szCs w:val="28"/>
        </w:rPr>
        <w:t xml:space="preserve"> затрат на обслуживание государственного долга Тверской области;</w:t>
      </w:r>
    </w:p>
    <w:p w:rsidR="006C3BD9"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3) обеспечение полного и своевременного исполнения и обслуживания долговых обязательств Тверской области.</w:t>
      </w:r>
    </w:p>
    <w:p w:rsidR="006C3BD9" w:rsidRDefault="006C3BD9" w:rsidP="006C3BD9">
      <w:pPr>
        <w:pStyle w:val="a3"/>
        <w:ind w:firstLine="709"/>
        <w:jc w:val="both"/>
        <w:rPr>
          <w:rFonts w:ascii="Times New Roman" w:hAnsi="Times New Roman"/>
          <w:sz w:val="28"/>
          <w:szCs w:val="28"/>
        </w:rPr>
      </w:pPr>
      <w:r w:rsidRPr="00E969B0">
        <w:rPr>
          <w:rFonts w:ascii="Times New Roman" w:hAnsi="Times New Roman"/>
          <w:sz w:val="28"/>
          <w:szCs w:val="28"/>
        </w:rPr>
        <w:t>4) привлечение из федерального бюджета бюджетных кредитов на реализацию одобренных Президиумом (штабом) Правительственной комиссии по региональному развитию в Российской Федерации проектов развития инфраструктуры Тверской области.</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Реализация Долговой политики направлена на решение следующих основных задач:</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1) исполнение Программы государственных внутренних заимствований Тверской области на 202</w:t>
      </w:r>
      <w:r>
        <w:rPr>
          <w:rFonts w:ascii="Times New Roman" w:hAnsi="Times New Roman"/>
          <w:sz w:val="28"/>
          <w:szCs w:val="28"/>
        </w:rPr>
        <w:t>2</w:t>
      </w:r>
      <w:r w:rsidRPr="002C768B">
        <w:rPr>
          <w:rFonts w:ascii="Times New Roman" w:hAnsi="Times New Roman"/>
          <w:sz w:val="28"/>
          <w:szCs w:val="28"/>
        </w:rPr>
        <w:t xml:space="preserve"> год и на плановый период 202</w:t>
      </w:r>
      <w:r>
        <w:rPr>
          <w:rFonts w:ascii="Times New Roman" w:hAnsi="Times New Roman"/>
          <w:sz w:val="28"/>
          <w:szCs w:val="28"/>
        </w:rPr>
        <w:t>3</w:t>
      </w:r>
      <w:r w:rsidRPr="002C768B">
        <w:rPr>
          <w:rFonts w:ascii="Times New Roman" w:hAnsi="Times New Roman"/>
          <w:sz w:val="28"/>
          <w:szCs w:val="28"/>
        </w:rPr>
        <w:t xml:space="preserve"> и 202</w:t>
      </w:r>
      <w:r>
        <w:rPr>
          <w:rFonts w:ascii="Times New Roman" w:hAnsi="Times New Roman"/>
          <w:sz w:val="28"/>
          <w:szCs w:val="28"/>
        </w:rPr>
        <w:t>4</w:t>
      </w:r>
      <w:r w:rsidRPr="002C768B">
        <w:rPr>
          <w:rFonts w:ascii="Times New Roman" w:hAnsi="Times New Roman"/>
          <w:sz w:val="28"/>
          <w:szCs w:val="28"/>
        </w:rPr>
        <w:t xml:space="preserve"> годов, утвержденной законом Тверской области «Об областном бюджете Тверской области на 202</w:t>
      </w:r>
      <w:r>
        <w:rPr>
          <w:rFonts w:ascii="Times New Roman" w:hAnsi="Times New Roman"/>
          <w:sz w:val="28"/>
          <w:szCs w:val="28"/>
        </w:rPr>
        <w:t>2</w:t>
      </w:r>
      <w:r w:rsidRPr="002C768B">
        <w:rPr>
          <w:rFonts w:ascii="Times New Roman" w:hAnsi="Times New Roman"/>
          <w:sz w:val="28"/>
          <w:szCs w:val="28"/>
        </w:rPr>
        <w:t xml:space="preserve"> год и на плановый период 202</w:t>
      </w:r>
      <w:r>
        <w:rPr>
          <w:rFonts w:ascii="Times New Roman" w:hAnsi="Times New Roman"/>
          <w:sz w:val="28"/>
          <w:szCs w:val="28"/>
        </w:rPr>
        <w:t>3</w:t>
      </w:r>
      <w:r w:rsidRPr="002C768B">
        <w:rPr>
          <w:rFonts w:ascii="Times New Roman" w:hAnsi="Times New Roman"/>
          <w:sz w:val="28"/>
          <w:szCs w:val="28"/>
        </w:rPr>
        <w:t xml:space="preserve"> и 202</w:t>
      </w:r>
      <w:r>
        <w:rPr>
          <w:rFonts w:ascii="Times New Roman" w:hAnsi="Times New Roman"/>
          <w:sz w:val="28"/>
          <w:szCs w:val="28"/>
        </w:rPr>
        <w:t>4</w:t>
      </w:r>
      <w:r w:rsidRPr="002C768B">
        <w:rPr>
          <w:rFonts w:ascii="Times New Roman" w:hAnsi="Times New Roman"/>
          <w:sz w:val="28"/>
          <w:szCs w:val="28"/>
        </w:rPr>
        <w:t xml:space="preserve"> годов»;</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2)</w:t>
      </w:r>
      <w:r>
        <w:rPr>
          <w:rFonts w:ascii="Times New Roman" w:hAnsi="Times New Roman"/>
          <w:sz w:val="28"/>
          <w:szCs w:val="28"/>
        </w:rPr>
        <w:t> </w:t>
      </w:r>
      <w:r w:rsidRPr="002C768B">
        <w:rPr>
          <w:rFonts w:ascii="Times New Roman" w:hAnsi="Times New Roman"/>
          <w:sz w:val="28"/>
          <w:szCs w:val="28"/>
        </w:rPr>
        <w:t>соблюдение ограничений, установленных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 xml:space="preserve">3) соблюдение </w:t>
      </w:r>
      <w:r w:rsidRPr="00481328">
        <w:rPr>
          <w:rFonts w:ascii="Times New Roman" w:hAnsi="Times New Roman"/>
          <w:sz w:val="28"/>
          <w:szCs w:val="28"/>
        </w:rPr>
        <w:t>условий реструктуризации бюджетных кредитов, в</w:t>
      </w:r>
      <w:r w:rsidRPr="002C768B">
        <w:rPr>
          <w:rFonts w:ascii="Times New Roman" w:hAnsi="Times New Roman"/>
          <w:sz w:val="28"/>
          <w:szCs w:val="28"/>
        </w:rPr>
        <w:t xml:space="preserve"> том числе:</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lastRenderedPageBreak/>
        <w:t>обеспечение в 202</w:t>
      </w:r>
      <w:r>
        <w:rPr>
          <w:rFonts w:ascii="Times New Roman" w:hAnsi="Times New Roman"/>
          <w:sz w:val="28"/>
          <w:szCs w:val="28"/>
        </w:rPr>
        <w:t>2</w:t>
      </w:r>
      <w:r w:rsidRPr="002C768B">
        <w:rPr>
          <w:rFonts w:ascii="Times New Roman" w:hAnsi="Times New Roman"/>
          <w:sz w:val="28"/>
          <w:szCs w:val="28"/>
        </w:rPr>
        <w:t xml:space="preserve"> – 202</w:t>
      </w:r>
      <w:r>
        <w:rPr>
          <w:rFonts w:ascii="Times New Roman" w:hAnsi="Times New Roman"/>
          <w:sz w:val="28"/>
          <w:szCs w:val="28"/>
        </w:rPr>
        <w:t>4</w:t>
      </w:r>
      <w:r w:rsidRPr="002C768B">
        <w:rPr>
          <w:rFonts w:ascii="Times New Roman" w:hAnsi="Times New Roman"/>
          <w:sz w:val="28"/>
          <w:szCs w:val="28"/>
        </w:rPr>
        <w:t xml:space="preserve"> годах дефицита областного бюджета Тверской области на уровне не более 10 процентов от суммы доходов областного бюджета Тверской области без учета безвозмездных поступлений за соответствующий финансовый год (с возможностью превышения предельного значения данного показателя на </w:t>
      </w:r>
      <w:r w:rsidRPr="00F81B29">
        <w:rPr>
          <w:rFonts w:ascii="Times New Roman" w:hAnsi="Times New Roman"/>
          <w:sz w:val="28"/>
          <w:szCs w:val="28"/>
        </w:rPr>
        <w:t>сумму поступлений, предусмотренных абзацем третьим пункта 2 статьи 92</w:t>
      </w:r>
      <w:r>
        <w:rPr>
          <w:rFonts w:ascii="Times New Roman" w:hAnsi="Times New Roman"/>
          <w:sz w:val="28"/>
          <w:szCs w:val="28"/>
        </w:rPr>
        <w:t>.</w:t>
      </w:r>
      <w:r w:rsidRPr="00F81B29">
        <w:rPr>
          <w:rFonts w:ascii="Times New Roman" w:hAnsi="Times New Roman"/>
          <w:sz w:val="28"/>
          <w:szCs w:val="28"/>
        </w:rPr>
        <w:t>1 Бюджетного кодекса Российской Федерации</w:t>
      </w:r>
      <w:r w:rsidRPr="002C768B">
        <w:rPr>
          <w:rFonts w:ascii="Times New Roman" w:hAnsi="Times New Roman"/>
          <w:sz w:val="28"/>
          <w:szCs w:val="28"/>
        </w:rPr>
        <w:t>);</w:t>
      </w:r>
    </w:p>
    <w:p w:rsidR="006C3BD9" w:rsidRPr="002C768B" w:rsidRDefault="006C3BD9" w:rsidP="006C3BD9">
      <w:pPr>
        <w:pStyle w:val="a3"/>
        <w:ind w:firstLine="709"/>
        <w:jc w:val="both"/>
        <w:rPr>
          <w:rFonts w:ascii="Times New Roman" w:hAnsi="Times New Roman"/>
          <w:sz w:val="28"/>
          <w:szCs w:val="28"/>
        </w:rPr>
      </w:pPr>
      <w:r w:rsidRPr="004B4123">
        <w:rPr>
          <w:rFonts w:ascii="Times New Roman" w:hAnsi="Times New Roman"/>
          <w:sz w:val="28"/>
          <w:szCs w:val="28"/>
        </w:rPr>
        <w:t>обеспечение в 2022 – 2024 годах доли общего объема государственного долга Тверской области на 1 января 2023 года – не более 44 процентов, на 1 января 2024 года – не более 39 процентов, на 1 января 2025 года – не более 34 процентов от суммы доходов областного бюджета Тверской области без учета безвозмездных поступлений за соответствующий финансовый год, доли общего объема долговых обязательств Тверской области по государственным ценным бумагам Тверской области и кредитам, полученным Тверской областью от кредитных организаций, иностранных банков и международных финансовых организаций, на 1 января 2023 года – не более 31 процента, на 1 января 2024 года – не более 32 процентов, на 1 января 2025 года – не более 32 процентов от суммы доходов областного бюджета Тверской области без учета безвозмездных поступлений за соответствующий финансовый год (в соответствии с условиями реструктуризации бюджетных кредитов объем государственного долга Тверской области может превысить установленные Дополнительными соглашениями показатели на остаток реструктурированной задолженности по бюджетным кредитам, предусмотренной Правилами проведения в 2021 году реструктуризации обязательств (задолженности) субъектов Российской Федерации перед Российской Федерацией по бюджетным кредитам, утвержденными постановлением Правительства Российской Федерации от 28.06.2021 ‎№ 1029 «Об утверждении Правил проведения в 2021 году реструктуризации обязательств (задолженности</w:t>
      </w:r>
      <w:r w:rsidRPr="00481328">
        <w:rPr>
          <w:rFonts w:ascii="Times New Roman" w:hAnsi="Times New Roman"/>
          <w:sz w:val="28"/>
          <w:szCs w:val="28"/>
        </w:rPr>
        <w:t>) субъектов Российской Федерации перед Российской Федерацией по бюджетным кредитам», а также на объем задолженности по бюджетным кредитам, предоставленным из федерального бюджета бюджету Тверской области на финансовое обеспечение реализации инфраструктурных проектов);</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 xml:space="preserve">обеспечение возможности привлечения в областной бюджет Тверской области кредитов от кредитных организаций исключительно по ставкам </w:t>
      </w:r>
      <w:r>
        <w:rPr>
          <w:rFonts w:ascii="Times New Roman" w:hAnsi="Times New Roman"/>
          <w:sz w:val="28"/>
          <w:szCs w:val="28"/>
        </w:rPr>
        <w:t>н</w:t>
      </w:r>
      <w:r w:rsidRPr="002C768B">
        <w:rPr>
          <w:rFonts w:ascii="Times New Roman" w:hAnsi="Times New Roman"/>
          <w:sz w:val="28"/>
          <w:szCs w:val="28"/>
        </w:rPr>
        <w:t xml:space="preserve">а уровне не более чем уровень ключевой ставки, установленный Центральным банком Российской Федерации, увеличенный на 1 процент годовых, а также установление Тверской областью аналогичной нормы в правовом акте Правительства Тверской области, устанавливающем порядок предоставления бюджетных кредитов из областного бюджета Тверской области местным бюджетам (данное ограничение обеспечивается с даты заключения Дополнительных соглашений по вновь заключаемым государственным контрактам на оказание услуг по предоставлению кредита областному бюджету Тверской области с учетом действующей ключевой ставки, установленной Центральным банком Российской Федерации на момент размещения в единой информационной системе в сфере закупок извещения о </w:t>
      </w:r>
      <w:r w:rsidRPr="002C768B">
        <w:rPr>
          <w:rFonts w:ascii="Times New Roman" w:hAnsi="Times New Roman"/>
          <w:sz w:val="28"/>
          <w:szCs w:val="28"/>
        </w:rPr>
        <w:lastRenderedPageBreak/>
        <w:t>проведении электронного аукциона и непосредственно на момент заключения контракта);</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4) обеспечение необходимого уровня ликвидности областного бюджета Тверской области.</w:t>
      </w:r>
    </w:p>
    <w:p w:rsidR="006C3BD9" w:rsidRPr="00622211" w:rsidRDefault="006C3BD9" w:rsidP="006C3BD9">
      <w:pPr>
        <w:pStyle w:val="a3"/>
        <w:ind w:firstLine="709"/>
        <w:jc w:val="both"/>
        <w:rPr>
          <w:rFonts w:ascii="Times New Roman" w:hAnsi="Times New Roman" w:cs="Times New Roman"/>
          <w:sz w:val="28"/>
          <w:szCs w:val="28"/>
        </w:rPr>
      </w:pPr>
    </w:p>
    <w:p w:rsidR="006C3BD9" w:rsidRPr="00622211" w:rsidRDefault="006C3BD9" w:rsidP="006C3BD9">
      <w:pPr>
        <w:jc w:val="center"/>
        <w:rPr>
          <w:b/>
          <w:szCs w:val="28"/>
        </w:rPr>
      </w:pPr>
      <w:bookmarkStart w:id="1" w:name="_GoBack"/>
      <w:bookmarkEnd w:id="1"/>
      <w:r w:rsidRPr="00622211">
        <w:rPr>
          <w:b/>
          <w:szCs w:val="28"/>
        </w:rPr>
        <w:t>Инструменты реализации Долговой политики</w:t>
      </w:r>
    </w:p>
    <w:p w:rsidR="006C3BD9" w:rsidRPr="00622211" w:rsidRDefault="006C3BD9" w:rsidP="006C3BD9">
      <w:pPr>
        <w:pStyle w:val="a3"/>
        <w:ind w:firstLine="709"/>
        <w:jc w:val="both"/>
        <w:rPr>
          <w:rFonts w:ascii="Times New Roman" w:hAnsi="Times New Roman" w:cs="Times New Roman"/>
          <w:sz w:val="28"/>
          <w:szCs w:val="28"/>
        </w:rPr>
      </w:pP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Основными инструментами, применяемыми в рамках реализации Долговой политики, являются:</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 xml:space="preserve">1) проведение мониторинга соблюдения ограничений, установленных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 </w:t>
      </w:r>
      <w:r w:rsidRPr="00481328">
        <w:rPr>
          <w:rFonts w:ascii="Times New Roman" w:hAnsi="Times New Roman"/>
          <w:sz w:val="28"/>
          <w:szCs w:val="28"/>
        </w:rPr>
        <w:t>условий реструктуризации бюджетных кредитов;</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2) проведение мониторинга условий размещения субъектами Российской Федерации государственных ценных бумаг и привлечения субъектами Российской Федерации кредитов кредитных организаций в целях осуществления заимствований на наиболее выгодных условиях с учетом конъюнктуры рынка;</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3) приостановление выдачи государственных гарантий Тверской области;</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4) осуществление оперативного управления государственным долгом Тверской области в целях экономии расходов на обслуживание государственного долга Тверской области, в том числе операций по досрочному погашению и рефинансированию долговых обязательств Тверской области;</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5) ежегодное заключение с Управлением Федерального казначейства по Тверской области договора о предоставлении бюджетного кредита на пополнение остатк</w:t>
      </w:r>
      <w:r>
        <w:rPr>
          <w:rFonts w:ascii="Times New Roman" w:hAnsi="Times New Roman"/>
          <w:sz w:val="28"/>
          <w:szCs w:val="28"/>
        </w:rPr>
        <w:t>а</w:t>
      </w:r>
      <w:r w:rsidRPr="002C768B">
        <w:rPr>
          <w:rFonts w:ascii="Times New Roman" w:hAnsi="Times New Roman"/>
          <w:sz w:val="28"/>
          <w:szCs w:val="28"/>
        </w:rPr>
        <w:t xml:space="preserve"> средств на </w:t>
      </w:r>
      <w:r>
        <w:rPr>
          <w:rFonts w:ascii="Times New Roman" w:hAnsi="Times New Roman"/>
          <w:sz w:val="28"/>
          <w:szCs w:val="28"/>
        </w:rPr>
        <w:t xml:space="preserve">едином </w:t>
      </w:r>
      <w:r w:rsidRPr="002C768B">
        <w:rPr>
          <w:rFonts w:ascii="Times New Roman" w:hAnsi="Times New Roman"/>
          <w:sz w:val="28"/>
          <w:szCs w:val="28"/>
        </w:rPr>
        <w:t xml:space="preserve">счете бюджета; </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6) контроль за полным и своевременным исполнением и обслуживанием долговых обязательств Тверской области;</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7) поддержание информационной открытости.</w:t>
      </w:r>
    </w:p>
    <w:p w:rsidR="006C3BD9" w:rsidRPr="00622211" w:rsidRDefault="006C3BD9" w:rsidP="006C3BD9">
      <w:pPr>
        <w:pStyle w:val="a3"/>
        <w:ind w:firstLine="709"/>
        <w:jc w:val="both"/>
        <w:rPr>
          <w:rFonts w:ascii="Times New Roman" w:hAnsi="Times New Roman" w:cs="Times New Roman"/>
          <w:sz w:val="28"/>
          <w:szCs w:val="28"/>
        </w:rPr>
      </w:pPr>
    </w:p>
    <w:p w:rsidR="006C3BD9" w:rsidRPr="00622211" w:rsidRDefault="006C3BD9" w:rsidP="006C3BD9">
      <w:pPr>
        <w:jc w:val="center"/>
        <w:rPr>
          <w:b/>
          <w:szCs w:val="28"/>
        </w:rPr>
      </w:pPr>
      <w:r w:rsidRPr="00622211">
        <w:rPr>
          <w:b/>
          <w:szCs w:val="28"/>
        </w:rPr>
        <w:t>Анализ рисков для областного бюджета Тверской области, возникающих в процессе управления государственным долгом Тверской области</w:t>
      </w:r>
    </w:p>
    <w:p w:rsidR="006C3BD9" w:rsidRPr="00622211" w:rsidRDefault="006C3BD9" w:rsidP="006C3BD9">
      <w:pPr>
        <w:ind w:firstLine="709"/>
        <w:jc w:val="both"/>
        <w:rPr>
          <w:szCs w:val="28"/>
        </w:rPr>
      </w:pP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Основными рисками при реализации Долговой политики являются:</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 xml:space="preserve">1) риск рефинансирования – вероятность отсутствия возможности </w:t>
      </w:r>
      <w:proofErr w:type="spellStart"/>
      <w:r w:rsidRPr="002C768B">
        <w:rPr>
          <w:rFonts w:ascii="Times New Roman" w:hAnsi="Times New Roman"/>
          <w:sz w:val="28"/>
          <w:szCs w:val="28"/>
        </w:rPr>
        <w:t>перекредитования</w:t>
      </w:r>
      <w:proofErr w:type="spellEnd"/>
      <w:r w:rsidRPr="002C768B">
        <w:rPr>
          <w:rFonts w:ascii="Times New Roman" w:hAnsi="Times New Roman"/>
          <w:sz w:val="28"/>
          <w:szCs w:val="28"/>
        </w:rPr>
        <w:t xml:space="preserve"> долговых обязательств Тверской области со сроком погашения в текущем финансовом году в связи со снижением уровня ликвидности на финансовых рынках;</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2) риск процентной ставки – вероятность неблагоприятного изменения стоимости заимствований в зависимости от времени и объема потребности областного бюджета Тверской области в заемных ресурсах;</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 xml:space="preserve">3) риск ликвидности – вероятность отсутствия на едином счете по учету средств областного бюджета Тверской области средств, достаточных для </w:t>
      </w:r>
      <w:r w:rsidRPr="002C768B">
        <w:rPr>
          <w:rFonts w:ascii="Times New Roman" w:hAnsi="Times New Roman"/>
          <w:sz w:val="28"/>
          <w:szCs w:val="28"/>
        </w:rPr>
        <w:lastRenderedPageBreak/>
        <w:t>исполнения обязательств по обслуживанию и погашению долговых обязательств Тверской области своевременно и в полном объеме.</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В целях минимизации рисков, установленных пунктом 13 настоящего раздела, предусмотрено проведение следующих основных мероприятий:</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1) в целях минимизации риска рефинансирования – проведение мониторинга условий привлечения заимствований субъектами Российской Федерации, осуществление конкурентных процедур по определению исполнителя на оказание услуг по предоставлению кредитных ресурсов областному бюджету Тверской области с учетом текущей конъюнктуры финансовых рынков;</w:t>
      </w:r>
    </w:p>
    <w:p w:rsidR="006C3BD9" w:rsidRPr="002C768B" w:rsidRDefault="006C3BD9" w:rsidP="006C3BD9">
      <w:pPr>
        <w:pStyle w:val="a3"/>
        <w:ind w:firstLine="709"/>
        <w:jc w:val="both"/>
        <w:rPr>
          <w:rFonts w:ascii="Times New Roman" w:hAnsi="Times New Roman"/>
          <w:sz w:val="28"/>
          <w:szCs w:val="28"/>
        </w:rPr>
      </w:pPr>
      <w:r w:rsidRPr="002C768B">
        <w:rPr>
          <w:rFonts w:ascii="Times New Roman" w:hAnsi="Times New Roman"/>
          <w:sz w:val="28"/>
          <w:szCs w:val="28"/>
        </w:rPr>
        <w:t>2) в целях минимизации риска процентной ставки – осуществление государственных заимствований Тверской области по фиксированной процентной ставке, использование инструментов государственных заимствований Тверской области, предусматривающих возможность их досрочного погашения, проведение мониторинга изменения ключевой ставки Центрального банка Российской Федерации;</w:t>
      </w:r>
    </w:p>
    <w:p w:rsidR="00601126" w:rsidRPr="00842685" w:rsidRDefault="006C3BD9" w:rsidP="006C3BD9">
      <w:pPr>
        <w:ind w:firstLine="709"/>
        <w:jc w:val="both"/>
        <w:rPr>
          <w:rFonts w:eastAsia="Calibri"/>
          <w:szCs w:val="28"/>
          <w:highlight w:val="yellow"/>
          <w:lang w:eastAsia="en-US"/>
        </w:rPr>
      </w:pPr>
      <w:r w:rsidRPr="002C768B">
        <w:rPr>
          <w:szCs w:val="28"/>
        </w:rPr>
        <w:t>3) в целях минимизации риска ликвидности – своевременное заключение кредитных договоров и соглашений в рамках исполнения Программы государственных внутренних заимствований Тверской области, ежегодное заключение с Управлением Федерального казначейства по Тверской области договора о предоставлении бюджетного кредита на пополнение остатк</w:t>
      </w:r>
      <w:r>
        <w:rPr>
          <w:szCs w:val="28"/>
        </w:rPr>
        <w:t>а</w:t>
      </w:r>
      <w:r w:rsidRPr="002C768B">
        <w:rPr>
          <w:szCs w:val="28"/>
        </w:rPr>
        <w:t xml:space="preserve"> средств на </w:t>
      </w:r>
      <w:r>
        <w:rPr>
          <w:szCs w:val="28"/>
        </w:rPr>
        <w:t xml:space="preserve">едином </w:t>
      </w:r>
      <w:r w:rsidRPr="002C768B">
        <w:rPr>
          <w:szCs w:val="28"/>
        </w:rPr>
        <w:t>счете бюджета.</w:t>
      </w:r>
    </w:p>
    <w:p w:rsidR="00646460" w:rsidRDefault="00646460" w:rsidP="00C941F3">
      <w:pPr>
        <w:ind w:firstLine="709"/>
        <w:jc w:val="both"/>
        <w:rPr>
          <w:rFonts w:eastAsia="Calibri"/>
          <w:szCs w:val="28"/>
          <w:highlight w:val="yellow"/>
          <w:lang w:eastAsia="en-US"/>
        </w:rPr>
      </w:pPr>
    </w:p>
    <w:p w:rsidR="00E70DD4" w:rsidRDefault="00E70DD4" w:rsidP="00C941F3">
      <w:pPr>
        <w:ind w:firstLine="709"/>
        <w:jc w:val="both"/>
        <w:rPr>
          <w:rFonts w:eastAsia="Calibri"/>
          <w:szCs w:val="28"/>
          <w:highlight w:val="yellow"/>
          <w:lang w:eastAsia="en-US"/>
        </w:rPr>
      </w:pPr>
    </w:p>
    <w:p w:rsidR="00E70DD4" w:rsidRDefault="00E70DD4" w:rsidP="00C941F3">
      <w:pPr>
        <w:ind w:firstLine="709"/>
        <w:jc w:val="both"/>
        <w:rPr>
          <w:rFonts w:eastAsia="Calibri"/>
          <w:szCs w:val="28"/>
          <w:highlight w:val="yellow"/>
          <w:lang w:eastAsia="en-US"/>
        </w:rPr>
      </w:pPr>
    </w:p>
    <w:p w:rsidR="00601126" w:rsidRDefault="002F49A9" w:rsidP="00D1550D">
      <w:pPr>
        <w:pStyle w:val="a3"/>
        <w:jc w:val="both"/>
        <w:rPr>
          <w:rFonts w:ascii="Times New Roman" w:hAnsi="Times New Roman" w:cs="Times New Roman"/>
          <w:b/>
          <w:sz w:val="28"/>
          <w:szCs w:val="28"/>
        </w:rPr>
      </w:pPr>
      <w:r>
        <w:rPr>
          <w:rFonts w:ascii="Times New Roman" w:hAnsi="Times New Roman" w:cs="Times New Roman"/>
          <w:b/>
          <w:sz w:val="28"/>
          <w:szCs w:val="28"/>
        </w:rPr>
        <w:t>З</w:t>
      </w:r>
      <w:r w:rsidR="00601126">
        <w:rPr>
          <w:rFonts w:ascii="Times New Roman" w:hAnsi="Times New Roman" w:cs="Times New Roman"/>
          <w:b/>
          <w:sz w:val="28"/>
          <w:szCs w:val="28"/>
        </w:rPr>
        <w:t>аместител</w:t>
      </w:r>
      <w:r>
        <w:rPr>
          <w:rFonts w:ascii="Times New Roman" w:hAnsi="Times New Roman" w:cs="Times New Roman"/>
          <w:b/>
          <w:sz w:val="28"/>
          <w:szCs w:val="28"/>
        </w:rPr>
        <w:t>ь</w:t>
      </w:r>
      <w:r w:rsidR="00601126">
        <w:rPr>
          <w:rFonts w:ascii="Times New Roman" w:hAnsi="Times New Roman" w:cs="Times New Roman"/>
          <w:b/>
          <w:sz w:val="28"/>
          <w:szCs w:val="28"/>
        </w:rPr>
        <w:t xml:space="preserve"> Председателя </w:t>
      </w:r>
    </w:p>
    <w:p w:rsidR="00601126" w:rsidRDefault="00601126" w:rsidP="00D1550D">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Правительства Тверской области – </w:t>
      </w:r>
    </w:p>
    <w:p w:rsidR="00D1550D" w:rsidRPr="00646460" w:rsidRDefault="001E44CA" w:rsidP="00D1550D">
      <w:pPr>
        <w:pStyle w:val="a3"/>
        <w:jc w:val="both"/>
        <w:rPr>
          <w:rFonts w:ascii="Times New Roman" w:hAnsi="Times New Roman" w:cs="Times New Roman"/>
          <w:b/>
          <w:sz w:val="28"/>
          <w:szCs w:val="28"/>
        </w:rPr>
      </w:pPr>
      <w:r w:rsidRPr="00646460">
        <w:rPr>
          <w:rFonts w:ascii="Times New Roman" w:hAnsi="Times New Roman" w:cs="Times New Roman"/>
          <w:b/>
          <w:sz w:val="28"/>
          <w:szCs w:val="28"/>
        </w:rPr>
        <w:t xml:space="preserve">Министр </w:t>
      </w:r>
      <w:r w:rsidR="00D1550D" w:rsidRPr="00646460">
        <w:rPr>
          <w:rFonts w:ascii="Times New Roman" w:hAnsi="Times New Roman" w:cs="Times New Roman"/>
          <w:b/>
          <w:sz w:val="28"/>
          <w:szCs w:val="28"/>
        </w:rPr>
        <w:t xml:space="preserve">финансов </w:t>
      </w:r>
    </w:p>
    <w:p w:rsidR="00F76858" w:rsidRPr="003C5552" w:rsidRDefault="00D1550D" w:rsidP="00D1550D">
      <w:pPr>
        <w:pStyle w:val="a3"/>
        <w:jc w:val="both"/>
        <w:rPr>
          <w:b/>
          <w:szCs w:val="28"/>
        </w:rPr>
      </w:pPr>
      <w:r w:rsidRPr="00646460">
        <w:rPr>
          <w:rFonts w:ascii="Times New Roman" w:hAnsi="Times New Roman" w:cs="Times New Roman"/>
          <w:b/>
          <w:sz w:val="28"/>
          <w:szCs w:val="28"/>
        </w:rPr>
        <w:t>Тверской области</w:t>
      </w:r>
      <w:r w:rsidRPr="00646460">
        <w:rPr>
          <w:rFonts w:ascii="Times New Roman" w:hAnsi="Times New Roman" w:cs="Times New Roman"/>
          <w:b/>
          <w:sz w:val="28"/>
          <w:szCs w:val="28"/>
        </w:rPr>
        <w:tab/>
      </w:r>
      <w:r w:rsidRPr="00646460">
        <w:rPr>
          <w:rFonts w:ascii="Times New Roman" w:hAnsi="Times New Roman" w:cs="Times New Roman"/>
          <w:b/>
          <w:sz w:val="28"/>
          <w:szCs w:val="28"/>
        </w:rPr>
        <w:tab/>
      </w:r>
      <w:r w:rsidRPr="00646460">
        <w:rPr>
          <w:rFonts w:ascii="Times New Roman" w:hAnsi="Times New Roman" w:cs="Times New Roman"/>
          <w:b/>
          <w:sz w:val="28"/>
          <w:szCs w:val="28"/>
        </w:rPr>
        <w:tab/>
      </w:r>
      <w:r w:rsidR="00646460" w:rsidRPr="00646460">
        <w:rPr>
          <w:rFonts w:ascii="Times New Roman" w:hAnsi="Times New Roman" w:cs="Times New Roman"/>
          <w:b/>
          <w:sz w:val="28"/>
          <w:szCs w:val="28"/>
        </w:rPr>
        <w:t xml:space="preserve">    </w:t>
      </w:r>
      <w:r w:rsidR="00646460">
        <w:rPr>
          <w:rFonts w:ascii="Times New Roman" w:hAnsi="Times New Roman" w:cs="Times New Roman"/>
          <w:b/>
          <w:sz w:val="28"/>
          <w:szCs w:val="28"/>
        </w:rPr>
        <w:t xml:space="preserve">                            </w:t>
      </w:r>
      <w:r w:rsidR="00601126">
        <w:rPr>
          <w:rFonts w:ascii="Times New Roman" w:hAnsi="Times New Roman" w:cs="Times New Roman"/>
          <w:b/>
          <w:sz w:val="28"/>
          <w:szCs w:val="28"/>
        </w:rPr>
        <w:t xml:space="preserve">  </w:t>
      </w:r>
      <w:r w:rsidR="00646460">
        <w:rPr>
          <w:rFonts w:ascii="Times New Roman" w:hAnsi="Times New Roman" w:cs="Times New Roman"/>
          <w:b/>
          <w:sz w:val="28"/>
          <w:szCs w:val="28"/>
        </w:rPr>
        <w:t xml:space="preserve">                                     М.И. Подтихова</w:t>
      </w:r>
    </w:p>
    <w:sectPr w:rsidR="00F76858" w:rsidRPr="003C5552" w:rsidSect="007150AE">
      <w:footerReference w:type="default" r:id="rId8"/>
      <w:pgSz w:w="11906" w:h="16838"/>
      <w:pgMar w:top="851" w:right="851" w:bottom="992" w:left="1701" w:header="709" w:footer="170"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04" w:rsidRDefault="00680B04" w:rsidP="00FB6E49">
      <w:r>
        <w:separator/>
      </w:r>
    </w:p>
  </w:endnote>
  <w:endnote w:type="continuationSeparator" w:id="0">
    <w:p w:rsidR="00680B04" w:rsidRDefault="00680B04" w:rsidP="00FB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89856"/>
      <w:docPartObj>
        <w:docPartGallery w:val="Page Numbers (Bottom of Page)"/>
        <w:docPartUnique/>
      </w:docPartObj>
    </w:sdtPr>
    <w:sdtEndPr/>
    <w:sdtContent>
      <w:p w:rsidR="00680B04" w:rsidRDefault="00680B04">
        <w:pPr>
          <w:pStyle w:val="a9"/>
          <w:jc w:val="right"/>
        </w:pPr>
        <w:r>
          <w:fldChar w:fldCharType="begin"/>
        </w:r>
        <w:r>
          <w:instrText>PAGE   \* MERGEFORMAT</w:instrText>
        </w:r>
        <w:r>
          <w:fldChar w:fldCharType="separate"/>
        </w:r>
        <w:r w:rsidR="00FC3BA6">
          <w:rPr>
            <w:noProof/>
          </w:rPr>
          <w:t>36</w:t>
        </w:r>
        <w:r>
          <w:fldChar w:fldCharType="end"/>
        </w:r>
      </w:p>
    </w:sdtContent>
  </w:sdt>
  <w:p w:rsidR="00680B04" w:rsidRDefault="00680B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04" w:rsidRDefault="00680B04" w:rsidP="00FB6E49">
      <w:r>
        <w:separator/>
      </w:r>
    </w:p>
  </w:footnote>
  <w:footnote w:type="continuationSeparator" w:id="0">
    <w:p w:rsidR="00680B04" w:rsidRDefault="00680B04" w:rsidP="00FB6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7D"/>
    <w:multiLevelType w:val="hybridMultilevel"/>
    <w:tmpl w:val="32C64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A42C14"/>
    <w:multiLevelType w:val="multilevel"/>
    <w:tmpl w:val="5DD2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7352"/>
    <w:multiLevelType w:val="hybridMultilevel"/>
    <w:tmpl w:val="E4620530"/>
    <w:lvl w:ilvl="0" w:tplc="C9D6BA8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5B39C5"/>
    <w:multiLevelType w:val="hybridMultilevel"/>
    <w:tmpl w:val="E2B26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D15357"/>
    <w:multiLevelType w:val="hybridMultilevel"/>
    <w:tmpl w:val="E386255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4244" w:hanging="360"/>
      </w:pPr>
    </w:lvl>
    <w:lvl w:ilvl="2" w:tplc="0419001B" w:tentative="1">
      <w:start w:val="1"/>
      <w:numFmt w:val="lowerRoman"/>
      <w:lvlText w:val="%3."/>
      <w:lvlJc w:val="right"/>
      <w:pPr>
        <w:ind w:left="4964" w:hanging="180"/>
      </w:pPr>
    </w:lvl>
    <w:lvl w:ilvl="3" w:tplc="0419000F" w:tentative="1">
      <w:start w:val="1"/>
      <w:numFmt w:val="decimal"/>
      <w:lvlText w:val="%4."/>
      <w:lvlJc w:val="left"/>
      <w:pPr>
        <w:ind w:left="5684" w:hanging="360"/>
      </w:pPr>
    </w:lvl>
    <w:lvl w:ilvl="4" w:tplc="04190019" w:tentative="1">
      <w:start w:val="1"/>
      <w:numFmt w:val="lowerLetter"/>
      <w:lvlText w:val="%5."/>
      <w:lvlJc w:val="left"/>
      <w:pPr>
        <w:ind w:left="6404" w:hanging="360"/>
      </w:pPr>
    </w:lvl>
    <w:lvl w:ilvl="5" w:tplc="0419001B" w:tentative="1">
      <w:start w:val="1"/>
      <w:numFmt w:val="lowerRoman"/>
      <w:lvlText w:val="%6."/>
      <w:lvlJc w:val="right"/>
      <w:pPr>
        <w:ind w:left="7124" w:hanging="180"/>
      </w:pPr>
    </w:lvl>
    <w:lvl w:ilvl="6" w:tplc="0419000F" w:tentative="1">
      <w:start w:val="1"/>
      <w:numFmt w:val="decimal"/>
      <w:lvlText w:val="%7."/>
      <w:lvlJc w:val="left"/>
      <w:pPr>
        <w:ind w:left="7844" w:hanging="360"/>
      </w:pPr>
    </w:lvl>
    <w:lvl w:ilvl="7" w:tplc="04190019" w:tentative="1">
      <w:start w:val="1"/>
      <w:numFmt w:val="lowerLetter"/>
      <w:lvlText w:val="%8."/>
      <w:lvlJc w:val="left"/>
      <w:pPr>
        <w:ind w:left="8564" w:hanging="360"/>
      </w:pPr>
    </w:lvl>
    <w:lvl w:ilvl="8" w:tplc="0419001B" w:tentative="1">
      <w:start w:val="1"/>
      <w:numFmt w:val="lowerRoman"/>
      <w:lvlText w:val="%9."/>
      <w:lvlJc w:val="right"/>
      <w:pPr>
        <w:ind w:left="9284" w:hanging="180"/>
      </w:pPr>
    </w:lvl>
  </w:abstractNum>
  <w:abstractNum w:abstractNumId="5" w15:restartNumberingAfterBreak="0">
    <w:nsid w:val="0AEB1857"/>
    <w:multiLevelType w:val="hybridMultilevel"/>
    <w:tmpl w:val="8AE4E116"/>
    <w:lvl w:ilvl="0" w:tplc="E2E87A5C">
      <w:start w:val="1"/>
      <w:numFmt w:val="bullet"/>
      <w:lvlText w:val=""/>
      <w:lvlJc w:val="left"/>
      <w:pPr>
        <w:ind w:left="3196" w:hanging="360"/>
      </w:pPr>
      <w:rPr>
        <w:rFonts w:ascii="Symbol" w:hAnsi="Symbol" w:hint="default"/>
      </w:rPr>
    </w:lvl>
    <w:lvl w:ilvl="1" w:tplc="04190003" w:tentative="1">
      <w:start w:val="1"/>
      <w:numFmt w:val="bullet"/>
      <w:lvlText w:val="o"/>
      <w:lvlJc w:val="left"/>
      <w:pPr>
        <w:ind w:left="5240" w:hanging="360"/>
      </w:pPr>
      <w:rPr>
        <w:rFonts w:ascii="Courier New" w:hAnsi="Courier New" w:cs="Courier New" w:hint="default"/>
      </w:rPr>
    </w:lvl>
    <w:lvl w:ilvl="2" w:tplc="04190005" w:tentative="1">
      <w:start w:val="1"/>
      <w:numFmt w:val="bullet"/>
      <w:lvlText w:val=""/>
      <w:lvlJc w:val="left"/>
      <w:pPr>
        <w:ind w:left="5960" w:hanging="360"/>
      </w:pPr>
      <w:rPr>
        <w:rFonts w:ascii="Wingdings" w:hAnsi="Wingdings" w:hint="default"/>
      </w:rPr>
    </w:lvl>
    <w:lvl w:ilvl="3" w:tplc="04190001" w:tentative="1">
      <w:start w:val="1"/>
      <w:numFmt w:val="bullet"/>
      <w:lvlText w:val=""/>
      <w:lvlJc w:val="left"/>
      <w:pPr>
        <w:ind w:left="6680" w:hanging="360"/>
      </w:pPr>
      <w:rPr>
        <w:rFonts w:ascii="Symbol" w:hAnsi="Symbol" w:hint="default"/>
      </w:rPr>
    </w:lvl>
    <w:lvl w:ilvl="4" w:tplc="04190003" w:tentative="1">
      <w:start w:val="1"/>
      <w:numFmt w:val="bullet"/>
      <w:lvlText w:val="o"/>
      <w:lvlJc w:val="left"/>
      <w:pPr>
        <w:ind w:left="7400" w:hanging="360"/>
      </w:pPr>
      <w:rPr>
        <w:rFonts w:ascii="Courier New" w:hAnsi="Courier New" w:cs="Courier New" w:hint="default"/>
      </w:rPr>
    </w:lvl>
    <w:lvl w:ilvl="5" w:tplc="04190005" w:tentative="1">
      <w:start w:val="1"/>
      <w:numFmt w:val="bullet"/>
      <w:lvlText w:val=""/>
      <w:lvlJc w:val="left"/>
      <w:pPr>
        <w:ind w:left="8120" w:hanging="360"/>
      </w:pPr>
      <w:rPr>
        <w:rFonts w:ascii="Wingdings" w:hAnsi="Wingdings" w:hint="default"/>
      </w:rPr>
    </w:lvl>
    <w:lvl w:ilvl="6" w:tplc="04190001" w:tentative="1">
      <w:start w:val="1"/>
      <w:numFmt w:val="bullet"/>
      <w:lvlText w:val=""/>
      <w:lvlJc w:val="left"/>
      <w:pPr>
        <w:ind w:left="8840" w:hanging="360"/>
      </w:pPr>
      <w:rPr>
        <w:rFonts w:ascii="Symbol" w:hAnsi="Symbol" w:hint="default"/>
      </w:rPr>
    </w:lvl>
    <w:lvl w:ilvl="7" w:tplc="04190003" w:tentative="1">
      <w:start w:val="1"/>
      <w:numFmt w:val="bullet"/>
      <w:lvlText w:val="o"/>
      <w:lvlJc w:val="left"/>
      <w:pPr>
        <w:ind w:left="9560" w:hanging="360"/>
      </w:pPr>
      <w:rPr>
        <w:rFonts w:ascii="Courier New" w:hAnsi="Courier New" w:cs="Courier New" w:hint="default"/>
      </w:rPr>
    </w:lvl>
    <w:lvl w:ilvl="8" w:tplc="04190005" w:tentative="1">
      <w:start w:val="1"/>
      <w:numFmt w:val="bullet"/>
      <w:lvlText w:val=""/>
      <w:lvlJc w:val="left"/>
      <w:pPr>
        <w:ind w:left="10280" w:hanging="360"/>
      </w:pPr>
      <w:rPr>
        <w:rFonts w:ascii="Wingdings" w:hAnsi="Wingdings" w:hint="default"/>
      </w:rPr>
    </w:lvl>
  </w:abstractNum>
  <w:abstractNum w:abstractNumId="6" w15:restartNumberingAfterBreak="0">
    <w:nsid w:val="130717E1"/>
    <w:multiLevelType w:val="hybridMultilevel"/>
    <w:tmpl w:val="D1D8F780"/>
    <w:lvl w:ilvl="0" w:tplc="04190011">
      <w:start w:val="1"/>
      <w:numFmt w:val="decimal"/>
      <w:lvlText w:val="%1)"/>
      <w:lvlJc w:val="left"/>
      <w:pPr>
        <w:ind w:left="1429" w:hanging="360"/>
      </w:pPr>
    </w:lvl>
    <w:lvl w:ilvl="1" w:tplc="7A9ACF2A">
      <w:start w:val="1"/>
      <w:numFmt w:val="decimal"/>
      <w:lvlText w:val="%2."/>
      <w:lvlJc w:val="left"/>
      <w:pPr>
        <w:ind w:left="2224" w:hanging="43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F229FF"/>
    <w:multiLevelType w:val="multilevel"/>
    <w:tmpl w:val="9D3A1FB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5051F5"/>
    <w:multiLevelType w:val="hybridMultilevel"/>
    <w:tmpl w:val="F6A84DC8"/>
    <w:lvl w:ilvl="0" w:tplc="B02E60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C914BB"/>
    <w:multiLevelType w:val="hybridMultilevel"/>
    <w:tmpl w:val="DAD600E8"/>
    <w:lvl w:ilvl="0" w:tplc="8EFAB61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D16376"/>
    <w:multiLevelType w:val="hybridMultilevel"/>
    <w:tmpl w:val="CA48B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0F270D"/>
    <w:multiLevelType w:val="hybridMultilevel"/>
    <w:tmpl w:val="C5025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400C4D"/>
    <w:multiLevelType w:val="hybridMultilevel"/>
    <w:tmpl w:val="FD900A9E"/>
    <w:lvl w:ilvl="0" w:tplc="10AE40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0646B7"/>
    <w:multiLevelType w:val="hybridMultilevel"/>
    <w:tmpl w:val="4C6C4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EB0BD2"/>
    <w:multiLevelType w:val="multilevel"/>
    <w:tmpl w:val="619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11A45"/>
    <w:multiLevelType w:val="hybridMultilevel"/>
    <w:tmpl w:val="ACD4C4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9F33DD"/>
    <w:multiLevelType w:val="hybridMultilevel"/>
    <w:tmpl w:val="B6A42BDE"/>
    <w:lvl w:ilvl="0" w:tplc="4E00BDD6">
      <w:start w:val="1"/>
      <w:numFmt w:val="bullet"/>
      <w:lvlText w:val="-"/>
      <w:lvlJc w:val="left"/>
      <w:pPr>
        <w:ind w:left="786"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A68D3"/>
    <w:multiLevelType w:val="hybridMultilevel"/>
    <w:tmpl w:val="09BA9030"/>
    <w:lvl w:ilvl="0" w:tplc="6DEA0F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72B29A3"/>
    <w:multiLevelType w:val="hybridMultilevel"/>
    <w:tmpl w:val="FCEA5460"/>
    <w:lvl w:ilvl="0" w:tplc="777413A2">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9" w15:restartNumberingAfterBreak="0">
    <w:nsid w:val="377E28A3"/>
    <w:multiLevelType w:val="hybridMultilevel"/>
    <w:tmpl w:val="3BFC9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F154EC"/>
    <w:multiLevelType w:val="hybridMultilevel"/>
    <w:tmpl w:val="6B3C6DFA"/>
    <w:lvl w:ilvl="0" w:tplc="2592D75C">
      <w:start w:val="1"/>
      <w:numFmt w:val="bullet"/>
      <w:lvlText w:val=""/>
      <w:lvlJc w:val="left"/>
      <w:pPr>
        <w:tabs>
          <w:tab w:val="num" w:pos="786"/>
        </w:tabs>
        <w:ind w:left="786" w:hanging="360"/>
      </w:pPr>
      <w:rPr>
        <w:rFonts w:ascii="Symbol" w:hAnsi="Symbol" w:hint="default"/>
      </w:rPr>
    </w:lvl>
    <w:lvl w:ilvl="1" w:tplc="E8C0A580">
      <w:start w:val="1"/>
      <w:numFmt w:val="bullet"/>
      <w:lvlText w:val=""/>
      <w:lvlJc w:val="left"/>
      <w:pPr>
        <w:tabs>
          <w:tab w:val="num" w:pos="2055"/>
        </w:tabs>
        <w:ind w:left="2055" w:hanging="360"/>
      </w:pPr>
      <w:rPr>
        <w:rFonts w:ascii="Wingdings" w:hAnsi="Wingdings" w:hint="default"/>
      </w:rPr>
    </w:lvl>
    <w:lvl w:ilvl="2" w:tplc="AD2AA9D6">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1" w15:restartNumberingAfterBreak="0">
    <w:nsid w:val="4A351A44"/>
    <w:multiLevelType w:val="hybridMultilevel"/>
    <w:tmpl w:val="B2EEEB96"/>
    <w:lvl w:ilvl="0" w:tplc="4E00BDD6">
      <w:start w:val="1"/>
      <w:numFmt w:val="bullet"/>
      <w:lvlText w:val="-"/>
      <w:lvlJc w:val="left"/>
      <w:pPr>
        <w:ind w:left="3196" w:hanging="360"/>
      </w:pPr>
      <w:rPr>
        <w:rFonts w:ascii="Vrinda" w:hAnsi="Vrinda" w:hint="default"/>
      </w:rPr>
    </w:lvl>
    <w:lvl w:ilvl="1" w:tplc="04190003" w:tentative="1">
      <w:start w:val="1"/>
      <w:numFmt w:val="bullet"/>
      <w:lvlText w:val="o"/>
      <w:lvlJc w:val="left"/>
      <w:pPr>
        <w:ind w:left="5240" w:hanging="360"/>
      </w:pPr>
      <w:rPr>
        <w:rFonts w:ascii="Courier New" w:hAnsi="Courier New" w:cs="Courier New" w:hint="default"/>
      </w:rPr>
    </w:lvl>
    <w:lvl w:ilvl="2" w:tplc="04190005" w:tentative="1">
      <w:start w:val="1"/>
      <w:numFmt w:val="bullet"/>
      <w:lvlText w:val=""/>
      <w:lvlJc w:val="left"/>
      <w:pPr>
        <w:ind w:left="5960" w:hanging="360"/>
      </w:pPr>
      <w:rPr>
        <w:rFonts w:ascii="Wingdings" w:hAnsi="Wingdings" w:hint="default"/>
      </w:rPr>
    </w:lvl>
    <w:lvl w:ilvl="3" w:tplc="04190001" w:tentative="1">
      <w:start w:val="1"/>
      <w:numFmt w:val="bullet"/>
      <w:lvlText w:val=""/>
      <w:lvlJc w:val="left"/>
      <w:pPr>
        <w:ind w:left="6680" w:hanging="360"/>
      </w:pPr>
      <w:rPr>
        <w:rFonts w:ascii="Symbol" w:hAnsi="Symbol" w:hint="default"/>
      </w:rPr>
    </w:lvl>
    <w:lvl w:ilvl="4" w:tplc="04190003" w:tentative="1">
      <w:start w:val="1"/>
      <w:numFmt w:val="bullet"/>
      <w:lvlText w:val="o"/>
      <w:lvlJc w:val="left"/>
      <w:pPr>
        <w:ind w:left="7400" w:hanging="360"/>
      </w:pPr>
      <w:rPr>
        <w:rFonts w:ascii="Courier New" w:hAnsi="Courier New" w:cs="Courier New" w:hint="default"/>
      </w:rPr>
    </w:lvl>
    <w:lvl w:ilvl="5" w:tplc="04190005" w:tentative="1">
      <w:start w:val="1"/>
      <w:numFmt w:val="bullet"/>
      <w:lvlText w:val=""/>
      <w:lvlJc w:val="left"/>
      <w:pPr>
        <w:ind w:left="8120" w:hanging="360"/>
      </w:pPr>
      <w:rPr>
        <w:rFonts w:ascii="Wingdings" w:hAnsi="Wingdings" w:hint="default"/>
      </w:rPr>
    </w:lvl>
    <w:lvl w:ilvl="6" w:tplc="04190001" w:tentative="1">
      <w:start w:val="1"/>
      <w:numFmt w:val="bullet"/>
      <w:lvlText w:val=""/>
      <w:lvlJc w:val="left"/>
      <w:pPr>
        <w:ind w:left="8840" w:hanging="360"/>
      </w:pPr>
      <w:rPr>
        <w:rFonts w:ascii="Symbol" w:hAnsi="Symbol" w:hint="default"/>
      </w:rPr>
    </w:lvl>
    <w:lvl w:ilvl="7" w:tplc="04190003" w:tentative="1">
      <w:start w:val="1"/>
      <w:numFmt w:val="bullet"/>
      <w:lvlText w:val="o"/>
      <w:lvlJc w:val="left"/>
      <w:pPr>
        <w:ind w:left="9560" w:hanging="360"/>
      </w:pPr>
      <w:rPr>
        <w:rFonts w:ascii="Courier New" w:hAnsi="Courier New" w:cs="Courier New" w:hint="default"/>
      </w:rPr>
    </w:lvl>
    <w:lvl w:ilvl="8" w:tplc="04190005" w:tentative="1">
      <w:start w:val="1"/>
      <w:numFmt w:val="bullet"/>
      <w:lvlText w:val=""/>
      <w:lvlJc w:val="left"/>
      <w:pPr>
        <w:ind w:left="10280" w:hanging="360"/>
      </w:pPr>
      <w:rPr>
        <w:rFonts w:ascii="Wingdings" w:hAnsi="Wingdings" w:hint="default"/>
      </w:rPr>
    </w:lvl>
  </w:abstractNum>
  <w:abstractNum w:abstractNumId="22" w15:restartNumberingAfterBreak="0">
    <w:nsid w:val="4C663C3B"/>
    <w:multiLevelType w:val="hybridMultilevel"/>
    <w:tmpl w:val="7C0E9C62"/>
    <w:lvl w:ilvl="0" w:tplc="276CD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7C7CC8"/>
    <w:multiLevelType w:val="hybridMultilevel"/>
    <w:tmpl w:val="9A52E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B714F7"/>
    <w:multiLevelType w:val="hybridMultilevel"/>
    <w:tmpl w:val="E6F28F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364A84"/>
    <w:multiLevelType w:val="hybridMultilevel"/>
    <w:tmpl w:val="B75E1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752CB3"/>
    <w:multiLevelType w:val="multilevel"/>
    <w:tmpl w:val="0E26299A"/>
    <w:lvl w:ilvl="0">
      <w:start w:val="1"/>
      <w:numFmt w:val="upperRoman"/>
      <w:lvlText w:val="%1."/>
      <w:lvlJc w:val="left"/>
      <w:pPr>
        <w:ind w:left="3763" w:hanging="360"/>
      </w:pPr>
      <w:rPr>
        <w:rFonts w:ascii="Times New Roman" w:hAnsi="Times New Roman"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2D7C41"/>
    <w:multiLevelType w:val="hybridMultilevel"/>
    <w:tmpl w:val="8796F116"/>
    <w:lvl w:ilvl="0" w:tplc="88FCACE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DC358CB"/>
    <w:multiLevelType w:val="hybridMultilevel"/>
    <w:tmpl w:val="34644F5A"/>
    <w:lvl w:ilvl="0" w:tplc="5A34E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E900F56"/>
    <w:multiLevelType w:val="hybridMultilevel"/>
    <w:tmpl w:val="65529A26"/>
    <w:lvl w:ilvl="0" w:tplc="2DCA1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FC3062D"/>
    <w:multiLevelType w:val="hybridMultilevel"/>
    <w:tmpl w:val="5B7888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726C6C9A"/>
    <w:multiLevelType w:val="hybridMultilevel"/>
    <w:tmpl w:val="34AAD770"/>
    <w:lvl w:ilvl="0" w:tplc="CC28A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8220C2"/>
    <w:multiLevelType w:val="hybridMultilevel"/>
    <w:tmpl w:val="AA5E63D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1F3EC4"/>
    <w:multiLevelType w:val="hybridMultilevel"/>
    <w:tmpl w:val="2EAC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3133E0"/>
    <w:multiLevelType w:val="hybridMultilevel"/>
    <w:tmpl w:val="AA1EABE4"/>
    <w:lvl w:ilvl="0" w:tplc="C9AC7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3"/>
  </w:num>
  <w:num w:numId="3">
    <w:abstractNumId w:val="3"/>
  </w:num>
  <w:num w:numId="4">
    <w:abstractNumId w:val="33"/>
  </w:num>
  <w:num w:numId="5">
    <w:abstractNumId w:val="8"/>
  </w:num>
  <w:num w:numId="6">
    <w:abstractNumId w:val="7"/>
  </w:num>
  <w:num w:numId="7">
    <w:abstractNumId w:val="15"/>
  </w:num>
  <w:num w:numId="8">
    <w:abstractNumId w:val="24"/>
  </w:num>
  <w:num w:numId="9">
    <w:abstractNumId w:val="1"/>
  </w:num>
  <w:num w:numId="10">
    <w:abstractNumId w:val="32"/>
  </w:num>
  <w:num w:numId="11">
    <w:abstractNumId w:val="25"/>
  </w:num>
  <w:num w:numId="12">
    <w:abstractNumId w:val="0"/>
  </w:num>
  <w:num w:numId="13">
    <w:abstractNumId w:val="11"/>
  </w:num>
  <w:num w:numId="14">
    <w:abstractNumId w:val="18"/>
  </w:num>
  <w:num w:numId="15">
    <w:abstractNumId w:val="31"/>
  </w:num>
  <w:num w:numId="16">
    <w:abstractNumId w:val="22"/>
  </w:num>
  <w:num w:numId="17">
    <w:abstractNumId w:val="4"/>
  </w:num>
  <w:num w:numId="18">
    <w:abstractNumId w:val="2"/>
  </w:num>
  <w:num w:numId="19">
    <w:abstractNumId w:val="20"/>
  </w:num>
  <w:num w:numId="20">
    <w:abstractNumId w:val="34"/>
  </w:num>
  <w:num w:numId="21">
    <w:abstractNumId w:val="14"/>
  </w:num>
  <w:num w:numId="22">
    <w:abstractNumId w:val="12"/>
  </w:num>
  <w:num w:numId="23">
    <w:abstractNumId w:val="28"/>
  </w:num>
  <w:num w:numId="24">
    <w:abstractNumId w:val="26"/>
  </w:num>
  <w:num w:numId="25">
    <w:abstractNumId w:val="9"/>
  </w:num>
  <w:num w:numId="26">
    <w:abstractNumId w:val="23"/>
  </w:num>
  <w:num w:numId="27">
    <w:abstractNumId w:val="10"/>
  </w:num>
  <w:num w:numId="28">
    <w:abstractNumId w:val="30"/>
  </w:num>
  <w:num w:numId="29">
    <w:abstractNumId w:val="20"/>
  </w:num>
  <w:num w:numId="30">
    <w:abstractNumId w:val="29"/>
  </w:num>
  <w:num w:numId="31">
    <w:abstractNumId w:val="5"/>
  </w:num>
  <w:num w:numId="32">
    <w:abstractNumId w:val="16"/>
  </w:num>
  <w:num w:numId="33">
    <w:abstractNumId w:val="19"/>
  </w:num>
  <w:num w:numId="34">
    <w:abstractNumId w:val="21"/>
  </w:num>
  <w:num w:numId="35">
    <w:abstractNumId w:val="20"/>
  </w:num>
  <w:num w:numId="36">
    <w:abstractNumId w:val="6"/>
  </w:num>
  <w:num w:numId="37">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EF"/>
    <w:rsid w:val="000072FF"/>
    <w:rsid w:val="000108A1"/>
    <w:rsid w:val="000111FF"/>
    <w:rsid w:val="00012A16"/>
    <w:rsid w:val="00012AB9"/>
    <w:rsid w:val="0001429D"/>
    <w:rsid w:val="00020AE1"/>
    <w:rsid w:val="00025016"/>
    <w:rsid w:val="0002661B"/>
    <w:rsid w:val="000302B7"/>
    <w:rsid w:val="00035446"/>
    <w:rsid w:val="000374E2"/>
    <w:rsid w:val="00040E85"/>
    <w:rsid w:val="00041B0E"/>
    <w:rsid w:val="00044A1F"/>
    <w:rsid w:val="0004548A"/>
    <w:rsid w:val="0004774D"/>
    <w:rsid w:val="00047C44"/>
    <w:rsid w:val="00052EEF"/>
    <w:rsid w:val="0005357E"/>
    <w:rsid w:val="00054B9C"/>
    <w:rsid w:val="00057BF8"/>
    <w:rsid w:val="00062D49"/>
    <w:rsid w:val="0006656E"/>
    <w:rsid w:val="000725BB"/>
    <w:rsid w:val="000735E7"/>
    <w:rsid w:val="00073B94"/>
    <w:rsid w:val="00073E0B"/>
    <w:rsid w:val="00075D28"/>
    <w:rsid w:val="0008107D"/>
    <w:rsid w:val="00084B39"/>
    <w:rsid w:val="00085761"/>
    <w:rsid w:val="000858A0"/>
    <w:rsid w:val="00087DC5"/>
    <w:rsid w:val="000912D8"/>
    <w:rsid w:val="0009281F"/>
    <w:rsid w:val="00093E0C"/>
    <w:rsid w:val="000A089E"/>
    <w:rsid w:val="000A1E83"/>
    <w:rsid w:val="000A461F"/>
    <w:rsid w:val="000A60E9"/>
    <w:rsid w:val="000A6580"/>
    <w:rsid w:val="000B4095"/>
    <w:rsid w:val="000B559A"/>
    <w:rsid w:val="000B7236"/>
    <w:rsid w:val="000C0C3E"/>
    <w:rsid w:val="000C2C6C"/>
    <w:rsid w:val="000C7050"/>
    <w:rsid w:val="000D0866"/>
    <w:rsid w:val="000D0ECE"/>
    <w:rsid w:val="000D18B7"/>
    <w:rsid w:val="000D384B"/>
    <w:rsid w:val="000D421C"/>
    <w:rsid w:val="000E190F"/>
    <w:rsid w:val="000E4499"/>
    <w:rsid w:val="000E4A5D"/>
    <w:rsid w:val="000F33C5"/>
    <w:rsid w:val="000F3829"/>
    <w:rsid w:val="000F3D3A"/>
    <w:rsid w:val="001013DB"/>
    <w:rsid w:val="001033C3"/>
    <w:rsid w:val="00106275"/>
    <w:rsid w:val="00112C21"/>
    <w:rsid w:val="00122881"/>
    <w:rsid w:val="00124BDE"/>
    <w:rsid w:val="001268FE"/>
    <w:rsid w:val="00126C15"/>
    <w:rsid w:val="001326EC"/>
    <w:rsid w:val="00133F89"/>
    <w:rsid w:val="00135232"/>
    <w:rsid w:val="00135DCA"/>
    <w:rsid w:val="00137095"/>
    <w:rsid w:val="00142999"/>
    <w:rsid w:val="00145E39"/>
    <w:rsid w:val="0014651E"/>
    <w:rsid w:val="001478AB"/>
    <w:rsid w:val="00157F5F"/>
    <w:rsid w:val="0016272F"/>
    <w:rsid w:val="001637D6"/>
    <w:rsid w:val="001670D1"/>
    <w:rsid w:val="0016741E"/>
    <w:rsid w:val="00167FC9"/>
    <w:rsid w:val="00176FC2"/>
    <w:rsid w:val="00180A28"/>
    <w:rsid w:val="001876FF"/>
    <w:rsid w:val="0018776B"/>
    <w:rsid w:val="001A18AA"/>
    <w:rsid w:val="001A59EA"/>
    <w:rsid w:val="001A5F1F"/>
    <w:rsid w:val="001B1DDD"/>
    <w:rsid w:val="001B39CE"/>
    <w:rsid w:val="001B6692"/>
    <w:rsid w:val="001B7399"/>
    <w:rsid w:val="001C0787"/>
    <w:rsid w:val="001C4335"/>
    <w:rsid w:val="001C77A9"/>
    <w:rsid w:val="001C7DE1"/>
    <w:rsid w:val="001D3DF3"/>
    <w:rsid w:val="001E44CA"/>
    <w:rsid w:val="001E7EC7"/>
    <w:rsid w:val="001F1E9B"/>
    <w:rsid w:val="001F5B2C"/>
    <w:rsid w:val="002037BE"/>
    <w:rsid w:val="00205A27"/>
    <w:rsid w:val="0020662D"/>
    <w:rsid w:val="00210F50"/>
    <w:rsid w:val="0021461B"/>
    <w:rsid w:val="002154F4"/>
    <w:rsid w:val="0021726C"/>
    <w:rsid w:val="002203B9"/>
    <w:rsid w:val="00220B31"/>
    <w:rsid w:val="00221ED0"/>
    <w:rsid w:val="00224C73"/>
    <w:rsid w:val="002266A4"/>
    <w:rsid w:val="00233FBE"/>
    <w:rsid w:val="002349FC"/>
    <w:rsid w:val="00234BCE"/>
    <w:rsid w:val="00235B87"/>
    <w:rsid w:val="0024018E"/>
    <w:rsid w:val="00240557"/>
    <w:rsid w:val="0024166B"/>
    <w:rsid w:val="00242810"/>
    <w:rsid w:val="00242BA8"/>
    <w:rsid w:val="002437E5"/>
    <w:rsid w:val="00260629"/>
    <w:rsid w:val="00261845"/>
    <w:rsid w:val="00266B7B"/>
    <w:rsid w:val="00271235"/>
    <w:rsid w:val="00271D5E"/>
    <w:rsid w:val="002817D2"/>
    <w:rsid w:val="002828B6"/>
    <w:rsid w:val="00282CDD"/>
    <w:rsid w:val="00283BD6"/>
    <w:rsid w:val="00284FBF"/>
    <w:rsid w:val="002914C1"/>
    <w:rsid w:val="00296068"/>
    <w:rsid w:val="00296454"/>
    <w:rsid w:val="002A374A"/>
    <w:rsid w:val="002A3DC8"/>
    <w:rsid w:val="002A4E73"/>
    <w:rsid w:val="002A6412"/>
    <w:rsid w:val="002B4CC9"/>
    <w:rsid w:val="002B5860"/>
    <w:rsid w:val="002C2B62"/>
    <w:rsid w:val="002C3F13"/>
    <w:rsid w:val="002C45D9"/>
    <w:rsid w:val="002C69A9"/>
    <w:rsid w:val="002D0D49"/>
    <w:rsid w:val="002D129B"/>
    <w:rsid w:val="002D373D"/>
    <w:rsid w:val="002D56FA"/>
    <w:rsid w:val="002D6E58"/>
    <w:rsid w:val="002E21AB"/>
    <w:rsid w:val="002E4AFA"/>
    <w:rsid w:val="002E5F6C"/>
    <w:rsid w:val="002F33EC"/>
    <w:rsid w:val="002F49A9"/>
    <w:rsid w:val="00307817"/>
    <w:rsid w:val="003132AA"/>
    <w:rsid w:val="003148E2"/>
    <w:rsid w:val="00315325"/>
    <w:rsid w:val="003161CF"/>
    <w:rsid w:val="003177CB"/>
    <w:rsid w:val="003207CE"/>
    <w:rsid w:val="00326B79"/>
    <w:rsid w:val="00332A45"/>
    <w:rsid w:val="00335547"/>
    <w:rsid w:val="00335A80"/>
    <w:rsid w:val="003367A0"/>
    <w:rsid w:val="00340198"/>
    <w:rsid w:val="003466C7"/>
    <w:rsid w:val="003477C2"/>
    <w:rsid w:val="00347D15"/>
    <w:rsid w:val="003505E5"/>
    <w:rsid w:val="0035467D"/>
    <w:rsid w:val="00357380"/>
    <w:rsid w:val="00360851"/>
    <w:rsid w:val="0036114D"/>
    <w:rsid w:val="00361D85"/>
    <w:rsid w:val="00363586"/>
    <w:rsid w:val="00370C51"/>
    <w:rsid w:val="003716F8"/>
    <w:rsid w:val="003733DA"/>
    <w:rsid w:val="003813DF"/>
    <w:rsid w:val="0038249E"/>
    <w:rsid w:val="003831DD"/>
    <w:rsid w:val="00390413"/>
    <w:rsid w:val="003930DB"/>
    <w:rsid w:val="00393AC3"/>
    <w:rsid w:val="003965B6"/>
    <w:rsid w:val="003967AD"/>
    <w:rsid w:val="003A5323"/>
    <w:rsid w:val="003A5F1D"/>
    <w:rsid w:val="003B0A9A"/>
    <w:rsid w:val="003B3198"/>
    <w:rsid w:val="003B7297"/>
    <w:rsid w:val="003B7883"/>
    <w:rsid w:val="003C1E48"/>
    <w:rsid w:val="003C5552"/>
    <w:rsid w:val="003C567F"/>
    <w:rsid w:val="003D094C"/>
    <w:rsid w:val="003E08FC"/>
    <w:rsid w:val="003E0B32"/>
    <w:rsid w:val="003F0762"/>
    <w:rsid w:val="003F1169"/>
    <w:rsid w:val="003F773C"/>
    <w:rsid w:val="004002E5"/>
    <w:rsid w:val="00400602"/>
    <w:rsid w:val="004021FA"/>
    <w:rsid w:val="00402FAA"/>
    <w:rsid w:val="004106EA"/>
    <w:rsid w:val="00411295"/>
    <w:rsid w:val="00412F23"/>
    <w:rsid w:val="00414C90"/>
    <w:rsid w:val="00414D68"/>
    <w:rsid w:val="00414E74"/>
    <w:rsid w:val="00414EB3"/>
    <w:rsid w:val="00423B8C"/>
    <w:rsid w:val="00424B97"/>
    <w:rsid w:val="0042757E"/>
    <w:rsid w:val="00427F4C"/>
    <w:rsid w:val="004340C7"/>
    <w:rsid w:val="00435690"/>
    <w:rsid w:val="00436B95"/>
    <w:rsid w:val="00443984"/>
    <w:rsid w:val="00446633"/>
    <w:rsid w:val="00447050"/>
    <w:rsid w:val="004530C2"/>
    <w:rsid w:val="00460009"/>
    <w:rsid w:val="00460843"/>
    <w:rsid w:val="00461F35"/>
    <w:rsid w:val="00462831"/>
    <w:rsid w:val="004637BA"/>
    <w:rsid w:val="00463C7C"/>
    <w:rsid w:val="00464266"/>
    <w:rsid w:val="00466014"/>
    <w:rsid w:val="00466F17"/>
    <w:rsid w:val="00467DE8"/>
    <w:rsid w:val="00467DF4"/>
    <w:rsid w:val="00473213"/>
    <w:rsid w:val="0047609C"/>
    <w:rsid w:val="004810B7"/>
    <w:rsid w:val="004814FE"/>
    <w:rsid w:val="00481C36"/>
    <w:rsid w:val="0048214D"/>
    <w:rsid w:val="004824B9"/>
    <w:rsid w:val="00484A3C"/>
    <w:rsid w:val="00492338"/>
    <w:rsid w:val="00496434"/>
    <w:rsid w:val="004A01AC"/>
    <w:rsid w:val="004A1001"/>
    <w:rsid w:val="004A1099"/>
    <w:rsid w:val="004A29AF"/>
    <w:rsid w:val="004B39F1"/>
    <w:rsid w:val="004B4123"/>
    <w:rsid w:val="004C143F"/>
    <w:rsid w:val="004C2CCE"/>
    <w:rsid w:val="004C4E2E"/>
    <w:rsid w:val="004C63AB"/>
    <w:rsid w:val="004C7180"/>
    <w:rsid w:val="004C72D2"/>
    <w:rsid w:val="004D2392"/>
    <w:rsid w:val="004D2C4F"/>
    <w:rsid w:val="004E3E45"/>
    <w:rsid w:val="004E4536"/>
    <w:rsid w:val="004E735A"/>
    <w:rsid w:val="004F0ED7"/>
    <w:rsid w:val="004F1849"/>
    <w:rsid w:val="004F299C"/>
    <w:rsid w:val="004F631C"/>
    <w:rsid w:val="004F677A"/>
    <w:rsid w:val="004F7E1A"/>
    <w:rsid w:val="005069C2"/>
    <w:rsid w:val="00514A15"/>
    <w:rsid w:val="00522265"/>
    <w:rsid w:val="00522886"/>
    <w:rsid w:val="00524364"/>
    <w:rsid w:val="00524CBF"/>
    <w:rsid w:val="00526534"/>
    <w:rsid w:val="00531737"/>
    <w:rsid w:val="00544961"/>
    <w:rsid w:val="00551F9E"/>
    <w:rsid w:val="005546A3"/>
    <w:rsid w:val="00554A7D"/>
    <w:rsid w:val="00562D3C"/>
    <w:rsid w:val="0056490C"/>
    <w:rsid w:val="00570A23"/>
    <w:rsid w:val="00570F9B"/>
    <w:rsid w:val="0057150C"/>
    <w:rsid w:val="00573D86"/>
    <w:rsid w:val="00582698"/>
    <w:rsid w:val="00582916"/>
    <w:rsid w:val="00584B09"/>
    <w:rsid w:val="00585278"/>
    <w:rsid w:val="00586350"/>
    <w:rsid w:val="00587AC0"/>
    <w:rsid w:val="005916A9"/>
    <w:rsid w:val="005927B4"/>
    <w:rsid w:val="005927CA"/>
    <w:rsid w:val="00592F95"/>
    <w:rsid w:val="00594553"/>
    <w:rsid w:val="0059509A"/>
    <w:rsid w:val="00597839"/>
    <w:rsid w:val="005A0138"/>
    <w:rsid w:val="005A032A"/>
    <w:rsid w:val="005A3E78"/>
    <w:rsid w:val="005A4F1A"/>
    <w:rsid w:val="005A55F1"/>
    <w:rsid w:val="005A7410"/>
    <w:rsid w:val="005B235A"/>
    <w:rsid w:val="005B690D"/>
    <w:rsid w:val="005C7917"/>
    <w:rsid w:val="005D1B36"/>
    <w:rsid w:val="005D2084"/>
    <w:rsid w:val="005D6130"/>
    <w:rsid w:val="005D656C"/>
    <w:rsid w:val="005D6BC5"/>
    <w:rsid w:val="005E1B28"/>
    <w:rsid w:val="005E693D"/>
    <w:rsid w:val="005F0C45"/>
    <w:rsid w:val="005F3AB7"/>
    <w:rsid w:val="00601126"/>
    <w:rsid w:val="006041F0"/>
    <w:rsid w:val="006054E9"/>
    <w:rsid w:val="00607110"/>
    <w:rsid w:val="00607F61"/>
    <w:rsid w:val="0061128B"/>
    <w:rsid w:val="00612A83"/>
    <w:rsid w:val="00616F73"/>
    <w:rsid w:val="00620780"/>
    <w:rsid w:val="006226B2"/>
    <w:rsid w:val="00623FF8"/>
    <w:rsid w:val="006269C7"/>
    <w:rsid w:val="00637914"/>
    <w:rsid w:val="00640DD9"/>
    <w:rsid w:val="00642130"/>
    <w:rsid w:val="00642FF5"/>
    <w:rsid w:val="00646460"/>
    <w:rsid w:val="00650FA0"/>
    <w:rsid w:val="006526FC"/>
    <w:rsid w:val="00652EFA"/>
    <w:rsid w:val="0065518A"/>
    <w:rsid w:val="00663393"/>
    <w:rsid w:val="00671B97"/>
    <w:rsid w:val="00675D96"/>
    <w:rsid w:val="00680B04"/>
    <w:rsid w:val="00681D0B"/>
    <w:rsid w:val="0068444C"/>
    <w:rsid w:val="00684B7A"/>
    <w:rsid w:val="00685779"/>
    <w:rsid w:val="00687588"/>
    <w:rsid w:val="00687739"/>
    <w:rsid w:val="00690E1F"/>
    <w:rsid w:val="00691512"/>
    <w:rsid w:val="006A09D7"/>
    <w:rsid w:val="006A0BF6"/>
    <w:rsid w:val="006A30FA"/>
    <w:rsid w:val="006A4454"/>
    <w:rsid w:val="006B18D3"/>
    <w:rsid w:val="006C1B80"/>
    <w:rsid w:val="006C23F8"/>
    <w:rsid w:val="006C3BD9"/>
    <w:rsid w:val="006C3C00"/>
    <w:rsid w:val="006C3D5F"/>
    <w:rsid w:val="006C63CB"/>
    <w:rsid w:val="006D0BD4"/>
    <w:rsid w:val="006D3092"/>
    <w:rsid w:val="006E08BB"/>
    <w:rsid w:val="006E2334"/>
    <w:rsid w:val="006E6B90"/>
    <w:rsid w:val="006F0DF1"/>
    <w:rsid w:val="006F4D92"/>
    <w:rsid w:val="00702672"/>
    <w:rsid w:val="007041DC"/>
    <w:rsid w:val="00704929"/>
    <w:rsid w:val="00711CA4"/>
    <w:rsid w:val="00714F71"/>
    <w:rsid w:val="007150AE"/>
    <w:rsid w:val="00720CA5"/>
    <w:rsid w:val="00721579"/>
    <w:rsid w:val="0072602A"/>
    <w:rsid w:val="00731EB7"/>
    <w:rsid w:val="00732E50"/>
    <w:rsid w:val="00732F10"/>
    <w:rsid w:val="007378C4"/>
    <w:rsid w:val="00740622"/>
    <w:rsid w:val="00741579"/>
    <w:rsid w:val="00750488"/>
    <w:rsid w:val="00754520"/>
    <w:rsid w:val="00757C97"/>
    <w:rsid w:val="007632B6"/>
    <w:rsid w:val="00763C33"/>
    <w:rsid w:val="00766BF9"/>
    <w:rsid w:val="0078206D"/>
    <w:rsid w:val="007822D8"/>
    <w:rsid w:val="0078600F"/>
    <w:rsid w:val="0079378E"/>
    <w:rsid w:val="0079497F"/>
    <w:rsid w:val="007A0614"/>
    <w:rsid w:val="007A0BDC"/>
    <w:rsid w:val="007A2590"/>
    <w:rsid w:val="007A69A0"/>
    <w:rsid w:val="007B693B"/>
    <w:rsid w:val="007C0BE6"/>
    <w:rsid w:val="007C1F64"/>
    <w:rsid w:val="007C40F7"/>
    <w:rsid w:val="007C4FE1"/>
    <w:rsid w:val="007C5343"/>
    <w:rsid w:val="007D179F"/>
    <w:rsid w:val="007D36F5"/>
    <w:rsid w:val="007D38F9"/>
    <w:rsid w:val="007D4D67"/>
    <w:rsid w:val="007E1721"/>
    <w:rsid w:val="007E3134"/>
    <w:rsid w:val="007E65B4"/>
    <w:rsid w:val="007E6D6E"/>
    <w:rsid w:val="007E7849"/>
    <w:rsid w:val="007F3E04"/>
    <w:rsid w:val="007F5272"/>
    <w:rsid w:val="007F56C9"/>
    <w:rsid w:val="007F7D3D"/>
    <w:rsid w:val="008013B9"/>
    <w:rsid w:val="008064EB"/>
    <w:rsid w:val="008068BC"/>
    <w:rsid w:val="00815C5D"/>
    <w:rsid w:val="00817263"/>
    <w:rsid w:val="0082262A"/>
    <w:rsid w:val="0082505E"/>
    <w:rsid w:val="00827D41"/>
    <w:rsid w:val="00831FE9"/>
    <w:rsid w:val="0083688F"/>
    <w:rsid w:val="00837468"/>
    <w:rsid w:val="00841C27"/>
    <w:rsid w:val="00842685"/>
    <w:rsid w:val="00844DC0"/>
    <w:rsid w:val="008468AD"/>
    <w:rsid w:val="00852C3D"/>
    <w:rsid w:val="00853D80"/>
    <w:rsid w:val="00854639"/>
    <w:rsid w:val="0085714E"/>
    <w:rsid w:val="00857FFE"/>
    <w:rsid w:val="00865BE8"/>
    <w:rsid w:val="00866C76"/>
    <w:rsid w:val="00867D62"/>
    <w:rsid w:val="008720B3"/>
    <w:rsid w:val="008761FF"/>
    <w:rsid w:val="00880F6C"/>
    <w:rsid w:val="008832E8"/>
    <w:rsid w:val="00883B20"/>
    <w:rsid w:val="00883FAE"/>
    <w:rsid w:val="00884383"/>
    <w:rsid w:val="008904F6"/>
    <w:rsid w:val="00891613"/>
    <w:rsid w:val="00895597"/>
    <w:rsid w:val="008A2438"/>
    <w:rsid w:val="008A3E19"/>
    <w:rsid w:val="008A57F8"/>
    <w:rsid w:val="008A584A"/>
    <w:rsid w:val="008A62B3"/>
    <w:rsid w:val="008C01A3"/>
    <w:rsid w:val="008C05DD"/>
    <w:rsid w:val="008C102A"/>
    <w:rsid w:val="008C5203"/>
    <w:rsid w:val="008D220A"/>
    <w:rsid w:val="008D3281"/>
    <w:rsid w:val="008D5AB6"/>
    <w:rsid w:val="008D774A"/>
    <w:rsid w:val="008E3780"/>
    <w:rsid w:val="008E41A8"/>
    <w:rsid w:val="008F07AA"/>
    <w:rsid w:val="008F5063"/>
    <w:rsid w:val="00902027"/>
    <w:rsid w:val="009036AB"/>
    <w:rsid w:val="00903A13"/>
    <w:rsid w:val="00905B62"/>
    <w:rsid w:val="00906073"/>
    <w:rsid w:val="009079B3"/>
    <w:rsid w:val="0091351E"/>
    <w:rsid w:val="0092065A"/>
    <w:rsid w:val="00920C52"/>
    <w:rsid w:val="00923E93"/>
    <w:rsid w:val="00924931"/>
    <w:rsid w:val="00931F72"/>
    <w:rsid w:val="00935955"/>
    <w:rsid w:val="009370D3"/>
    <w:rsid w:val="009426BE"/>
    <w:rsid w:val="00946B9D"/>
    <w:rsid w:val="009476B4"/>
    <w:rsid w:val="00951894"/>
    <w:rsid w:val="009530FB"/>
    <w:rsid w:val="00960B84"/>
    <w:rsid w:val="00960E74"/>
    <w:rsid w:val="00961577"/>
    <w:rsid w:val="00965581"/>
    <w:rsid w:val="00973012"/>
    <w:rsid w:val="00991AD9"/>
    <w:rsid w:val="00994464"/>
    <w:rsid w:val="00997A5C"/>
    <w:rsid w:val="009A7FC2"/>
    <w:rsid w:val="009B01DF"/>
    <w:rsid w:val="009B14F3"/>
    <w:rsid w:val="009B2218"/>
    <w:rsid w:val="009B78D9"/>
    <w:rsid w:val="009C10B5"/>
    <w:rsid w:val="009C19D0"/>
    <w:rsid w:val="009C38BE"/>
    <w:rsid w:val="009C47CF"/>
    <w:rsid w:val="009D6539"/>
    <w:rsid w:val="009E432C"/>
    <w:rsid w:val="009E53FD"/>
    <w:rsid w:val="009E55DF"/>
    <w:rsid w:val="009F1166"/>
    <w:rsid w:val="009F519B"/>
    <w:rsid w:val="00A01436"/>
    <w:rsid w:val="00A05460"/>
    <w:rsid w:val="00A062B1"/>
    <w:rsid w:val="00A109C3"/>
    <w:rsid w:val="00A14C00"/>
    <w:rsid w:val="00A15DFB"/>
    <w:rsid w:val="00A20ABA"/>
    <w:rsid w:val="00A2354C"/>
    <w:rsid w:val="00A25AE7"/>
    <w:rsid w:val="00A321C5"/>
    <w:rsid w:val="00A328BA"/>
    <w:rsid w:val="00A33F09"/>
    <w:rsid w:val="00A43B1E"/>
    <w:rsid w:val="00A47390"/>
    <w:rsid w:val="00A51479"/>
    <w:rsid w:val="00A52CAF"/>
    <w:rsid w:val="00A54B01"/>
    <w:rsid w:val="00A57465"/>
    <w:rsid w:val="00A61C32"/>
    <w:rsid w:val="00A6203C"/>
    <w:rsid w:val="00A65A61"/>
    <w:rsid w:val="00A65CCF"/>
    <w:rsid w:val="00A71F32"/>
    <w:rsid w:val="00A72883"/>
    <w:rsid w:val="00A735C3"/>
    <w:rsid w:val="00A74071"/>
    <w:rsid w:val="00A83E0F"/>
    <w:rsid w:val="00A85CA2"/>
    <w:rsid w:val="00A94880"/>
    <w:rsid w:val="00AA4A74"/>
    <w:rsid w:val="00AA6B02"/>
    <w:rsid w:val="00AB08EC"/>
    <w:rsid w:val="00AB6BB1"/>
    <w:rsid w:val="00AB7D49"/>
    <w:rsid w:val="00AB7E20"/>
    <w:rsid w:val="00AC42DB"/>
    <w:rsid w:val="00AC5E40"/>
    <w:rsid w:val="00AC6330"/>
    <w:rsid w:val="00AC7B88"/>
    <w:rsid w:val="00AD39E6"/>
    <w:rsid w:val="00AD5B0C"/>
    <w:rsid w:val="00AD6C19"/>
    <w:rsid w:val="00AD7A04"/>
    <w:rsid w:val="00AE11D4"/>
    <w:rsid w:val="00AE3F54"/>
    <w:rsid w:val="00AE4D64"/>
    <w:rsid w:val="00AE54A2"/>
    <w:rsid w:val="00AE58AB"/>
    <w:rsid w:val="00AF33B2"/>
    <w:rsid w:val="00AF35F3"/>
    <w:rsid w:val="00AF4685"/>
    <w:rsid w:val="00AF5A37"/>
    <w:rsid w:val="00AF5F99"/>
    <w:rsid w:val="00AF6D20"/>
    <w:rsid w:val="00B009F5"/>
    <w:rsid w:val="00B00D10"/>
    <w:rsid w:val="00B03E9C"/>
    <w:rsid w:val="00B047AB"/>
    <w:rsid w:val="00B10D32"/>
    <w:rsid w:val="00B1185B"/>
    <w:rsid w:val="00B12675"/>
    <w:rsid w:val="00B1448C"/>
    <w:rsid w:val="00B156F6"/>
    <w:rsid w:val="00B15FFC"/>
    <w:rsid w:val="00B16AB5"/>
    <w:rsid w:val="00B20A2D"/>
    <w:rsid w:val="00B2700F"/>
    <w:rsid w:val="00B2735F"/>
    <w:rsid w:val="00B31556"/>
    <w:rsid w:val="00B33298"/>
    <w:rsid w:val="00B35DF4"/>
    <w:rsid w:val="00B36A84"/>
    <w:rsid w:val="00B37719"/>
    <w:rsid w:val="00B44BEA"/>
    <w:rsid w:val="00B45EC6"/>
    <w:rsid w:val="00B516C2"/>
    <w:rsid w:val="00B53EEE"/>
    <w:rsid w:val="00B60467"/>
    <w:rsid w:val="00B63AC5"/>
    <w:rsid w:val="00B63F5A"/>
    <w:rsid w:val="00B6479C"/>
    <w:rsid w:val="00B7083D"/>
    <w:rsid w:val="00B76DA7"/>
    <w:rsid w:val="00B77634"/>
    <w:rsid w:val="00B81E98"/>
    <w:rsid w:val="00B84F28"/>
    <w:rsid w:val="00B956B4"/>
    <w:rsid w:val="00B96606"/>
    <w:rsid w:val="00B968E4"/>
    <w:rsid w:val="00B97777"/>
    <w:rsid w:val="00BB0ED6"/>
    <w:rsid w:val="00BB31D2"/>
    <w:rsid w:val="00BB3DFF"/>
    <w:rsid w:val="00BB4B97"/>
    <w:rsid w:val="00BB65BB"/>
    <w:rsid w:val="00BC1A0A"/>
    <w:rsid w:val="00BC4701"/>
    <w:rsid w:val="00BC61FF"/>
    <w:rsid w:val="00BD18BD"/>
    <w:rsid w:val="00BD1A2C"/>
    <w:rsid w:val="00BD2576"/>
    <w:rsid w:val="00BD36D5"/>
    <w:rsid w:val="00BE0E80"/>
    <w:rsid w:val="00BE203A"/>
    <w:rsid w:val="00BF0EF0"/>
    <w:rsid w:val="00BF3275"/>
    <w:rsid w:val="00BF50EA"/>
    <w:rsid w:val="00BF6860"/>
    <w:rsid w:val="00C01C23"/>
    <w:rsid w:val="00C0384E"/>
    <w:rsid w:val="00C042D5"/>
    <w:rsid w:val="00C049AA"/>
    <w:rsid w:val="00C1089D"/>
    <w:rsid w:val="00C12118"/>
    <w:rsid w:val="00C13272"/>
    <w:rsid w:val="00C1522A"/>
    <w:rsid w:val="00C209F2"/>
    <w:rsid w:val="00C21EAA"/>
    <w:rsid w:val="00C27902"/>
    <w:rsid w:val="00C415F5"/>
    <w:rsid w:val="00C42BD8"/>
    <w:rsid w:val="00C43C56"/>
    <w:rsid w:val="00C44A31"/>
    <w:rsid w:val="00C522DA"/>
    <w:rsid w:val="00C62B9B"/>
    <w:rsid w:val="00C67339"/>
    <w:rsid w:val="00C710B3"/>
    <w:rsid w:val="00C77901"/>
    <w:rsid w:val="00C80DF6"/>
    <w:rsid w:val="00C84962"/>
    <w:rsid w:val="00C84D84"/>
    <w:rsid w:val="00C90CBD"/>
    <w:rsid w:val="00C91548"/>
    <w:rsid w:val="00C92712"/>
    <w:rsid w:val="00C92A9E"/>
    <w:rsid w:val="00C93DC0"/>
    <w:rsid w:val="00C941F3"/>
    <w:rsid w:val="00C945FB"/>
    <w:rsid w:val="00C94F96"/>
    <w:rsid w:val="00C96032"/>
    <w:rsid w:val="00C96FA2"/>
    <w:rsid w:val="00C972A5"/>
    <w:rsid w:val="00CA393C"/>
    <w:rsid w:val="00CA4C33"/>
    <w:rsid w:val="00CA6260"/>
    <w:rsid w:val="00CA784A"/>
    <w:rsid w:val="00CA7C57"/>
    <w:rsid w:val="00CB72BB"/>
    <w:rsid w:val="00CC189C"/>
    <w:rsid w:val="00CC319E"/>
    <w:rsid w:val="00CC4AA0"/>
    <w:rsid w:val="00CC540A"/>
    <w:rsid w:val="00CD360A"/>
    <w:rsid w:val="00CD4193"/>
    <w:rsid w:val="00CD4B85"/>
    <w:rsid w:val="00CD6FD5"/>
    <w:rsid w:val="00CE417F"/>
    <w:rsid w:val="00CE4D62"/>
    <w:rsid w:val="00CE736C"/>
    <w:rsid w:val="00CF0001"/>
    <w:rsid w:val="00CF6A2D"/>
    <w:rsid w:val="00CF722E"/>
    <w:rsid w:val="00D071EF"/>
    <w:rsid w:val="00D11324"/>
    <w:rsid w:val="00D14583"/>
    <w:rsid w:val="00D1550D"/>
    <w:rsid w:val="00D16C82"/>
    <w:rsid w:val="00D172A6"/>
    <w:rsid w:val="00D1748B"/>
    <w:rsid w:val="00D239DA"/>
    <w:rsid w:val="00D23AD4"/>
    <w:rsid w:val="00D267DF"/>
    <w:rsid w:val="00D27E08"/>
    <w:rsid w:val="00D30550"/>
    <w:rsid w:val="00D3137E"/>
    <w:rsid w:val="00D31CC6"/>
    <w:rsid w:val="00D37555"/>
    <w:rsid w:val="00D41EB3"/>
    <w:rsid w:val="00D42E63"/>
    <w:rsid w:val="00D433DB"/>
    <w:rsid w:val="00D44E96"/>
    <w:rsid w:val="00D455B0"/>
    <w:rsid w:val="00D46210"/>
    <w:rsid w:val="00D47E84"/>
    <w:rsid w:val="00D50D43"/>
    <w:rsid w:val="00D54A01"/>
    <w:rsid w:val="00D5642A"/>
    <w:rsid w:val="00D57689"/>
    <w:rsid w:val="00D62BB0"/>
    <w:rsid w:val="00D62FF9"/>
    <w:rsid w:val="00D676AA"/>
    <w:rsid w:val="00D67DEF"/>
    <w:rsid w:val="00D759FD"/>
    <w:rsid w:val="00D75AB3"/>
    <w:rsid w:val="00D76AA7"/>
    <w:rsid w:val="00D773A7"/>
    <w:rsid w:val="00D8418F"/>
    <w:rsid w:val="00D94B85"/>
    <w:rsid w:val="00D95F98"/>
    <w:rsid w:val="00D97A68"/>
    <w:rsid w:val="00DA101A"/>
    <w:rsid w:val="00DA22B8"/>
    <w:rsid w:val="00DA502E"/>
    <w:rsid w:val="00DA54C2"/>
    <w:rsid w:val="00DB3341"/>
    <w:rsid w:val="00DB3843"/>
    <w:rsid w:val="00DB4316"/>
    <w:rsid w:val="00DC3D44"/>
    <w:rsid w:val="00DC426F"/>
    <w:rsid w:val="00DC46EC"/>
    <w:rsid w:val="00DC5DD9"/>
    <w:rsid w:val="00DC61C5"/>
    <w:rsid w:val="00DC7005"/>
    <w:rsid w:val="00DD04AB"/>
    <w:rsid w:val="00DD2DE4"/>
    <w:rsid w:val="00DD535D"/>
    <w:rsid w:val="00DD5F27"/>
    <w:rsid w:val="00DE23F3"/>
    <w:rsid w:val="00DE3CC3"/>
    <w:rsid w:val="00DE3EBD"/>
    <w:rsid w:val="00DE4435"/>
    <w:rsid w:val="00DE4AFE"/>
    <w:rsid w:val="00DE4B29"/>
    <w:rsid w:val="00DE51C9"/>
    <w:rsid w:val="00DE63C0"/>
    <w:rsid w:val="00DE64A1"/>
    <w:rsid w:val="00DE6C8F"/>
    <w:rsid w:val="00DF3AFB"/>
    <w:rsid w:val="00DF48CB"/>
    <w:rsid w:val="00DF6E4D"/>
    <w:rsid w:val="00DF7D7A"/>
    <w:rsid w:val="00DF7F01"/>
    <w:rsid w:val="00E03E8F"/>
    <w:rsid w:val="00E056A1"/>
    <w:rsid w:val="00E106E7"/>
    <w:rsid w:val="00E13342"/>
    <w:rsid w:val="00E1535F"/>
    <w:rsid w:val="00E173D0"/>
    <w:rsid w:val="00E17D8A"/>
    <w:rsid w:val="00E23D21"/>
    <w:rsid w:val="00E23FE2"/>
    <w:rsid w:val="00E248D9"/>
    <w:rsid w:val="00E33E95"/>
    <w:rsid w:val="00E35D0F"/>
    <w:rsid w:val="00E37D84"/>
    <w:rsid w:val="00E40DB4"/>
    <w:rsid w:val="00E42DCC"/>
    <w:rsid w:val="00E43CCE"/>
    <w:rsid w:val="00E5054A"/>
    <w:rsid w:val="00E574D1"/>
    <w:rsid w:val="00E57D09"/>
    <w:rsid w:val="00E60942"/>
    <w:rsid w:val="00E65D7B"/>
    <w:rsid w:val="00E70DD4"/>
    <w:rsid w:val="00E72BBD"/>
    <w:rsid w:val="00E73D10"/>
    <w:rsid w:val="00E7492A"/>
    <w:rsid w:val="00E773D1"/>
    <w:rsid w:val="00E8046B"/>
    <w:rsid w:val="00E82532"/>
    <w:rsid w:val="00E84577"/>
    <w:rsid w:val="00E849EC"/>
    <w:rsid w:val="00E85E9A"/>
    <w:rsid w:val="00E90512"/>
    <w:rsid w:val="00E91889"/>
    <w:rsid w:val="00E93278"/>
    <w:rsid w:val="00E932FA"/>
    <w:rsid w:val="00E944B4"/>
    <w:rsid w:val="00E94AFC"/>
    <w:rsid w:val="00E96B5F"/>
    <w:rsid w:val="00EA71BB"/>
    <w:rsid w:val="00EB2A96"/>
    <w:rsid w:val="00EC1E58"/>
    <w:rsid w:val="00EC314A"/>
    <w:rsid w:val="00EC3D5F"/>
    <w:rsid w:val="00EC4780"/>
    <w:rsid w:val="00EC4A9B"/>
    <w:rsid w:val="00EC58F1"/>
    <w:rsid w:val="00ED0942"/>
    <w:rsid w:val="00ED3790"/>
    <w:rsid w:val="00EE750C"/>
    <w:rsid w:val="00EE7633"/>
    <w:rsid w:val="00EF4466"/>
    <w:rsid w:val="00EF70EF"/>
    <w:rsid w:val="00F01F6D"/>
    <w:rsid w:val="00F05DA1"/>
    <w:rsid w:val="00F06CF6"/>
    <w:rsid w:val="00F07981"/>
    <w:rsid w:val="00F12FB4"/>
    <w:rsid w:val="00F1311D"/>
    <w:rsid w:val="00F14CB7"/>
    <w:rsid w:val="00F163D0"/>
    <w:rsid w:val="00F21694"/>
    <w:rsid w:val="00F261F3"/>
    <w:rsid w:val="00F268DD"/>
    <w:rsid w:val="00F27C79"/>
    <w:rsid w:val="00F30D58"/>
    <w:rsid w:val="00F32190"/>
    <w:rsid w:val="00F32775"/>
    <w:rsid w:val="00F3342B"/>
    <w:rsid w:val="00F34A5A"/>
    <w:rsid w:val="00F37BC3"/>
    <w:rsid w:val="00F432CB"/>
    <w:rsid w:val="00F4337C"/>
    <w:rsid w:val="00F50570"/>
    <w:rsid w:val="00F532FF"/>
    <w:rsid w:val="00F5331A"/>
    <w:rsid w:val="00F57B77"/>
    <w:rsid w:val="00F622D3"/>
    <w:rsid w:val="00F6430D"/>
    <w:rsid w:val="00F71E27"/>
    <w:rsid w:val="00F76858"/>
    <w:rsid w:val="00F81844"/>
    <w:rsid w:val="00F81F42"/>
    <w:rsid w:val="00F82111"/>
    <w:rsid w:val="00F8542C"/>
    <w:rsid w:val="00F86AA2"/>
    <w:rsid w:val="00F86F88"/>
    <w:rsid w:val="00F875DD"/>
    <w:rsid w:val="00F91202"/>
    <w:rsid w:val="00F92148"/>
    <w:rsid w:val="00F93439"/>
    <w:rsid w:val="00FB5962"/>
    <w:rsid w:val="00FB5BEA"/>
    <w:rsid w:val="00FB687F"/>
    <w:rsid w:val="00FB6E49"/>
    <w:rsid w:val="00FB6EC5"/>
    <w:rsid w:val="00FC1EE8"/>
    <w:rsid w:val="00FC2C17"/>
    <w:rsid w:val="00FC3BA6"/>
    <w:rsid w:val="00FC43F8"/>
    <w:rsid w:val="00FC4CE3"/>
    <w:rsid w:val="00FC5A76"/>
    <w:rsid w:val="00FC7008"/>
    <w:rsid w:val="00FD4C5F"/>
    <w:rsid w:val="00FD6914"/>
    <w:rsid w:val="00FE0B9F"/>
    <w:rsid w:val="00FE2110"/>
    <w:rsid w:val="00FE3872"/>
    <w:rsid w:val="00FE3A4F"/>
    <w:rsid w:val="00FE5E43"/>
    <w:rsid w:val="00FE6A88"/>
    <w:rsid w:val="00FE752D"/>
    <w:rsid w:val="00FE7F6F"/>
    <w:rsid w:val="00FF2F3E"/>
    <w:rsid w:val="00FF333A"/>
    <w:rsid w:val="00FF4042"/>
    <w:rsid w:val="00FF4BBB"/>
    <w:rsid w:val="00FF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D01E"/>
  <w15:docId w15:val="{CFB7F46D-1C35-466C-9D76-7961E447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AD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F7D7A"/>
    <w:pPr>
      <w:keepNext/>
      <w:keepLines/>
      <w:spacing w:before="480" w:line="276" w:lineRule="auto"/>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AC5"/>
    <w:pPr>
      <w:spacing w:after="0" w:line="240" w:lineRule="auto"/>
    </w:pPr>
  </w:style>
  <w:style w:type="character" w:customStyle="1" w:styleId="FontStyle34">
    <w:name w:val="Font Style34"/>
    <w:basedOn w:val="a0"/>
    <w:uiPriority w:val="99"/>
    <w:rsid w:val="003E0B32"/>
    <w:rPr>
      <w:rFonts w:ascii="Arial" w:hAnsi="Arial" w:cs="Arial"/>
      <w:sz w:val="16"/>
      <w:szCs w:val="16"/>
    </w:rPr>
  </w:style>
  <w:style w:type="paragraph" w:styleId="a4">
    <w:name w:val="Balloon Text"/>
    <w:basedOn w:val="a"/>
    <w:link w:val="a5"/>
    <w:uiPriority w:val="99"/>
    <w:semiHidden/>
    <w:unhideWhenUsed/>
    <w:rsid w:val="00402FAA"/>
    <w:rPr>
      <w:rFonts w:ascii="Tahoma" w:hAnsi="Tahoma" w:cs="Tahoma"/>
      <w:sz w:val="16"/>
      <w:szCs w:val="16"/>
    </w:rPr>
  </w:style>
  <w:style w:type="character" w:customStyle="1" w:styleId="a5">
    <w:name w:val="Текст выноски Знак"/>
    <w:basedOn w:val="a0"/>
    <w:link w:val="a4"/>
    <w:uiPriority w:val="99"/>
    <w:semiHidden/>
    <w:rsid w:val="00402FAA"/>
    <w:rPr>
      <w:rFonts w:ascii="Tahoma" w:eastAsia="Times New Roman" w:hAnsi="Tahoma" w:cs="Tahoma"/>
      <w:sz w:val="16"/>
      <w:szCs w:val="16"/>
      <w:lang w:eastAsia="ru-RU"/>
    </w:rPr>
  </w:style>
  <w:style w:type="paragraph" w:styleId="3">
    <w:name w:val="Body Text Indent 3"/>
    <w:basedOn w:val="a"/>
    <w:link w:val="30"/>
    <w:rsid w:val="003813DF"/>
    <w:pPr>
      <w:ind w:left="5670"/>
      <w:jc w:val="center"/>
    </w:pPr>
    <w:rPr>
      <w:sz w:val="24"/>
    </w:rPr>
  </w:style>
  <w:style w:type="character" w:customStyle="1" w:styleId="30">
    <w:name w:val="Основной текст с отступом 3 Знак"/>
    <w:basedOn w:val="a0"/>
    <w:link w:val="3"/>
    <w:rsid w:val="003813DF"/>
    <w:rPr>
      <w:rFonts w:ascii="Times New Roman" w:eastAsia="Times New Roman" w:hAnsi="Times New Roman" w:cs="Times New Roman"/>
      <w:sz w:val="24"/>
      <w:szCs w:val="20"/>
      <w:lang w:eastAsia="ru-RU"/>
    </w:rPr>
  </w:style>
  <w:style w:type="paragraph" w:styleId="a6">
    <w:name w:val="List Paragraph"/>
    <w:basedOn w:val="a"/>
    <w:uiPriority w:val="34"/>
    <w:qFormat/>
    <w:rsid w:val="00A83E0F"/>
    <w:pPr>
      <w:ind w:left="720"/>
      <w:contextualSpacing/>
    </w:pPr>
  </w:style>
  <w:style w:type="paragraph" w:styleId="a7">
    <w:name w:val="header"/>
    <w:basedOn w:val="a"/>
    <w:link w:val="a8"/>
    <w:uiPriority w:val="99"/>
    <w:unhideWhenUsed/>
    <w:rsid w:val="00FB6E49"/>
    <w:pPr>
      <w:tabs>
        <w:tab w:val="center" w:pos="4677"/>
        <w:tab w:val="right" w:pos="9355"/>
      </w:tabs>
    </w:pPr>
  </w:style>
  <w:style w:type="character" w:customStyle="1" w:styleId="a8">
    <w:name w:val="Верхний колонтитул Знак"/>
    <w:basedOn w:val="a0"/>
    <w:link w:val="a7"/>
    <w:uiPriority w:val="99"/>
    <w:rsid w:val="00FB6E4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FB6E49"/>
    <w:pPr>
      <w:tabs>
        <w:tab w:val="center" w:pos="4677"/>
        <w:tab w:val="right" w:pos="9355"/>
      </w:tabs>
    </w:pPr>
  </w:style>
  <w:style w:type="character" w:customStyle="1" w:styleId="aa">
    <w:name w:val="Нижний колонтитул Знак"/>
    <w:basedOn w:val="a0"/>
    <w:link w:val="a9"/>
    <w:uiPriority w:val="99"/>
    <w:rsid w:val="00FB6E49"/>
    <w:rPr>
      <w:rFonts w:ascii="Times New Roman" w:eastAsia="Times New Roman" w:hAnsi="Times New Roman" w:cs="Times New Roman"/>
      <w:sz w:val="28"/>
      <w:szCs w:val="20"/>
      <w:lang w:eastAsia="ru-RU"/>
    </w:rPr>
  </w:style>
  <w:style w:type="paragraph" w:styleId="ab">
    <w:name w:val="Body Text"/>
    <w:basedOn w:val="a"/>
    <w:link w:val="ac"/>
    <w:unhideWhenUsed/>
    <w:rsid w:val="003B7297"/>
    <w:pPr>
      <w:spacing w:after="120"/>
    </w:pPr>
  </w:style>
  <w:style w:type="character" w:customStyle="1" w:styleId="ac">
    <w:name w:val="Основной текст Знак"/>
    <w:basedOn w:val="a0"/>
    <w:link w:val="ab"/>
    <w:rsid w:val="003B7297"/>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991AD9"/>
  </w:style>
  <w:style w:type="paragraph" w:styleId="ad">
    <w:name w:val="endnote text"/>
    <w:basedOn w:val="a"/>
    <w:link w:val="ae"/>
    <w:uiPriority w:val="99"/>
    <w:semiHidden/>
    <w:unhideWhenUsed/>
    <w:rsid w:val="00FC4CE3"/>
    <w:rPr>
      <w:sz w:val="20"/>
    </w:rPr>
  </w:style>
  <w:style w:type="character" w:customStyle="1" w:styleId="ae">
    <w:name w:val="Текст концевой сноски Знак"/>
    <w:basedOn w:val="a0"/>
    <w:link w:val="ad"/>
    <w:uiPriority w:val="99"/>
    <w:semiHidden/>
    <w:rsid w:val="00FC4CE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FC4CE3"/>
    <w:rPr>
      <w:vertAlign w:val="superscript"/>
    </w:rPr>
  </w:style>
  <w:style w:type="character" w:styleId="af0">
    <w:name w:val="annotation reference"/>
    <w:basedOn w:val="a0"/>
    <w:uiPriority w:val="99"/>
    <w:semiHidden/>
    <w:unhideWhenUsed/>
    <w:rsid w:val="00FC4CE3"/>
    <w:rPr>
      <w:sz w:val="16"/>
      <w:szCs w:val="16"/>
    </w:rPr>
  </w:style>
  <w:style w:type="paragraph" w:styleId="af1">
    <w:name w:val="annotation text"/>
    <w:basedOn w:val="a"/>
    <w:link w:val="af2"/>
    <w:uiPriority w:val="99"/>
    <w:semiHidden/>
    <w:unhideWhenUsed/>
    <w:rsid w:val="00FC4CE3"/>
    <w:rPr>
      <w:sz w:val="20"/>
    </w:rPr>
  </w:style>
  <w:style w:type="character" w:customStyle="1" w:styleId="af2">
    <w:name w:val="Текст примечания Знак"/>
    <w:basedOn w:val="a0"/>
    <w:link w:val="af1"/>
    <w:uiPriority w:val="99"/>
    <w:semiHidden/>
    <w:rsid w:val="00FC4CE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C4CE3"/>
    <w:rPr>
      <w:b/>
      <w:bCs/>
    </w:rPr>
  </w:style>
  <w:style w:type="character" w:customStyle="1" w:styleId="af4">
    <w:name w:val="Тема примечания Знак"/>
    <w:basedOn w:val="af2"/>
    <w:link w:val="af3"/>
    <w:uiPriority w:val="99"/>
    <w:semiHidden/>
    <w:rsid w:val="00FC4CE3"/>
    <w:rPr>
      <w:rFonts w:ascii="Times New Roman" w:eastAsia="Times New Roman" w:hAnsi="Times New Roman" w:cs="Times New Roman"/>
      <w:b/>
      <w:bCs/>
      <w:sz w:val="20"/>
      <w:szCs w:val="20"/>
      <w:lang w:eastAsia="ru-RU"/>
    </w:rPr>
  </w:style>
  <w:style w:type="paragraph" w:customStyle="1" w:styleId="ConsPlusNormal">
    <w:name w:val="ConsPlusNormal"/>
    <w:rsid w:val="009C47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5">
    <w:name w:val="Normal (Web)"/>
    <w:basedOn w:val="a"/>
    <w:uiPriority w:val="99"/>
    <w:unhideWhenUsed/>
    <w:rsid w:val="00FC1EE8"/>
    <w:pPr>
      <w:spacing w:before="100" w:beforeAutospacing="1" w:after="100" w:afterAutospacing="1"/>
    </w:pPr>
    <w:rPr>
      <w:sz w:val="24"/>
      <w:szCs w:val="24"/>
    </w:rPr>
  </w:style>
  <w:style w:type="character" w:customStyle="1" w:styleId="FontStyle17">
    <w:name w:val="Font Style17"/>
    <w:rsid w:val="00084B39"/>
    <w:rPr>
      <w:rFonts w:ascii="Times New Roman" w:hAnsi="Times New Roman" w:cs="Times New Roman"/>
      <w:color w:val="000000"/>
      <w:sz w:val="22"/>
      <w:szCs w:val="22"/>
    </w:rPr>
  </w:style>
  <w:style w:type="character" w:customStyle="1" w:styleId="20pt">
    <w:name w:val="Основной текст (2) + Интервал 0 pt"/>
    <w:rsid w:val="00084B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3pt0pt">
    <w:name w:val="Основной текст (2) + 13 pt;Интервал 0 pt"/>
    <w:rsid w:val="00084B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NormalANX">
    <w:name w:val="NormalANX"/>
    <w:basedOn w:val="a"/>
    <w:uiPriority w:val="99"/>
    <w:rsid w:val="00CD4B85"/>
    <w:pPr>
      <w:spacing w:before="240" w:after="240" w:line="360" w:lineRule="auto"/>
      <w:ind w:firstLine="720"/>
      <w:jc w:val="both"/>
    </w:pPr>
  </w:style>
  <w:style w:type="table" w:styleId="af6">
    <w:name w:val="Table Grid"/>
    <w:basedOn w:val="a1"/>
    <w:uiPriority w:val="39"/>
    <w:rsid w:val="0046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7D7A"/>
    <w:rPr>
      <w:rFonts w:ascii="Cambria" w:eastAsia="Times New Roman" w:hAnsi="Cambria" w:cs="Times New Roman"/>
      <w:b/>
      <w:bCs/>
      <w:color w:val="365F91"/>
      <w:sz w:val="28"/>
      <w:szCs w:val="28"/>
    </w:rPr>
  </w:style>
  <w:style w:type="paragraph" w:customStyle="1" w:styleId="ConsPlusTitle">
    <w:name w:val="ConsPlusTitle"/>
    <w:rsid w:val="00DF7D7A"/>
    <w:pPr>
      <w:widowControl w:val="0"/>
      <w:autoSpaceDE w:val="0"/>
      <w:autoSpaceDN w:val="0"/>
      <w:spacing w:after="0" w:line="240" w:lineRule="auto"/>
    </w:pPr>
    <w:rPr>
      <w:rFonts w:ascii="Calibri" w:eastAsia="Times New Roman" w:hAnsi="Calibri" w:cs="Calibri"/>
      <w:b/>
      <w:szCs w:val="20"/>
      <w:lang w:eastAsia="ru-RU"/>
    </w:rPr>
  </w:style>
  <w:style w:type="character" w:styleId="af7">
    <w:name w:val="Hyperlink"/>
    <w:basedOn w:val="a0"/>
    <w:uiPriority w:val="99"/>
    <w:semiHidden/>
    <w:unhideWhenUsed/>
    <w:rsid w:val="00DF7D7A"/>
    <w:rPr>
      <w:color w:val="0000FF"/>
      <w:u w:val="single"/>
    </w:rPr>
  </w:style>
  <w:style w:type="paragraph" w:customStyle="1" w:styleId="af8">
    <w:name w:val="ЭЭГ"/>
    <w:basedOn w:val="a"/>
    <w:rsid w:val="00D16C82"/>
    <w:pPr>
      <w:spacing w:line="360" w:lineRule="auto"/>
      <w:ind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0944">
      <w:bodyDiv w:val="1"/>
      <w:marLeft w:val="0"/>
      <w:marRight w:val="0"/>
      <w:marTop w:val="0"/>
      <w:marBottom w:val="0"/>
      <w:divBdr>
        <w:top w:val="none" w:sz="0" w:space="0" w:color="auto"/>
        <w:left w:val="none" w:sz="0" w:space="0" w:color="auto"/>
        <w:bottom w:val="none" w:sz="0" w:space="0" w:color="auto"/>
        <w:right w:val="none" w:sz="0" w:space="0" w:color="auto"/>
      </w:divBdr>
    </w:div>
    <w:div w:id="221865898">
      <w:bodyDiv w:val="1"/>
      <w:marLeft w:val="0"/>
      <w:marRight w:val="0"/>
      <w:marTop w:val="0"/>
      <w:marBottom w:val="0"/>
      <w:divBdr>
        <w:top w:val="none" w:sz="0" w:space="0" w:color="auto"/>
        <w:left w:val="none" w:sz="0" w:space="0" w:color="auto"/>
        <w:bottom w:val="none" w:sz="0" w:space="0" w:color="auto"/>
        <w:right w:val="none" w:sz="0" w:space="0" w:color="auto"/>
      </w:divBdr>
    </w:div>
    <w:div w:id="623081166">
      <w:bodyDiv w:val="1"/>
      <w:marLeft w:val="0"/>
      <w:marRight w:val="0"/>
      <w:marTop w:val="0"/>
      <w:marBottom w:val="0"/>
      <w:divBdr>
        <w:top w:val="none" w:sz="0" w:space="0" w:color="auto"/>
        <w:left w:val="none" w:sz="0" w:space="0" w:color="auto"/>
        <w:bottom w:val="none" w:sz="0" w:space="0" w:color="auto"/>
        <w:right w:val="none" w:sz="0" w:space="0" w:color="auto"/>
      </w:divBdr>
    </w:div>
    <w:div w:id="764690199">
      <w:bodyDiv w:val="1"/>
      <w:marLeft w:val="0"/>
      <w:marRight w:val="0"/>
      <w:marTop w:val="0"/>
      <w:marBottom w:val="0"/>
      <w:divBdr>
        <w:top w:val="none" w:sz="0" w:space="0" w:color="auto"/>
        <w:left w:val="none" w:sz="0" w:space="0" w:color="auto"/>
        <w:bottom w:val="none" w:sz="0" w:space="0" w:color="auto"/>
        <w:right w:val="none" w:sz="0" w:space="0" w:color="auto"/>
      </w:divBdr>
    </w:div>
    <w:div w:id="996878865">
      <w:bodyDiv w:val="1"/>
      <w:marLeft w:val="0"/>
      <w:marRight w:val="0"/>
      <w:marTop w:val="0"/>
      <w:marBottom w:val="0"/>
      <w:divBdr>
        <w:top w:val="none" w:sz="0" w:space="0" w:color="auto"/>
        <w:left w:val="none" w:sz="0" w:space="0" w:color="auto"/>
        <w:bottom w:val="none" w:sz="0" w:space="0" w:color="auto"/>
        <w:right w:val="none" w:sz="0" w:space="0" w:color="auto"/>
      </w:divBdr>
    </w:div>
    <w:div w:id="1150026800">
      <w:bodyDiv w:val="1"/>
      <w:marLeft w:val="0"/>
      <w:marRight w:val="0"/>
      <w:marTop w:val="0"/>
      <w:marBottom w:val="0"/>
      <w:divBdr>
        <w:top w:val="none" w:sz="0" w:space="0" w:color="auto"/>
        <w:left w:val="none" w:sz="0" w:space="0" w:color="auto"/>
        <w:bottom w:val="none" w:sz="0" w:space="0" w:color="auto"/>
        <w:right w:val="none" w:sz="0" w:space="0" w:color="auto"/>
      </w:divBdr>
    </w:div>
    <w:div w:id="1313607938">
      <w:bodyDiv w:val="1"/>
      <w:marLeft w:val="0"/>
      <w:marRight w:val="0"/>
      <w:marTop w:val="0"/>
      <w:marBottom w:val="0"/>
      <w:divBdr>
        <w:top w:val="none" w:sz="0" w:space="0" w:color="auto"/>
        <w:left w:val="none" w:sz="0" w:space="0" w:color="auto"/>
        <w:bottom w:val="none" w:sz="0" w:space="0" w:color="auto"/>
        <w:right w:val="none" w:sz="0" w:space="0" w:color="auto"/>
      </w:divBdr>
    </w:div>
    <w:div w:id="1475483403">
      <w:bodyDiv w:val="1"/>
      <w:marLeft w:val="0"/>
      <w:marRight w:val="0"/>
      <w:marTop w:val="0"/>
      <w:marBottom w:val="0"/>
      <w:divBdr>
        <w:top w:val="none" w:sz="0" w:space="0" w:color="auto"/>
        <w:left w:val="none" w:sz="0" w:space="0" w:color="auto"/>
        <w:bottom w:val="none" w:sz="0" w:space="0" w:color="auto"/>
        <w:right w:val="none" w:sz="0" w:space="0" w:color="auto"/>
      </w:divBdr>
    </w:div>
    <w:div w:id="1480346537">
      <w:bodyDiv w:val="1"/>
      <w:marLeft w:val="0"/>
      <w:marRight w:val="0"/>
      <w:marTop w:val="0"/>
      <w:marBottom w:val="0"/>
      <w:divBdr>
        <w:top w:val="none" w:sz="0" w:space="0" w:color="auto"/>
        <w:left w:val="none" w:sz="0" w:space="0" w:color="auto"/>
        <w:bottom w:val="none" w:sz="0" w:space="0" w:color="auto"/>
        <w:right w:val="none" w:sz="0" w:space="0" w:color="auto"/>
      </w:divBdr>
    </w:div>
    <w:div w:id="1494832218">
      <w:bodyDiv w:val="1"/>
      <w:marLeft w:val="0"/>
      <w:marRight w:val="0"/>
      <w:marTop w:val="0"/>
      <w:marBottom w:val="0"/>
      <w:divBdr>
        <w:top w:val="none" w:sz="0" w:space="0" w:color="auto"/>
        <w:left w:val="none" w:sz="0" w:space="0" w:color="auto"/>
        <w:bottom w:val="none" w:sz="0" w:space="0" w:color="auto"/>
        <w:right w:val="none" w:sz="0" w:space="0" w:color="auto"/>
      </w:divBdr>
    </w:div>
    <w:div w:id="1540119092">
      <w:bodyDiv w:val="1"/>
      <w:marLeft w:val="0"/>
      <w:marRight w:val="0"/>
      <w:marTop w:val="0"/>
      <w:marBottom w:val="0"/>
      <w:divBdr>
        <w:top w:val="none" w:sz="0" w:space="0" w:color="auto"/>
        <w:left w:val="none" w:sz="0" w:space="0" w:color="auto"/>
        <w:bottom w:val="none" w:sz="0" w:space="0" w:color="auto"/>
        <w:right w:val="none" w:sz="0" w:space="0" w:color="auto"/>
      </w:divBdr>
    </w:div>
    <w:div w:id="1744795551">
      <w:bodyDiv w:val="1"/>
      <w:marLeft w:val="0"/>
      <w:marRight w:val="0"/>
      <w:marTop w:val="0"/>
      <w:marBottom w:val="0"/>
      <w:divBdr>
        <w:top w:val="none" w:sz="0" w:space="0" w:color="auto"/>
        <w:left w:val="none" w:sz="0" w:space="0" w:color="auto"/>
        <w:bottom w:val="none" w:sz="0" w:space="0" w:color="auto"/>
        <w:right w:val="none" w:sz="0" w:space="0" w:color="auto"/>
      </w:divBdr>
    </w:div>
    <w:div w:id="1789155501">
      <w:bodyDiv w:val="1"/>
      <w:marLeft w:val="0"/>
      <w:marRight w:val="0"/>
      <w:marTop w:val="0"/>
      <w:marBottom w:val="0"/>
      <w:divBdr>
        <w:top w:val="none" w:sz="0" w:space="0" w:color="auto"/>
        <w:left w:val="none" w:sz="0" w:space="0" w:color="auto"/>
        <w:bottom w:val="none" w:sz="0" w:space="0" w:color="auto"/>
        <w:right w:val="none" w:sz="0" w:space="0" w:color="auto"/>
      </w:divBdr>
    </w:div>
    <w:div w:id="17985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9860-BC67-400B-BF38-B653D6B9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42</Pages>
  <Words>15531</Words>
  <Characters>88533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103857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Лазукова Нина Анатольевна</cp:lastModifiedBy>
  <cp:revision>29</cp:revision>
  <cp:lastPrinted>2021-11-30T19:07:00Z</cp:lastPrinted>
  <dcterms:created xsi:type="dcterms:W3CDTF">2020-11-30T17:01:00Z</dcterms:created>
  <dcterms:modified xsi:type="dcterms:W3CDTF">2021-11-30T19:09:00Z</dcterms:modified>
</cp:coreProperties>
</file>