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5E8" w:rsidRDefault="007065E8" w:rsidP="007065E8">
      <w:pPr>
        <w:spacing w:line="31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ЭКОНОМИЧЕСКОГО РАЗВИТИЯ</w:t>
      </w:r>
    </w:p>
    <w:p w:rsidR="007065E8" w:rsidRPr="00216137" w:rsidRDefault="007065E8" w:rsidP="007065E8">
      <w:pPr>
        <w:spacing w:line="312" w:lineRule="auto"/>
        <w:jc w:val="center"/>
        <w:rPr>
          <w:b/>
          <w:sz w:val="28"/>
          <w:szCs w:val="28"/>
        </w:rPr>
      </w:pPr>
      <w:r w:rsidRPr="00216137">
        <w:rPr>
          <w:b/>
          <w:sz w:val="28"/>
          <w:szCs w:val="28"/>
        </w:rPr>
        <w:t>ТВЕРСКОЙ ОБЛАСТИ</w:t>
      </w:r>
    </w:p>
    <w:p w:rsidR="007065E8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jc w:val="center"/>
        <w:rPr>
          <w:b/>
          <w:sz w:val="26"/>
          <w:szCs w:val="26"/>
        </w:rPr>
      </w:pPr>
    </w:p>
    <w:p w:rsidR="007065E8" w:rsidRPr="00157654" w:rsidRDefault="007065E8" w:rsidP="007065E8">
      <w:pPr>
        <w:spacing w:line="312" w:lineRule="auto"/>
        <w:jc w:val="center"/>
        <w:rPr>
          <w:b/>
          <w:sz w:val="28"/>
          <w:szCs w:val="28"/>
        </w:rPr>
      </w:pPr>
    </w:p>
    <w:p w:rsidR="007065E8" w:rsidRPr="00E670D1" w:rsidRDefault="007065E8" w:rsidP="007065E8">
      <w:pPr>
        <w:spacing w:line="312" w:lineRule="auto"/>
        <w:jc w:val="center"/>
        <w:rPr>
          <w:b/>
          <w:sz w:val="32"/>
          <w:szCs w:val="32"/>
        </w:rPr>
      </w:pPr>
      <w:r w:rsidRPr="00E670D1">
        <w:rPr>
          <w:b/>
          <w:sz w:val="32"/>
          <w:szCs w:val="32"/>
        </w:rPr>
        <w:t>ДОКЛАД</w:t>
      </w:r>
    </w:p>
    <w:p w:rsidR="007065E8" w:rsidRPr="00E670D1" w:rsidRDefault="007065E8" w:rsidP="007065E8">
      <w:pPr>
        <w:spacing w:line="312" w:lineRule="auto"/>
        <w:jc w:val="center"/>
        <w:rPr>
          <w:b/>
          <w:sz w:val="32"/>
          <w:szCs w:val="32"/>
        </w:rPr>
      </w:pPr>
      <w:r w:rsidRPr="00E670D1">
        <w:rPr>
          <w:b/>
          <w:sz w:val="32"/>
          <w:szCs w:val="32"/>
        </w:rPr>
        <w:t xml:space="preserve">ОБ ИСПОЛНЕНИИ ОСНОВНЫХ ПОКАЗАТЕЛЕЙ </w:t>
      </w:r>
    </w:p>
    <w:p w:rsidR="007065E8" w:rsidRPr="00E670D1" w:rsidRDefault="007065E8" w:rsidP="007065E8">
      <w:pPr>
        <w:spacing w:line="312" w:lineRule="auto"/>
        <w:jc w:val="center"/>
        <w:rPr>
          <w:b/>
          <w:sz w:val="32"/>
          <w:szCs w:val="32"/>
        </w:rPr>
      </w:pPr>
      <w:r w:rsidRPr="00E670D1">
        <w:rPr>
          <w:b/>
          <w:sz w:val="32"/>
          <w:szCs w:val="32"/>
        </w:rPr>
        <w:t>ПРОГНОЗА СОЦИАЛЬНО-ЭКОНОМИЧЕСКОГО РАЗВИТИЯ</w:t>
      </w:r>
    </w:p>
    <w:p w:rsidR="007065E8" w:rsidRPr="00E670D1" w:rsidRDefault="007065E8" w:rsidP="007065E8">
      <w:pPr>
        <w:spacing w:line="312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ТВЕРСКОЙ ОБЛАСТИ НА </w:t>
      </w:r>
      <w:r w:rsidRPr="00E670D1">
        <w:rPr>
          <w:b/>
          <w:sz w:val="32"/>
          <w:szCs w:val="32"/>
        </w:rPr>
        <w:t>20</w:t>
      </w:r>
      <w:r w:rsidR="00EF4EAB">
        <w:rPr>
          <w:b/>
          <w:sz w:val="32"/>
          <w:szCs w:val="32"/>
        </w:rPr>
        <w:t>14</w:t>
      </w:r>
      <w:r w:rsidRPr="00E670D1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 xml:space="preserve"> </w:t>
      </w:r>
    </w:p>
    <w:p w:rsidR="007065E8" w:rsidRPr="00E670D1" w:rsidRDefault="007065E8" w:rsidP="007065E8">
      <w:pPr>
        <w:spacing w:line="312" w:lineRule="auto"/>
        <w:ind w:firstLine="720"/>
        <w:jc w:val="both"/>
        <w:rPr>
          <w:b/>
          <w:sz w:val="32"/>
          <w:szCs w:val="32"/>
        </w:rPr>
      </w:pPr>
    </w:p>
    <w:p w:rsidR="007065E8" w:rsidRPr="00E670D1" w:rsidRDefault="007065E8" w:rsidP="007065E8">
      <w:pPr>
        <w:spacing w:line="312" w:lineRule="auto"/>
        <w:ind w:firstLine="720"/>
        <w:jc w:val="both"/>
        <w:rPr>
          <w:b/>
          <w:sz w:val="32"/>
          <w:szCs w:val="32"/>
        </w:rPr>
      </w:pPr>
    </w:p>
    <w:p w:rsidR="007065E8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7065E8" w:rsidRDefault="007065E8" w:rsidP="007065E8">
      <w:pPr>
        <w:spacing w:line="312" w:lineRule="auto"/>
        <w:ind w:firstLine="720"/>
        <w:jc w:val="both"/>
        <w:rPr>
          <w:b/>
          <w:sz w:val="26"/>
          <w:szCs w:val="26"/>
        </w:rPr>
      </w:pPr>
    </w:p>
    <w:p w:rsidR="00C9637A" w:rsidRDefault="007065E8" w:rsidP="007065E8">
      <w:pPr>
        <w:tabs>
          <w:tab w:val="left" w:pos="4820"/>
        </w:tabs>
        <w:spacing w:line="312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</w:t>
      </w:r>
    </w:p>
    <w:p w:rsidR="007065E8" w:rsidRPr="00E670D1" w:rsidRDefault="00C9637A" w:rsidP="00C9637A">
      <w:pPr>
        <w:tabs>
          <w:tab w:val="left" w:pos="4820"/>
        </w:tabs>
        <w:spacing w:line="312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  <w:r w:rsidR="007065E8" w:rsidRPr="00E670D1">
        <w:rPr>
          <w:b/>
          <w:sz w:val="32"/>
          <w:szCs w:val="32"/>
        </w:rPr>
        <w:t>г. Тверь</w:t>
      </w:r>
    </w:p>
    <w:p w:rsidR="007065E8" w:rsidRPr="00E670D1" w:rsidRDefault="00503BFD" w:rsidP="00503BFD">
      <w:pPr>
        <w:tabs>
          <w:tab w:val="left" w:pos="4820"/>
        </w:tabs>
        <w:spacing w:line="312" w:lineRule="auto"/>
        <w:ind w:firstLine="72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апрель</w:t>
      </w:r>
      <w:r w:rsidR="007065E8">
        <w:rPr>
          <w:b/>
          <w:sz w:val="32"/>
          <w:szCs w:val="32"/>
        </w:rPr>
        <w:t xml:space="preserve"> </w:t>
      </w:r>
      <w:r w:rsidR="007065E8" w:rsidRPr="00E670D1">
        <w:rPr>
          <w:b/>
          <w:sz w:val="32"/>
          <w:szCs w:val="32"/>
        </w:rPr>
        <w:t>20</w:t>
      </w:r>
      <w:r w:rsidR="00EF4EAB">
        <w:rPr>
          <w:b/>
          <w:sz w:val="32"/>
          <w:szCs w:val="32"/>
        </w:rPr>
        <w:t>15</w:t>
      </w:r>
      <w:r w:rsidR="007065E8" w:rsidRPr="00E670D1">
        <w:rPr>
          <w:b/>
          <w:sz w:val="32"/>
          <w:szCs w:val="32"/>
        </w:rPr>
        <w:t xml:space="preserve"> год</w:t>
      </w:r>
      <w:r>
        <w:rPr>
          <w:b/>
          <w:sz w:val="32"/>
          <w:szCs w:val="32"/>
        </w:rPr>
        <w:t>а</w:t>
      </w:r>
    </w:p>
    <w:p w:rsidR="007065E8" w:rsidRDefault="007065E8" w:rsidP="007065E8">
      <w:pPr>
        <w:ind w:firstLine="709"/>
        <w:jc w:val="both"/>
        <w:rPr>
          <w:sz w:val="28"/>
          <w:szCs w:val="28"/>
        </w:rPr>
      </w:pPr>
      <w:r w:rsidRPr="00771BFF">
        <w:rPr>
          <w:sz w:val="28"/>
          <w:szCs w:val="28"/>
        </w:rPr>
        <w:lastRenderedPageBreak/>
        <w:t>Основные показатели прогноза социально-экономичес</w:t>
      </w:r>
      <w:r>
        <w:rPr>
          <w:sz w:val="28"/>
          <w:szCs w:val="28"/>
        </w:rPr>
        <w:t>кого р</w:t>
      </w:r>
      <w:r w:rsidR="00EF4EAB">
        <w:rPr>
          <w:sz w:val="28"/>
          <w:szCs w:val="28"/>
        </w:rPr>
        <w:t>азвития Тверской области на 2014 год и плановый период 2015</w:t>
      </w:r>
      <w:r w:rsidR="00F6187C">
        <w:rPr>
          <w:sz w:val="28"/>
          <w:szCs w:val="28"/>
        </w:rPr>
        <w:t xml:space="preserve"> и 20</w:t>
      </w:r>
      <w:r w:rsidR="00EF4EAB">
        <w:rPr>
          <w:sz w:val="28"/>
          <w:szCs w:val="28"/>
        </w:rPr>
        <w:t>16</w:t>
      </w:r>
      <w:r w:rsidR="00EB7E59">
        <w:rPr>
          <w:sz w:val="28"/>
          <w:szCs w:val="28"/>
        </w:rPr>
        <w:t xml:space="preserve"> годов были разработаны в 2013</w:t>
      </w:r>
      <w:r>
        <w:rPr>
          <w:sz w:val="28"/>
          <w:szCs w:val="28"/>
        </w:rPr>
        <w:t xml:space="preserve"> году и одобрены распоряжением Правительства </w:t>
      </w:r>
      <w:r w:rsidRPr="00771BFF">
        <w:rPr>
          <w:sz w:val="28"/>
          <w:szCs w:val="28"/>
        </w:rPr>
        <w:t xml:space="preserve">Тверской </w:t>
      </w:r>
      <w:r w:rsidR="00EB7E59">
        <w:rPr>
          <w:sz w:val="28"/>
          <w:szCs w:val="28"/>
        </w:rPr>
        <w:t>области от 27.08.2013</w:t>
      </w:r>
      <w:r w:rsidRPr="00771BFF">
        <w:rPr>
          <w:sz w:val="28"/>
          <w:szCs w:val="28"/>
        </w:rPr>
        <w:t xml:space="preserve"> </w:t>
      </w:r>
      <w:r w:rsidR="00EB7E59">
        <w:rPr>
          <w:sz w:val="28"/>
          <w:szCs w:val="28"/>
        </w:rPr>
        <w:t>№ 422</w:t>
      </w:r>
      <w:r>
        <w:rPr>
          <w:sz w:val="28"/>
          <w:szCs w:val="28"/>
        </w:rPr>
        <w:t>-рп</w:t>
      </w:r>
      <w:r w:rsidRPr="00771BFF">
        <w:rPr>
          <w:sz w:val="28"/>
          <w:szCs w:val="28"/>
        </w:rPr>
        <w:t xml:space="preserve"> «О прогнозе социально-экономического развития Тверской области на очередной </w:t>
      </w:r>
      <w:r w:rsidR="00F6187C">
        <w:rPr>
          <w:sz w:val="28"/>
          <w:szCs w:val="28"/>
        </w:rPr>
        <w:t>финансовый</w:t>
      </w:r>
      <w:r w:rsidR="00C9637A">
        <w:rPr>
          <w:sz w:val="28"/>
          <w:szCs w:val="28"/>
        </w:rPr>
        <w:t xml:space="preserve"> </w:t>
      </w:r>
      <w:r w:rsidR="00FF578B">
        <w:rPr>
          <w:sz w:val="28"/>
          <w:szCs w:val="28"/>
        </w:rPr>
        <w:t>2014</w:t>
      </w:r>
      <w:r>
        <w:rPr>
          <w:sz w:val="28"/>
          <w:szCs w:val="28"/>
        </w:rPr>
        <w:t xml:space="preserve"> год и плановый </w:t>
      </w:r>
      <w:r w:rsidRPr="00771BFF">
        <w:rPr>
          <w:sz w:val="28"/>
          <w:szCs w:val="28"/>
        </w:rPr>
        <w:t xml:space="preserve">период </w:t>
      </w:r>
      <w:r w:rsidR="00FF578B">
        <w:rPr>
          <w:sz w:val="28"/>
          <w:szCs w:val="28"/>
        </w:rPr>
        <w:t>2015 и 2016</w:t>
      </w:r>
      <w:r w:rsidRPr="00771BFF">
        <w:rPr>
          <w:sz w:val="28"/>
          <w:szCs w:val="28"/>
        </w:rPr>
        <w:t xml:space="preserve"> годов».</w:t>
      </w:r>
    </w:p>
    <w:p w:rsidR="007065E8" w:rsidRPr="00771BFF" w:rsidRDefault="007065E8" w:rsidP="007065E8">
      <w:pPr>
        <w:ind w:firstLine="709"/>
        <w:jc w:val="both"/>
        <w:rPr>
          <w:sz w:val="28"/>
          <w:szCs w:val="28"/>
        </w:rPr>
      </w:pPr>
      <w:r w:rsidRPr="00771BFF">
        <w:rPr>
          <w:sz w:val="28"/>
          <w:szCs w:val="28"/>
        </w:rPr>
        <w:t>П</w:t>
      </w:r>
      <w:r>
        <w:rPr>
          <w:sz w:val="28"/>
          <w:szCs w:val="28"/>
        </w:rPr>
        <w:t xml:space="preserve">оказатели </w:t>
      </w:r>
      <w:r w:rsidRPr="00771BFF">
        <w:rPr>
          <w:sz w:val="28"/>
          <w:szCs w:val="28"/>
        </w:rPr>
        <w:t>прогноза основаны на результатах комплексного анализа экономических и социальных п</w:t>
      </w:r>
      <w:r w:rsidR="00145D34">
        <w:rPr>
          <w:sz w:val="28"/>
          <w:szCs w:val="28"/>
        </w:rPr>
        <w:t>роцессов, происходящих в регионе</w:t>
      </w:r>
      <w:r w:rsidRPr="00771BFF">
        <w:rPr>
          <w:sz w:val="28"/>
          <w:szCs w:val="28"/>
        </w:rPr>
        <w:t>, и разработа</w:t>
      </w:r>
      <w:r>
        <w:rPr>
          <w:sz w:val="28"/>
          <w:szCs w:val="28"/>
        </w:rPr>
        <w:t xml:space="preserve">ны с учетом сценарных условий </w:t>
      </w:r>
      <w:r w:rsidRPr="00771BFF">
        <w:rPr>
          <w:sz w:val="28"/>
          <w:szCs w:val="28"/>
        </w:rPr>
        <w:t>функционирования экономики Российской Федерации, основных параметров прогноза социально-экономического разви</w:t>
      </w:r>
      <w:r w:rsidR="00145D34">
        <w:rPr>
          <w:sz w:val="28"/>
          <w:szCs w:val="28"/>
        </w:rPr>
        <w:t>тия Российской Федераци</w:t>
      </w:r>
      <w:r w:rsidR="00FF578B">
        <w:rPr>
          <w:sz w:val="28"/>
          <w:szCs w:val="28"/>
        </w:rPr>
        <w:t>и на 2014</w:t>
      </w:r>
      <w:r>
        <w:rPr>
          <w:sz w:val="28"/>
          <w:szCs w:val="28"/>
        </w:rPr>
        <w:t xml:space="preserve"> год и плановый пери</w:t>
      </w:r>
      <w:r w:rsidR="00FF578B">
        <w:rPr>
          <w:sz w:val="28"/>
          <w:szCs w:val="28"/>
        </w:rPr>
        <w:t>од 2015 и 2016</w:t>
      </w:r>
      <w:r>
        <w:rPr>
          <w:sz w:val="28"/>
          <w:szCs w:val="28"/>
        </w:rPr>
        <w:t xml:space="preserve"> годов, разработанных Минэкономразвития России</w:t>
      </w:r>
      <w:r w:rsidRPr="00771BFF">
        <w:rPr>
          <w:sz w:val="28"/>
          <w:szCs w:val="28"/>
        </w:rPr>
        <w:t>.</w:t>
      </w:r>
    </w:p>
    <w:p w:rsidR="007065E8" w:rsidRPr="00771BFF" w:rsidRDefault="007065E8" w:rsidP="007065E8">
      <w:pPr>
        <w:ind w:firstLine="709"/>
        <w:jc w:val="both"/>
        <w:rPr>
          <w:sz w:val="28"/>
          <w:szCs w:val="28"/>
        </w:rPr>
      </w:pPr>
      <w:r w:rsidRPr="00771BFF">
        <w:rPr>
          <w:sz w:val="28"/>
          <w:szCs w:val="28"/>
        </w:rPr>
        <w:t xml:space="preserve">При разработке </w:t>
      </w:r>
      <w:r>
        <w:rPr>
          <w:sz w:val="28"/>
          <w:szCs w:val="28"/>
        </w:rPr>
        <w:t>показателей п</w:t>
      </w:r>
      <w:r w:rsidRPr="00771BFF">
        <w:rPr>
          <w:sz w:val="28"/>
          <w:szCs w:val="28"/>
        </w:rPr>
        <w:t>рогноза использовались данные территориального органа Федеральной службы государственной статистики по Тверской области, Главного управления Банка России по Тверской области, территориальных органов внебюджетных фондов и исполнительных органов государственной власти Тверской области</w:t>
      </w:r>
      <w:r>
        <w:rPr>
          <w:sz w:val="28"/>
          <w:szCs w:val="28"/>
        </w:rPr>
        <w:t>, муниципальных образований Тверской области</w:t>
      </w:r>
      <w:r w:rsidRPr="00771BFF">
        <w:rPr>
          <w:sz w:val="28"/>
          <w:szCs w:val="28"/>
        </w:rPr>
        <w:t>.</w:t>
      </w:r>
    </w:p>
    <w:p w:rsidR="004A4FFC" w:rsidRDefault="004A4FFC" w:rsidP="007065E8">
      <w:pPr>
        <w:ind w:firstLine="720"/>
        <w:jc w:val="both"/>
        <w:rPr>
          <w:sz w:val="28"/>
          <w:szCs w:val="28"/>
        </w:rPr>
      </w:pPr>
    </w:p>
    <w:p w:rsidR="007065E8" w:rsidRPr="00D837D9" w:rsidRDefault="007065E8" w:rsidP="007065E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Сравнение показателей п</w:t>
      </w:r>
      <w:r w:rsidRPr="00D837D9">
        <w:rPr>
          <w:sz w:val="28"/>
          <w:szCs w:val="28"/>
        </w:rPr>
        <w:t>рогноза производи</w:t>
      </w:r>
      <w:r>
        <w:rPr>
          <w:sz w:val="28"/>
          <w:szCs w:val="28"/>
        </w:rPr>
        <w:t>т</w:t>
      </w:r>
      <w:r w:rsidRPr="00D837D9">
        <w:rPr>
          <w:sz w:val="28"/>
          <w:szCs w:val="28"/>
        </w:rPr>
        <w:t>с</w:t>
      </w:r>
      <w:r>
        <w:rPr>
          <w:sz w:val="28"/>
          <w:szCs w:val="28"/>
        </w:rPr>
        <w:t>я</w:t>
      </w:r>
      <w:r w:rsidRPr="00D837D9">
        <w:rPr>
          <w:sz w:val="28"/>
          <w:szCs w:val="28"/>
        </w:rPr>
        <w:t xml:space="preserve"> с </w:t>
      </w:r>
      <w:r>
        <w:rPr>
          <w:sz w:val="28"/>
          <w:szCs w:val="28"/>
        </w:rPr>
        <w:t xml:space="preserve">оперативными </w:t>
      </w:r>
      <w:r w:rsidRPr="00D837D9">
        <w:rPr>
          <w:sz w:val="28"/>
          <w:szCs w:val="28"/>
        </w:rPr>
        <w:t xml:space="preserve">данными территориального органа Федеральной службы государственной статистики по Тверской области </w:t>
      </w:r>
      <w:r w:rsidR="000A50C6">
        <w:rPr>
          <w:sz w:val="28"/>
          <w:szCs w:val="28"/>
        </w:rPr>
        <w:t>за 2014</w:t>
      </w:r>
      <w:r w:rsidR="00353EB7">
        <w:rPr>
          <w:sz w:val="28"/>
          <w:szCs w:val="28"/>
        </w:rPr>
        <w:t xml:space="preserve"> год (</w:t>
      </w:r>
      <w:r w:rsidRPr="00D837D9">
        <w:rPr>
          <w:sz w:val="28"/>
          <w:szCs w:val="28"/>
        </w:rPr>
        <w:t xml:space="preserve">по состоянию на </w:t>
      </w:r>
      <w:r>
        <w:rPr>
          <w:sz w:val="28"/>
          <w:szCs w:val="28"/>
        </w:rPr>
        <w:t>апрель</w:t>
      </w:r>
      <w:r w:rsidRPr="00D837D9">
        <w:rPr>
          <w:sz w:val="28"/>
          <w:szCs w:val="28"/>
        </w:rPr>
        <w:t xml:space="preserve"> 201</w:t>
      </w:r>
      <w:r w:rsidR="000A50C6">
        <w:rPr>
          <w:sz w:val="28"/>
          <w:szCs w:val="28"/>
        </w:rPr>
        <w:t>5</w:t>
      </w:r>
      <w:r w:rsidRPr="00D837D9">
        <w:rPr>
          <w:sz w:val="28"/>
          <w:szCs w:val="28"/>
        </w:rPr>
        <w:t xml:space="preserve"> года</w:t>
      </w:r>
      <w:r w:rsidR="00353EB7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="00353EB7">
        <w:rPr>
          <w:sz w:val="28"/>
          <w:szCs w:val="28"/>
        </w:rPr>
        <w:t>которые в последующем могут быть уточнены</w:t>
      </w:r>
      <w:r w:rsidRPr="00D837D9">
        <w:rPr>
          <w:sz w:val="28"/>
          <w:szCs w:val="28"/>
        </w:rPr>
        <w:t>.</w:t>
      </w:r>
    </w:p>
    <w:p w:rsidR="007065E8" w:rsidRDefault="004A4FFC" w:rsidP="007065E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65E8">
        <w:rPr>
          <w:sz w:val="28"/>
          <w:szCs w:val="28"/>
        </w:rPr>
        <w:t xml:space="preserve">ояснения </w:t>
      </w:r>
      <w:r w:rsidR="007065E8" w:rsidRPr="00D837D9">
        <w:rPr>
          <w:sz w:val="28"/>
          <w:szCs w:val="28"/>
        </w:rPr>
        <w:t xml:space="preserve">причин имеющихся отклонений прогнозных </w:t>
      </w:r>
      <w:r w:rsidR="007065E8">
        <w:rPr>
          <w:sz w:val="28"/>
          <w:szCs w:val="28"/>
        </w:rPr>
        <w:t xml:space="preserve">показателей от </w:t>
      </w:r>
      <w:r w:rsidR="007065E8" w:rsidRPr="00D837D9">
        <w:rPr>
          <w:sz w:val="28"/>
          <w:szCs w:val="28"/>
        </w:rPr>
        <w:t xml:space="preserve">данных </w:t>
      </w:r>
      <w:r w:rsidR="007065E8">
        <w:rPr>
          <w:sz w:val="28"/>
          <w:szCs w:val="28"/>
        </w:rPr>
        <w:t>оперативной отчетности</w:t>
      </w:r>
      <w:r w:rsidRPr="004A4FFC">
        <w:rPr>
          <w:sz w:val="28"/>
          <w:szCs w:val="28"/>
        </w:rPr>
        <w:t xml:space="preserve"> </w:t>
      </w:r>
      <w:r w:rsidRPr="00D837D9">
        <w:rPr>
          <w:sz w:val="28"/>
          <w:szCs w:val="28"/>
        </w:rPr>
        <w:t>приводятся</w:t>
      </w:r>
      <w:r w:rsidRPr="004A4FFC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D837D9">
        <w:rPr>
          <w:sz w:val="28"/>
          <w:szCs w:val="28"/>
        </w:rPr>
        <w:t>иже</w:t>
      </w:r>
      <w:r w:rsidR="007065E8" w:rsidRPr="00D837D9">
        <w:rPr>
          <w:sz w:val="28"/>
          <w:szCs w:val="28"/>
        </w:rPr>
        <w:t>.</w:t>
      </w:r>
    </w:p>
    <w:p w:rsidR="001C7DBF" w:rsidRDefault="001C7DBF" w:rsidP="007065E8">
      <w:pPr>
        <w:ind w:firstLine="709"/>
        <w:jc w:val="both"/>
        <w:rPr>
          <w:sz w:val="28"/>
          <w:szCs w:val="28"/>
        </w:rPr>
      </w:pPr>
    </w:p>
    <w:p w:rsidR="006E36BD" w:rsidRPr="002202BF" w:rsidRDefault="004958F7" w:rsidP="002202BF">
      <w:pPr>
        <w:pStyle w:val="a5"/>
        <w:numPr>
          <w:ilvl w:val="0"/>
          <w:numId w:val="2"/>
        </w:numPr>
        <w:ind w:left="0" w:firstLine="851"/>
        <w:jc w:val="both"/>
        <w:rPr>
          <w:sz w:val="28"/>
          <w:szCs w:val="28"/>
        </w:rPr>
      </w:pPr>
      <w:r w:rsidRPr="002202BF">
        <w:rPr>
          <w:sz w:val="28"/>
          <w:szCs w:val="28"/>
        </w:rPr>
        <w:t>Отклонения прогнозируемого значения показателя «Численность постоянного населения (среднегодовая) – всего» от предварительн</w:t>
      </w:r>
      <w:r>
        <w:rPr>
          <w:sz w:val="28"/>
          <w:szCs w:val="28"/>
        </w:rPr>
        <w:t>ых статистических данных за 2014</w:t>
      </w:r>
      <w:r w:rsidRPr="002202BF">
        <w:rPr>
          <w:sz w:val="28"/>
          <w:szCs w:val="28"/>
        </w:rPr>
        <w:t xml:space="preserve"> го</w:t>
      </w:r>
      <w:r w:rsidR="00533B71">
        <w:rPr>
          <w:sz w:val="28"/>
          <w:szCs w:val="28"/>
        </w:rPr>
        <w:t>д незначительны и составили</w:t>
      </w:r>
      <w:r w:rsidRPr="002202BF">
        <w:rPr>
          <w:sz w:val="28"/>
          <w:szCs w:val="28"/>
        </w:rPr>
        <w:t xml:space="preserve"> 0,1</w:t>
      </w:r>
      <w:r w:rsidR="00533B71">
        <w:rPr>
          <w:sz w:val="28"/>
          <w:szCs w:val="28"/>
        </w:rPr>
        <w:t xml:space="preserve"> % по </w:t>
      </w:r>
      <w:r w:rsidR="00402035">
        <w:rPr>
          <w:sz w:val="28"/>
          <w:szCs w:val="28"/>
        </w:rPr>
        <w:t xml:space="preserve">                     </w:t>
      </w:r>
      <w:r w:rsidR="00533B71">
        <w:rPr>
          <w:sz w:val="28"/>
          <w:szCs w:val="28"/>
        </w:rPr>
        <w:t>1 варианту прогноза и</w:t>
      </w:r>
      <w:r w:rsidRPr="002202BF">
        <w:rPr>
          <w:sz w:val="28"/>
          <w:szCs w:val="28"/>
        </w:rPr>
        <w:t xml:space="preserve"> 0,2 % – по 2 варианту прогноза, что обусловлено снижением миграционного прироста населения</w:t>
      </w:r>
      <w:r w:rsidR="00703499" w:rsidRPr="002202BF">
        <w:rPr>
          <w:sz w:val="28"/>
          <w:szCs w:val="28"/>
        </w:rPr>
        <w:t>.</w:t>
      </w:r>
    </w:p>
    <w:p w:rsidR="001C7DBF" w:rsidRPr="00925A81" w:rsidRDefault="001C7DBF" w:rsidP="002B2E37">
      <w:pPr>
        <w:ind w:firstLine="709"/>
        <w:jc w:val="both"/>
        <w:rPr>
          <w:sz w:val="28"/>
          <w:szCs w:val="28"/>
        </w:rPr>
      </w:pPr>
    </w:p>
    <w:p w:rsidR="00ED1825" w:rsidRPr="00CE6866" w:rsidRDefault="000A4602" w:rsidP="00ED1825">
      <w:pPr>
        <w:ind w:firstLine="709"/>
        <w:jc w:val="both"/>
        <w:rPr>
          <w:sz w:val="28"/>
          <w:szCs w:val="28"/>
        </w:rPr>
      </w:pPr>
      <w:r w:rsidRPr="000A4602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ED1825" w:rsidRPr="00CE6866">
        <w:rPr>
          <w:sz w:val="28"/>
          <w:szCs w:val="28"/>
        </w:rPr>
        <w:t>Фактическое значение индекса промышленного производства за 201</w:t>
      </w:r>
      <w:r w:rsidR="00ED1825">
        <w:rPr>
          <w:sz w:val="28"/>
          <w:szCs w:val="28"/>
        </w:rPr>
        <w:t>4</w:t>
      </w:r>
      <w:r w:rsidR="00ED1825" w:rsidRPr="00CE6866">
        <w:rPr>
          <w:sz w:val="28"/>
          <w:szCs w:val="28"/>
        </w:rPr>
        <w:t xml:space="preserve"> год по трем видам экономической деятельности – «Добыча полезных ископаемых» (C), «Обрабатывающие производства» (D), «Производство и распределение электроэнергии, газа и воды» (E) – (</w:t>
      </w:r>
      <w:r w:rsidR="00ED1825">
        <w:rPr>
          <w:sz w:val="28"/>
          <w:szCs w:val="28"/>
        </w:rPr>
        <w:t>96,8 </w:t>
      </w:r>
      <w:r w:rsidR="00ED1825" w:rsidRPr="00CE6866">
        <w:rPr>
          <w:sz w:val="28"/>
          <w:szCs w:val="28"/>
        </w:rPr>
        <w:t>%</w:t>
      </w:r>
      <w:r w:rsidR="00ED1825">
        <w:rPr>
          <w:sz w:val="28"/>
          <w:szCs w:val="28"/>
        </w:rPr>
        <w:t>)</w:t>
      </w:r>
      <w:r w:rsidR="00ED1825" w:rsidRPr="00CE6866">
        <w:rPr>
          <w:sz w:val="28"/>
          <w:szCs w:val="28"/>
        </w:rPr>
        <w:t xml:space="preserve"> сложилось ниже прогнозируемого по 1 варианту прогноза на </w:t>
      </w:r>
      <w:r w:rsidR="00ED1825">
        <w:rPr>
          <w:sz w:val="28"/>
          <w:szCs w:val="28"/>
        </w:rPr>
        <w:t>3,9 </w:t>
      </w:r>
      <w:r w:rsidR="00ED1825" w:rsidRPr="00CE6866">
        <w:rPr>
          <w:sz w:val="28"/>
          <w:szCs w:val="28"/>
        </w:rPr>
        <w:t>проц</w:t>
      </w:r>
      <w:r w:rsidR="00CF2004">
        <w:rPr>
          <w:sz w:val="28"/>
          <w:szCs w:val="28"/>
        </w:rPr>
        <w:t>ентного</w:t>
      </w:r>
      <w:r w:rsidR="00ED1825" w:rsidRPr="00CE6866">
        <w:rPr>
          <w:sz w:val="28"/>
          <w:szCs w:val="28"/>
        </w:rPr>
        <w:t xml:space="preserve"> пункта, по 2</w:t>
      </w:r>
      <w:r w:rsidR="00ED1825">
        <w:rPr>
          <w:sz w:val="28"/>
          <w:szCs w:val="28"/>
        </w:rPr>
        <w:t> </w:t>
      </w:r>
      <w:r w:rsidR="009225B2">
        <w:rPr>
          <w:sz w:val="28"/>
          <w:szCs w:val="28"/>
        </w:rPr>
        <w:t>варианту –</w:t>
      </w:r>
      <w:r w:rsidR="00ED1825" w:rsidRPr="00CE6866">
        <w:rPr>
          <w:sz w:val="28"/>
          <w:szCs w:val="28"/>
        </w:rPr>
        <w:t xml:space="preserve"> на </w:t>
      </w:r>
      <w:r w:rsidR="00ED1825">
        <w:rPr>
          <w:sz w:val="28"/>
          <w:szCs w:val="28"/>
        </w:rPr>
        <w:t>6,3 </w:t>
      </w:r>
      <w:r w:rsidR="00CF2004">
        <w:rPr>
          <w:sz w:val="28"/>
          <w:szCs w:val="28"/>
        </w:rPr>
        <w:t>процентного</w:t>
      </w:r>
      <w:r w:rsidR="00ED1825" w:rsidRPr="00CE6866">
        <w:rPr>
          <w:sz w:val="28"/>
          <w:szCs w:val="28"/>
        </w:rPr>
        <w:t xml:space="preserve"> пункта.</w:t>
      </w:r>
    </w:p>
    <w:p w:rsidR="00ED1825" w:rsidRPr="00643543" w:rsidRDefault="00ED1825" w:rsidP="00ED1825">
      <w:pPr>
        <w:ind w:firstLine="709"/>
        <w:jc w:val="both"/>
        <w:rPr>
          <w:sz w:val="28"/>
          <w:szCs w:val="28"/>
        </w:rPr>
      </w:pPr>
      <w:proofErr w:type="gramStart"/>
      <w:r w:rsidRPr="00412381">
        <w:rPr>
          <w:sz w:val="28"/>
          <w:szCs w:val="28"/>
        </w:rPr>
        <w:t>Отклонения значений показателей за 201</w:t>
      </w:r>
      <w:r>
        <w:rPr>
          <w:sz w:val="28"/>
          <w:szCs w:val="28"/>
        </w:rPr>
        <w:t>4</w:t>
      </w:r>
      <w:r w:rsidRPr="00412381">
        <w:rPr>
          <w:sz w:val="28"/>
          <w:szCs w:val="28"/>
        </w:rPr>
        <w:t xml:space="preserve"> год от параметров, утвержденных в Прогнозе на период до 2016 года, обусловлено, прежде всего, неоднократным уточнением </w:t>
      </w:r>
      <w:proofErr w:type="spellStart"/>
      <w:r w:rsidRPr="00412381">
        <w:rPr>
          <w:sz w:val="28"/>
          <w:szCs w:val="28"/>
        </w:rPr>
        <w:t>Тверьстатом</w:t>
      </w:r>
      <w:proofErr w:type="spellEnd"/>
      <w:r w:rsidRPr="00412381">
        <w:rPr>
          <w:sz w:val="28"/>
          <w:szCs w:val="28"/>
        </w:rPr>
        <w:t xml:space="preserve"> отчетных значений показателей, в том числе за счет </w:t>
      </w:r>
      <w:proofErr w:type="spellStart"/>
      <w:r w:rsidRPr="00412381">
        <w:rPr>
          <w:sz w:val="28"/>
          <w:szCs w:val="28"/>
        </w:rPr>
        <w:t>ретропересчета</w:t>
      </w:r>
      <w:proofErr w:type="spellEnd"/>
      <w:r w:rsidRPr="00412381">
        <w:rPr>
          <w:sz w:val="28"/>
          <w:szCs w:val="28"/>
        </w:rPr>
        <w:t xml:space="preserve"> в январе 2014 года на новый базисный год</w:t>
      </w:r>
      <w:r w:rsidRPr="00643543">
        <w:rPr>
          <w:sz w:val="28"/>
          <w:szCs w:val="28"/>
        </w:rPr>
        <w:t>, изменением макроэкономической ситуации, связанн</w:t>
      </w:r>
      <w:r>
        <w:rPr>
          <w:sz w:val="28"/>
          <w:szCs w:val="28"/>
        </w:rPr>
        <w:t>ой</w:t>
      </w:r>
      <w:r w:rsidRPr="00643543">
        <w:rPr>
          <w:sz w:val="28"/>
          <w:szCs w:val="28"/>
        </w:rPr>
        <w:t xml:space="preserve"> с введением секторальных санкций в отношении российской экономики</w:t>
      </w:r>
      <w:r>
        <w:rPr>
          <w:sz w:val="28"/>
          <w:szCs w:val="28"/>
        </w:rPr>
        <w:t>, а также</w:t>
      </w:r>
      <w:r w:rsidRPr="00643543">
        <w:rPr>
          <w:sz w:val="28"/>
          <w:szCs w:val="28"/>
        </w:rPr>
        <w:t xml:space="preserve"> </w:t>
      </w:r>
      <w:r>
        <w:rPr>
          <w:sz w:val="28"/>
          <w:szCs w:val="28"/>
        </w:rPr>
        <w:t>переносом</w:t>
      </w:r>
      <w:r w:rsidRPr="006435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более поздний период </w:t>
      </w:r>
      <w:r w:rsidRPr="00643543">
        <w:rPr>
          <w:sz w:val="28"/>
          <w:szCs w:val="28"/>
        </w:rPr>
        <w:t>срока ввода</w:t>
      </w:r>
      <w:proofErr w:type="gramEnd"/>
      <w:r w:rsidRPr="00643543">
        <w:rPr>
          <w:sz w:val="28"/>
          <w:szCs w:val="28"/>
        </w:rPr>
        <w:t xml:space="preserve"> новых промышленных объектов</w:t>
      </w:r>
      <w:r>
        <w:rPr>
          <w:sz w:val="28"/>
          <w:szCs w:val="28"/>
        </w:rPr>
        <w:t>.</w:t>
      </w:r>
    </w:p>
    <w:p w:rsidR="00ED1825" w:rsidRDefault="00ED1825" w:rsidP="00ED1825">
      <w:pPr>
        <w:ind w:firstLine="709"/>
        <w:jc w:val="both"/>
        <w:rPr>
          <w:i/>
          <w:color w:val="000000"/>
        </w:rPr>
      </w:pPr>
      <w:proofErr w:type="gramStart"/>
      <w:r w:rsidRPr="00061294">
        <w:rPr>
          <w:color w:val="000000"/>
          <w:sz w:val="28"/>
          <w:szCs w:val="28"/>
        </w:rPr>
        <w:t xml:space="preserve">В частности, </w:t>
      </w:r>
      <w:proofErr w:type="spellStart"/>
      <w:r w:rsidRPr="00061294">
        <w:rPr>
          <w:color w:val="000000"/>
          <w:sz w:val="28"/>
          <w:szCs w:val="28"/>
        </w:rPr>
        <w:t>Тверьстат</w:t>
      </w:r>
      <w:proofErr w:type="spellEnd"/>
      <w:r w:rsidRPr="00061294">
        <w:rPr>
          <w:color w:val="000000"/>
          <w:sz w:val="28"/>
          <w:szCs w:val="28"/>
        </w:rPr>
        <w:t xml:space="preserve"> в соответствии с Регламентом разработки и публикации данных по производству продукции добывающих, </w:t>
      </w:r>
      <w:r w:rsidRPr="00061294">
        <w:rPr>
          <w:color w:val="000000"/>
          <w:sz w:val="28"/>
          <w:szCs w:val="28"/>
        </w:rPr>
        <w:lastRenderedPageBreak/>
        <w:t>обрабатывающих производств, производству и распределению электроэнергии, газа и воды, утвержденным Росстатом и Минэкономразвития России, и</w:t>
      </w:r>
      <w:r w:rsidR="0099192F">
        <w:rPr>
          <w:color w:val="000000"/>
          <w:sz w:val="28"/>
          <w:szCs w:val="28"/>
        </w:rPr>
        <w:t>зменил отчетные данные за 2012 –</w:t>
      </w:r>
      <w:r w:rsidRPr="00061294">
        <w:rPr>
          <w:color w:val="000000"/>
          <w:sz w:val="28"/>
          <w:szCs w:val="28"/>
        </w:rPr>
        <w:t> 2013 год</w:t>
      </w:r>
      <w:r w:rsidR="0099192F">
        <w:rPr>
          <w:color w:val="000000"/>
          <w:sz w:val="28"/>
          <w:szCs w:val="28"/>
        </w:rPr>
        <w:t>ы: отчетные данные за 2012 год –</w:t>
      </w:r>
      <w:r w:rsidRPr="00061294">
        <w:rPr>
          <w:color w:val="000000"/>
          <w:sz w:val="28"/>
          <w:szCs w:val="28"/>
        </w:rPr>
        <w:t xml:space="preserve"> с 108,0 % до 105,8 % </w:t>
      </w:r>
      <w:r w:rsidRPr="00061294">
        <w:rPr>
          <w:i/>
          <w:color w:val="000000"/>
        </w:rPr>
        <w:t>(2-ая оценка)</w:t>
      </w:r>
      <w:r w:rsidRPr="00061294">
        <w:rPr>
          <w:color w:val="000000"/>
          <w:sz w:val="28"/>
          <w:szCs w:val="28"/>
        </w:rPr>
        <w:t xml:space="preserve"> и 111,0 % </w:t>
      </w:r>
      <w:r w:rsidRPr="00061294">
        <w:rPr>
          <w:i/>
          <w:color w:val="000000"/>
        </w:rPr>
        <w:t>(с</w:t>
      </w:r>
      <w:r>
        <w:rPr>
          <w:i/>
          <w:color w:val="000000"/>
        </w:rPr>
        <w:t> </w:t>
      </w:r>
      <w:r w:rsidRPr="00D0044E">
        <w:rPr>
          <w:i/>
          <w:color w:val="000000"/>
        </w:rPr>
        <w:t xml:space="preserve">учетом </w:t>
      </w:r>
      <w:proofErr w:type="spellStart"/>
      <w:r w:rsidRPr="00D0044E">
        <w:rPr>
          <w:i/>
          <w:color w:val="000000"/>
        </w:rPr>
        <w:t>ретропересчета</w:t>
      </w:r>
      <w:proofErr w:type="spellEnd"/>
      <w:r w:rsidRPr="00D0044E">
        <w:rPr>
          <w:i/>
          <w:color w:val="000000"/>
        </w:rPr>
        <w:t>)</w:t>
      </w:r>
      <w:r w:rsidRPr="00CE6866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за 2013 год – с 103,4 % до 101,3 % </w:t>
      </w:r>
      <w:r w:rsidRPr="00D0044E">
        <w:rPr>
          <w:i/>
          <w:color w:val="000000"/>
        </w:rPr>
        <w:t>(</w:t>
      </w:r>
      <w:r>
        <w:rPr>
          <w:i/>
          <w:color w:val="000000"/>
        </w:rPr>
        <w:t>1</w:t>
      </w:r>
      <w:r w:rsidRPr="00D0044E">
        <w:rPr>
          <w:i/>
          <w:color w:val="000000"/>
        </w:rPr>
        <w:t>-ая</w:t>
      </w:r>
      <w:proofErr w:type="gramEnd"/>
      <w:r>
        <w:rPr>
          <w:i/>
          <w:color w:val="000000"/>
        </w:rPr>
        <w:t> </w:t>
      </w:r>
      <w:r w:rsidRPr="00D0044E">
        <w:rPr>
          <w:i/>
          <w:color w:val="000000"/>
        </w:rPr>
        <w:t>оценка)</w:t>
      </w:r>
      <w:r>
        <w:rPr>
          <w:color w:val="000000"/>
          <w:sz w:val="28"/>
          <w:szCs w:val="28"/>
        </w:rPr>
        <w:t xml:space="preserve"> и 102,1 % </w:t>
      </w:r>
      <w:r w:rsidRPr="00D0044E">
        <w:rPr>
          <w:i/>
          <w:color w:val="000000"/>
        </w:rPr>
        <w:t>(</w:t>
      </w:r>
      <w:r>
        <w:rPr>
          <w:i/>
          <w:color w:val="000000"/>
        </w:rPr>
        <w:t>2</w:t>
      </w:r>
      <w:r w:rsidRPr="00D0044E">
        <w:rPr>
          <w:i/>
          <w:color w:val="000000"/>
        </w:rPr>
        <w:t>-ая оценка)</w:t>
      </w:r>
      <w:r>
        <w:rPr>
          <w:i/>
          <w:color w:val="000000"/>
        </w:rPr>
        <w:t>.</w:t>
      </w:r>
    </w:p>
    <w:p w:rsidR="00ED1825" w:rsidRPr="00061294" w:rsidRDefault="00ED1825" w:rsidP="00ED1825">
      <w:pPr>
        <w:ind w:firstLine="709"/>
        <w:jc w:val="both"/>
        <w:rPr>
          <w:color w:val="000000"/>
          <w:sz w:val="28"/>
          <w:szCs w:val="28"/>
        </w:rPr>
      </w:pPr>
      <w:r w:rsidRPr="00061294">
        <w:rPr>
          <w:color w:val="000000"/>
          <w:sz w:val="28"/>
          <w:szCs w:val="28"/>
        </w:rPr>
        <w:t xml:space="preserve">Таким образом, при разработке прогноза промышленного производства на 2014 год в качестве отчетной базы был использован индекс промышленного производства за 2012 год, равный 108,0 %, значение которого за счет </w:t>
      </w:r>
      <w:proofErr w:type="spellStart"/>
      <w:r w:rsidRPr="00061294">
        <w:rPr>
          <w:color w:val="000000"/>
          <w:sz w:val="28"/>
          <w:szCs w:val="28"/>
        </w:rPr>
        <w:t>ретропересчета</w:t>
      </w:r>
      <w:proofErr w:type="spellEnd"/>
      <w:r w:rsidRPr="00061294">
        <w:rPr>
          <w:color w:val="000000"/>
          <w:sz w:val="28"/>
          <w:szCs w:val="28"/>
        </w:rPr>
        <w:t xml:space="preserve"> увеличилось до 111,0 %, т.е. на</w:t>
      </w:r>
      <w:r>
        <w:rPr>
          <w:color w:val="000000"/>
          <w:sz w:val="28"/>
          <w:szCs w:val="28"/>
        </w:rPr>
        <w:t> </w:t>
      </w:r>
      <w:r w:rsidRPr="0006129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 </w:t>
      </w:r>
      <w:proofErr w:type="gramStart"/>
      <w:r w:rsidRPr="00061294">
        <w:rPr>
          <w:color w:val="000000"/>
          <w:sz w:val="28"/>
          <w:szCs w:val="28"/>
        </w:rPr>
        <w:t>процентных</w:t>
      </w:r>
      <w:proofErr w:type="gramEnd"/>
      <w:r w:rsidRPr="00061294">
        <w:rPr>
          <w:color w:val="000000"/>
          <w:sz w:val="28"/>
          <w:szCs w:val="28"/>
        </w:rPr>
        <w:t xml:space="preserve"> пункта.</w:t>
      </w:r>
    </w:p>
    <w:p w:rsidR="00ED1825" w:rsidRPr="0033782D" w:rsidRDefault="00ED1825" w:rsidP="00ED1825">
      <w:pPr>
        <w:ind w:firstLine="709"/>
        <w:jc w:val="both"/>
        <w:rPr>
          <w:sz w:val="28"/>
          <w:szCs w:val="28"/>
        </w:rPr>
      </w:pPr>
      <w:r w:rsidRPr="0033782D">
        <w:rPr>
          <w:color w:val="000000"/>
          <w:sz w:val="28"/>
          <w:szCs w:val="28"/>
        </w:rPr>
        <w:t>Превышение индекса промышленного производства по 1 и 2 вариантам прогноза по сравнению с его фактическим значением за 2014 год также обусловлено ухудшением финансовых результатов деятельности промышленных предприятий, вызванн</w:t>
      </w:r>
      <w:r>
        <w:rPr>
          <w:color w:val="000000"/>
          <w:sz w:val="28"/>
          <w:szCs w:val="28"/>
        </w:rPr>
        <w:t>ого</w:t>
      </w:r>
      <w:r w:rsidRPr="0033782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негативным </w:t>
      </w:r>
      <w:r w:rsidRPr="0033782D">
        <w:rPr>
          <w:sz w:val="28"/>
          <w:szCs w:val="28"/>
        </w:rPr>
        <w:t>влиянием изменившихся внешних условий, резкой девальваци</w:t>
      </w:r>
      <w:r>
        <w:rPr>
          <w:sz w:val="28"/>
          <w:szCs w:val="28"/>
        </w:rPr>
        <w:t>ей</w:t>
      </w:r>
      <w:r w:rsidRPr="0033782D">
        <w:rPr>
          <w:sz w:val="28"/>
          <w:szCs w:val="28"/>
        </w:rPr>
        <w:t xml:space="preserve"> и сокращени</w:t>
      </w:r>
      <w:r>
        <w:rPr>
          <w:sz w:val="28"/>
          <w:szCs w:val="28"/>
        </w:rPr>
        <w:t>ем</w:t>
      </w:r>
      <w:r w:rsidRPr="0033782D">
        <w:rPr>
          <w:sz w:val="28"/>
          <w:szCs w:val="28"/>
        </w:rPr>
        <w:t xml:space="preserve"> внутреннего спроса, а также ухудшени</w:t>
      </w:r>
      <w:r>
        <w:rPr>
          <w:sz w:val="28"/>
          <w:szCs w:val="28"/>
        </w:rPr>
        <w:t>ем</w:t>
      </w:r>
      <w:r w:rsidRPr="0033782D">
        <w:rPr>
          <w:sz w:val="28"/>
          <w:szCs w:val="28"/>
        </w:rPr>
        <w:t xml:space="preserve"> условий доступа к финансированию.</w:t>
      </w:r>
    </w:p>
    <w:p w:rsidR="00ED1825" w:rsidRPr="0033782D" w:rsidRDefault="00ED1825" w:rsidP="00ED1825">
      <w:pPr>
        <w:ind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33782D">
        <w:rPr>
          <w:rFonts w:eastAsia="MS Mincho"/>
          <w:color w:val="000000"/>
          <w:sz w:val="28"/>
          <w:szCs w:val="28"/>
          <w:lang w:eastAsia="ja-JP"/>
        </w:rPr>
        <w:t>В результате по итогам 2014 года в области впервые после кризиса 2008 года отмечается падение объемов промышленного производства как в обрабатывающих производствах (96,0 % к 2013 году), так и в производстве и распределении электроэнергии, газа и воды (98,8 %).</w:t>
      </w:r>
    </w:p>
    <w:p w:rsidR="00ED1825" w:rsidRPr="0033782D" w:rsidRDefault="00ED1825" w:rsidP="00ED1825">
      <w:pPr>
        <w:ind w:firstLine="540"/>
        <w:jc w:val="both"/>
        <w:rPr>
          <w:rFonts w:eastAsia="MS Mincho"/>
          <w:color w:val="000000"/>
          <w:sz w:val="28"/>
          <w:szCs w:val="28"/>
          <w:lang w:eastAsia="ja-JP"/>
        </w:rPr>
      </w:pPr>
      <w:r w:rsidRPr="0033782D">
        <w:rPr>
          <w:rFonts w:eastAsia="MS Mincho"/>
          <w:color w:val="000000"/>
          <w:sz w:val="28"/>
          <w:szCs w:val="28"/>
          <w:lang w:eastAsia="ja-JP"/>
        </w:rPr>
        <w:t>Спад производства на предприятиях, относящихся к обрабатывающим производствам, зафиксирован по 5-ти разделам из 14-ти. Наибольший спад (на 45,1 %) был отмечен по разделу «производство транспортных средств и оборудования», что обусловлено низким уровнем обеспечения предприятий заказами. На 13 % и более процентов снизилось производство продукции по разделам «производство электрооборудования, электронно</w:t>
      </w:r>
      <w:r w:rsidR="0068797D">
        <w:rPr>
          <w:rFonts w:eastAsia="MS Mincho"/>
          <w:color w:val="000000"/>
          <w:sz w:val="28"/>
          <w:szCs w:val="28"/>
          <w:lang w:eastAsia="ja-JP"/>
        </w:rPr>
        <w:t xml:space="preserve">го и оптического оборудования» </w:t>
      </w:r>
      <w:r w:rsidRPr="0033782D">
        <w:rPr>
          <w:rFonts w:eastAsia="MS Mincho"/>
          <w:color w:val="000000"/>
          <w:sz w:val="28"/>
          <w:szCs w:val="28"/>
          <w:lang w:eastAsia="ja-JP"/>
        </w:rPr>
        <w:t xml:space="preserve"> </w:t>
      </w:r>
      <w:r w:rsidR="0068797D">
        <w:rPr>
          <w:rFonts w:eastAsia="MS Mincho"/>
          <w:color w:val="000000"/>
          <w:sz w:val="28"/>
          <w:szCs w:val="28"/>
          <w:lang w:eastAsia="ja-JP"/>
        </w:rPr>
        <w:t>(</w:t>
      </w:r>
      <w:r w:rsidRPr="0033782D">
        <w:rPr>
          <w:rFonts w:eastAsia="MS Mincho"/>
          <w:color w:val="000000"/>
          <w:sz w:val="28"/>
          <w:szCs w:val="28"/>
          <w:lang w:eastAsia="ja-JP"/>
        </w:rPr>
        <w:t xml:space="preserve">83,5 % </w:t>
      </w:r>
      <w:r w:rsidR="0068797D">
        <w:rPr>
          <w:rFonts w:eastAsia="MS Mincho"/>
          <w:color w:val="000000"/>
          <w:sz w:val="28"/>
          <w:szCs w:val="28"/>
          <w:lang w:eastAsia="ja-JP"/>
        </w:rPr>
        <w:t xml:space="preserve">к уровню 2013 года) </w:t>
      </w:r>
      <w:r w:rsidRPr="0033782D">
        <w:rPr>
          <w:rFonts w:eastAsia="MS Mincho"/>
          <w:color w:val="000000"/>
          <w:sz w:val="28"/>
          <w:szCs w:val="28"/>
          <w:lang w:eastAsia="ja-JP"/>
        </w:rPr>
        <w:t>и «производство кожи, изделий</w:t>
      </w:r>
      <w:r w:rsidR="0068797D">
        <w:rPr>
          <w:rFonts w:eastAsia="MS Mincho"/>
          <w:color w:val="000000"/>
          <w:sz w:val="28"/>
          <w:szCs w:val="28"/>
          <w:lang w:eastAsia="ja-JP"/>
        </w:rPr>
        <w:t xml:space="preserve"> из кожи и производство обуви» (</w:t>
      </w:r>
      <w:r w:rsidRPr="0033782D">
        <w:rPr>
          <w:rFonts w:eastAsia="MS Mincho"/>
          <w:color w:val="000000"/>
          <w:sz w:val="28"/>
          <w:szCs w:val="28"/>
          <w:lang w:eastAsia="ja-JP"/>
        </w:rPr>
        <w:t>87,2 %</w:t>
      </w:r>
      <w:r w:rsidR="0068797D">
        <w:rPr>
          <w:rFonts w:eastAsia="MS Mincho"/>
          <w:color w:val="000000"/>
          <w:sz w:val="28"/>
          <w:szCs w:val="28"/>
          <w:lang w:eastAsia="ja-JP"/>
        </w:rPr>
        <w:t>)</w:t>
      </w:r>
      <w:r w:rsidRPr="0033782D">
        <w:rPr>
          <w:rFonts w:eastAsia="MS Mincho"/>
          <w:color w:val="000000"/>
          <w:sz w:val="28"/>
          <w:szCs w:val="28"/>
          <w:lang w:eastAsia="ja-JP"/>
        </w:rPr>
        <w:t xml:space="preserve">. </w:t>
      </w:r>
    </w:p>
    <w:p w:rsidR="000A4602" w:rsidRDefault="00ED1825" w:rsidP="00ED1825">
      <w:pPr>
        <w:ind w:firstLine="709"/>
        <w:jc w:val="both"/>
        <w:rPr>
          <w:sz w:val="28"/>
          <w:szCs w:val="28"/>
        </w:rPr>
      </w:pPr>
      <w:proofErr w:type="gramStart"/>
      <w:r w:rsidRPr="00CE6866">
        <w:rPr>
          <w:color w:val="000000"/>
          <w:sz w:val="28"/>
          <w:szCs w:val="28"/>
        </w:rPr>
        <w:t>Сдерживающее влияние на индекс пр</w:t>
      </w:r>
      <w:r>
        <w:rPr>
          <w:color w:val="000000"/>
          <w:sz w:val="28"/>
          <w:szCs w:val="28"/>
        </w:rPr>
        <w:t xml:space="preserve">омышленного производства также оказал </w:t>
      </w:r>
      <w:r w:rsidRPr="00CE6866">
        <w:rPr>
          <w:color w:val="000000"/>
          <w:sz w:val="28"/>
          <w:szCs w:val="28"/>
        </w:rPr>
        <w:t>перенос на более поздний период срок</w:t>
      </w:r>
      <w:r>
        <w:rPr>
          <w:color w:val="000000"/>
          <w:sz w:val="28"/>
          <w:szCs w:val="28"/>
        </w:rPr>
        <w:t>ов</w:t>
      </w:r>
      <w:r w:rsidRPr="00CE6866">
        <w:rPr>
          <w:color w:val="000000"/>
          <w:sz w:val="28"/>
          <w:szCs w:val="28"/>
        </w:rPr>
        <w:t xml:space="preserve"> ввода в действие </w:t>
      </w:r>
      <w:r w:rsidRPr="006A748F">
        <w:rPr>
          <w:sz w:val="28"/>
          <w:szCs w:val="28"/>
        </w:rPr>
        <w:t xml:space="preserve">нового экскаваторного завода «Хитачи» в Калининском районе, инвестиционного проекта в области освоения лесов ООО «ЛПХ Сияние» в </w:t>
      </w:r>
      <w:proofErr w:type="spellStart"/>
      <w:r w:rsidRPr="006A748F">
        <w:rPr>
          <w:sz w:val="28"/>
          <w:szCs w:val="28"/>
        </w:rPr>
        <w:t>Западнодвинском</w:t>
      </w:r>
      <w:proofErr w:type="spellEnd"/>
      <w:r w:rsidRPr="006A748F">
        <w:rPr>
          <w:sz w:val="28"/>
          <w:szCs w:val="28"/>
        </w:rPr>
        <w:t xml:space="preserve"> </w:t>
      </w:r>
      <w:r w:rsidRPr="00A95D36">
        <w:rPr>
          <w:color w:val="000000"/>
          <w:sz w:val="28"/>
          <w:szCs w:val="28"/>
        </w:rPr>
        <w:t>районе, завода по изготовлению красок, защитных покрытий ООО «Пластик</w:t>
      </w:r>
      <w:r>
        <w:rPr>
          <w:color w:val="000000"/>
          <w:sz w:val="28"/>
          <w:szCs w:val="28"/>
        </w:rPr>
        <w:t xml:space="preserve"> </w:t>
      </w:r>
      <w:proofErr w:type="spellStart"/>
      <w:r w:rsidRPr="00A95D36">
        <w:rPr>
          <w:color w:val="000000"/>
          <w:sz w:val="28"/>
          <w:szCs w:val="28"/>
        </w:rPr>
        <w:t>Строймаркет</w:t>
      </w:r>
      <w:proofErr w:type="spellEnd"/>
      <w:r w:rsidRPr="00A95D36">
        <w:rPr>
          <w:color w:val="000000"/>
          <w:sz w:val="28"/>
          <w:szCs w:val="28"/>
        </w:rPr>
        <w:t>» в Калининском районе, завода по производству красок и лаков для покрытия</w:t>
      </w:r>
      <w:r w:rsidRPr="006A748F">
        <w:rPr>
          <w:sz w:val="28"/>
          <w:szCs w:val="28"/>
        </w:rPr>
        <w:t xml:space="preserve"> металлоконструкций ООО</w:t>
      </w:r>
      <w:r>
        <w:rPr>
          <w:sz w:val="28"/>
          <w:szCs w:val="28"/>
        </w:rPr>
        <w:t> </w:t>
      </w:r>
      <w:r w:rsidRPr="006A748F">
        <w:rPr>
          <w:sz w:val="28"/>
          <w:szCs w:val="28"/>
        </w:rPr>
        <w:t>«Тверской лакокрасочный</w:t>
      </w:r>
      <w:proofErr w:type="gramEnd"/>
      <w:r w:rsidRPr="006A748F">
        <w:rPr>
          <w:sz w:val="28"/>
          <w:szCs w:val="28"/>
        </w:rPr>
        <w:t xml:space="preserve"> завод».</w:t>
      </w:r>
    </w:p>
    <w:p w:rsidR="00E522BB" w:rsidRDefault="00E522BB" w:rsidP="00ED1825">
      <w:pPr>
        <w:ind w:firstLine="709"/>
        <w:jc w:val="both"/>
        <w:rPr>
          <w:sz w:val="28"/>
          <w:szCs w:val="28"/>
        </w:rPr>
      </w:pPr>
    </w:p>
    <w:p w:rsidR="006F402A" w:rsidRPr="006F402A" w:rsidRDefault="006F402A" w:rsidP="006F402A">
      <w:pPr>
        <w:pStyle w:val="a5"/>
        <w:numPr>
          <w:ilvl w:val="0"/>
          <w:numId w:val="3"/>
        </w:numPr>
        <w:ind w:left="0" w:firstLine="720"/>
        <w:jc w:val="both"/>
        <w:rPr>
          <w:sz w:val="28"/>
          <w:szCs w:val="28"/>
        </w:rPr>
      </w:pPr>
      <w:r w:rsidRPr="006F402A">
        <w:rPr>
          <w:sz w:val="28"/>
          <w:szCs w:val="28"/>
        </w:rPr>
        <w:t>По показателю «Индекс производства продукции сельского хозяйства в хозяйствах всех категорий» за 2014 год отклонение прогнозного значения от фактического составило 3,2</w:t>
      </w:r>
      <w:r w:rsidR="00791BB5">
        <w:rPr>
          <w:sz w:val="28"/>
          <w:szCs w:val="28"/>
        </w:rPr>
        <w:t xml:space="preserve"> процентного</w:t>
      </w:r>
      <w:r w:rsidRPr="006F402A">
        <w:rPr>
          <w:sz w:val="28"/>
          <w:szCs w:val="28"/>
        </w:rPr>
        <w:t xml:space="preserve"> пункта по 1 варианту прогноза и 3,5 </w:t>
      </w:r>
      <w:r w:rsidR="00791BB5">
        <w:rPr>
          <w:sz w:val="28"/>
          <w:szCs w:val="28"/>
        </w:rPr>
        <w:t>процентного пункта</w:t>
      </w:r>
      <w:r w:rsidRPr="006F402A">
        <w:rPr>
          <w:sz w:val="28"/>
          <w:szCs w:val="28"/>
        </w:rPr>
        <w:t xml:space="preserve"> – по 2 варианту.</w:t>
      </w:r>
    </w:p>
    <w:p w:rsidR="006F402A" w:rsidRPr="006F402A" w:rsidRDefault="006F402A" w:rsidP="000209E5">
      <w:pPr>
        <w:ind w:firstLine="708"/>
        <w:jc w:val="both"/>
        <w:rPr>
          <w:sz w:val="28"/>
          <w:szCs w:val="28"/>
        </w:rPr>
      </w:pPr>
      <w:r w:rsidRPr="006F402A">
        <w:rPr>
          <w:sz w:val="28"/>
          <w:szCs w:val="28"/>
        </w:rPr>
        <w:t>По предварительным данным в целом по всем категориям хозяйств Тверской области объем производства продукции сельского хозяйства в 2014 году составил 27,6 </w:t>
      </w:r>
      <w:proofErr w:type="gramStart"/>
      <w:r w:rsidRPr="006F402A">
        <w:rPr>
          <w:sz w:val="28"/>
          <w:szCs w:val="28"/>
        </w:rPr>
        <w:t>млрд</w:t>
      </w:r>
      <w:proofErr w:type="gramEnd"/>
      <w:r w:rsidRPr="006F402A">
        <w:rPr>
          <w:sz w:val="28"/>
          <w:szCs w:val="28"/>
        </w:rPr>
        <w:t xml:space="preserve"> рублей, или 99,2 % в сопоставимых ценах к уровню 2013 года, в том числе по сельхозпредприятиям области – 101,6 %, по хозяйствам населения – 95,4 %, по фермерским хозяйствам – 106,6 %. </w:t>
      </w:r>
    </w:p>
    <w:p w:rsidR="006F402A" w:rsidRPr="006F402A" w:rsidRDefault="006F402A" w:rsidP="000209E5">
      <w:pPr>
        <w:ind w:firstLine="708"/>
        <w:jc w:val="both"/>
        <w:rPr>
          <w:sz w:val="28"/>
          <w:szCs w:val="28"/>
        </w:rPr>
      </w:pPr>
      <w:r w:rsidRPr="006F402A">
        <w:rPr>
          <w:sz w:val="28"/>
          <w:szCs w:val="28"/>
        </w:rPr>
        <w:t xml:space="preserve">Отклонение сложившегося показателя по объему производства продукции сельского хозяйства во всех категориях хозяйств от ранее планируемого </w:t>
      </w:r>
      <w:proofErr w:type="gramStart"/>
      <w:r w:rsidRPr="006F402A">
        <w:rPr>
          <w:sz w:val="28"/>
          <w:szCs w:val="28"/>
        </w:rPr>
        <w:t>обусловлен</w:t>
      </w:r>
      <w:proofErr w:type="gramEnd"/>
      <w:r w:rsidRPr="006F402A">
        <w:rPr>
          <w:sz w:val="28"/>
          <w:szCs w:val="28"/>
        </w:rPr>
        <w:t xml:space="preserve">, прежде всего, значительным сокращением </w:t>
      </w:r>
      <w:r w:rsidRPr="006F402A">
        <w:rPr>
          <w:sz w:val="28"/>
          <w:szCs w:val="28"/>
        </w:rPr>
        <w:lastRenderedPageBreak/>
        <w:t xml:space="preserve">производства продукции растениеводства </w:t>
      </w:r>
      <w:r w:rsidR="00CF52B9">
        <w:rPr>
          <w:sz w:val="28"/>
          <w:szCs w:val="28"/>
        </w:rPr>
        <w:t>–</w:t>
      </w:r>
      <w:r w:rsidRPr="006F402A">
        <w:rPr>
          <w:sz w:val="28"/>
          <w:szCs w:val="28"/>
        </w:rPr>
        <w:t xml:space="preserve"> на 2,9 %</w:t>
      </w:r>
      <w:r w:rsidR="00CA7502">
        <w:rPr>
          <w:sz w:val="28"/>
          <w:szCs w:val="28"/>
        </w:rPr>
        <w:t xml:space="preserve"> (против планируемого прироста 0,6 %)</w:t>
      </w:r>
      <w:r w:rsidRPr="006F402A">
        <w:rPr>
          <w:sz w:val="28"/>
          <w:szCs w:val="28"/>
        </w:rPr>
        <w:t>. Спад объемов производства продукции растениеводства вызван сокращением продукции растениеводства в хозяйствах населения на 6,9 % в результате снижения посевных площадей и урожайности сельскохозяйственных культур</w:t>
      </w:r>
      <w:r w:rsidR="00DD1AA1">
        <w:rPr>
          <w:sz w:val="28"/>
          <w:szCs w:val="28"/>
        </w:rPr>
        <w:t>.</w:t>
      </w:r>
    </w:p>
    <w:p w:rsidR="006F402A" w:rsidRDefault="006F402A" w:rsidP="008D74CD">
      <w:pPr>
        <w:ind w:firstLine="708"/>
        <w:jc w:val="both"/>
        <w:rPr>
          <w:rFonts w:eastAsia="Arial Unicode MS"/>
          <w:sz w:val="28"/>
          <w:szCs w:val="28"/>
        </w:rPr>
      </w:pPr>
      <w:r w:rsidRPr="008D74CD">
        <w:rPr>
          <w:sz w:val="28"/>
          <w:szCs w:val="28"/>
        </w:rPr>
        <w:t>Вместе с тем, достигнут рост объемов продукции животноводст</w:t>
      </w:r>
      <w:r w:rsidR="00E34068">
        <w:rPr>
          <w:sz w:val="28"/>
          <w:szCs w:val="28"/>
        </w:rPr>
        <w:t>ва по всем категориям хозяйств</w:t>
      </w:r>
      <w:r w:rsidRPr="008D74CD">
        <w:rPr>
          <w:sz w:val="28"/>
          <w:szCs w:val="28"/>
        </w:rPr>
        <w:t xml:space="preserve"> на 0,6 % </w:t>
      </w:r>
      <w:r w:rsidR="00181108">
        <w:rPr>
          <w:sz w:val="28"/>
          <w:szCs w:val="28"/>
        </w:rPr>
        <w:t xml:space="preserve">(планировался – 3,6 %) </w:t>
      </w:r>
      <w:r w:rsidRPr="008D74CD">
        <w:rPr>
          <w:sz w:val="28"/>
          <w:szCs w:val="28"/>
        </w:rPr>
        <w:t xml:space="preserve">за счет </w:t>
      </w:r>
      <w:proofErr w:type="gramStart"/>
      <w:r w:rsidRPr="008D74CD">
        <w:rPr>
          <w:sz w:val="28"/>
          <w:szCs w:val="28"/>
        </w:rPr>
        <w:t>увеличения объемов производства мяса скота</w:t>
      </w:r>
      <w:proofErr w:type="gramEnd"/>
      <w:r w:rsidRPr="008D74CD">
        <w:rPr>
          <w:sz w:val="28"/>
          <w:szCs w:val="28"/>
        </w:rPr>
        <w:t xml:space="preserve"> и птицы (выращивание) во всех категориях хозяйств. Более низкий темп роста обусловлен сокращением объемов производства мяса птицы (выращивание) в 2014 году н</w:t>
      </w:r>
      <w:proofErr w:type="gramStart"/>
      <w:r w:rsidRPr="008D74CD">
        <w:rPr>
          <w:sz w:val="28"/>
          <w:szCs w:val="28"/>
        </w:rPr>
        <w:t>а</w:t>
      </w:r>
      <w:r w:rsidRPr="008D74CD">
        <w:rPr>
          <w:rFonts w:eastAsia="Arial Unicode MS"/>
          <w:sz w:val="28"/>
          <w:szCs w:val="28"/>
        </w:rPr>
        <w:t xml:space="preserve"> ООО</w:t>
      </w:r>
      <w:proofErr w:type="gramEnd"/>
      <w:r w:rsidRPr="008D74CD">
        <w:rPr>
          <w:rFonts w:eastAsia="Arial Unicode MS"/>
          <w:sz w:val="28"/>
          <w:szCs w:val="28"/>
        </w:rPr>
        <w:t> «Дантон-</w:t>
      </w:r>
      <w:proofErr w:type="spellStart"/>
      <w:r w:rsidRPr="008D74CD">
        <w:rPr>
          <w:rFonts w:eastAsia="Arial Unicode MS"/>
          <w:sz w:val="28"/>
          <w:szCs w:val="28"/>
        </w:rPr>
        <w:t>Птицепром</w:t>
      </w:r>
      <w:proofErr w:type="spellEnd"/>
      <w:r w:rsidRPr="008D74CD">
        <w:rPr>
          <w:rFonts w:eastAsia="Arial Unicode MS"/>
          <w:sz w:val="28"/>
          <w:szCs w:val="28"/>
        </w:rPr>
        <w:t xml:space="preserve"> «Ржевская птицефабрика» в связи с тяжелой ситуацией, сложившейся в отрасли (рост цен на инкубационное яйцо и корма, увеличение ставок по кредитам).</w:t>
      </w:r>
    </w:p>
    <w:p w:rsidR="00E522BB" w:rsidRPr="008D74CD" w:rsidRDefault="00E522BB" w:rsidP="008D74CD">
      <w:pPr>
        <w:ind w:firstLine="708"/>
        <w:jc w:val="both"/>
        <w:rPr>
          <w:bCs/>
          <w:sz w:val="28"/>
          <w:szCs w:val="28"/>
        </w:rPr>
      </w:pPr>
    </w:p>
    <w:p w:rsidR="00A851DC" w:rsidRPr="0061229F" w:rsidRDefault="00A851DC" w:rsidP="00A851DC">
      <w:pPr>
        <w:pStyle w:val="a5"/>
        <w:numPr>
          <w:ilvl w:val="0"/>
          <w:numId w:val="3"/>
        </w:numPr>
        <w:ind w:left="0" w:firstLine="708"/>
        <w:jc w:val="both"/>
        <w:rPr>
          <w:sz w:val="28"/>
          <w:szCs w:val="28"/>
        </w:rPr>
      </w:pPr>
      <w:r w:rsidRPr="0061229F">
        <w:rPr>
          <w:sz w:val="28"/>
          <w:szCs w:val="28"/>
        </w:rPr>
        <w:t xml:space="preserve">По показателю «Объем инвестиций в основной капитал за счет всех источников финансирования» </w:t>
      </w:r>
      <w:r w:rsidR="0061229F" w:rsidRPr="0061229F">
        <w:rPr>
          <w:sz w:val="28"/>
          <w:szCs w:val="28"/>
        </w:rPr>
        <w:t xml:space="preserve">в сопоставимых ценах </w:t>
      </w:r>
      <w:r w:rsidRPr="0061229F">
        <w:rPr>
          <w:sz w:val="28"/>
          <w:szCs w:val="28"/>
        </w:rPr>
        <w:t xml:space="preserve">за 2014 год отклонение прогнозного значения от фактического составило </w:t>
      </w:r>
      <w:r w:rsidR="0061229F" w:rsidRPr="0061229F">
        <w:rPr>
          <w:sz w:val="28"/>
          <w:szCs w:val="28"/>
        </w:rPr>
        <w:t>16,9 % по 1 варианту прогноза и 17,9</w:t>
      </w:r>
      <w:r w:rsidRPr="0061229F">
        <w:rPr>
          <w:sz w:val="28"/>
          <w:szCs w:val="28"/>
        </w:rPr>
        <w:t xml:space="preserve"> % </w:t>
      </w:r>
      <w:r w:rsidR="00135032" w:rsidRPr="0061229F">
        <w:rPr>
          <w:sz w:val="28"/>
          <w:szCs w:val="28"/>
        </w:rPr>
        <w:t xml:space="preserve">– </w:t>
      </w:r>
      <w:r w:rsidRPr="0061229F">
        <w:rPr>
          <w:sz w:val="28"/>
          <w:szCs w:val="28"/>
        </w:rPr>
        <w:t>по</w:t>
      </w:r>
      <w:r w:rsidR="0061229F">
        <w:rPr>
          <w:sz w:val="28"/>
          <w:szCs w:val="28"/>
        </w:rPr>
        <w:t xml:space="preserve"> </w:t>
      </w:r>
      <w:r w:rsidRPr="0061229F">
        <w:rPr>
          <w:sz w:val="28"/>
          <w:szCs w:val="28"/>
        </w:rPr>
        <w:t xml:space="preserve">2 </w:t>
      </w:r>
      <w:r w:rsidR="00F22B23" w:rsidRPr="0061229F">
        <w:rPr>
          <w:sz w:val="28"/>
          <w:szCs w:val="28"/>
        </w:rPr>
        <w:t>варианту</w:t>
      </w:r>
      <w:r w:rsidRPr="0061229F">
        <w:rPr>
          <w:sz w:val="28"/>
          <w:szCs w:val="28"/>
        </w:rPr>
        <w:t xml:space="preserve">. Вышеназванные отклонения связаны с приостановкой реализации ряда инвестиционных проектов в связи с введением экономических санкций в отношении России и возникшими в результате этого финансовыми проблемами инвесторов. </w:t>
      </w:r>
    </w:p>
    <w:p w:rsidR="00A851DC" w:rsidRPr="00A851DC" w:rsidRDefault="00A851DC" w:rsidP="00A851DC">
      <w:pPr>
        <w:ind w:firstLine="708"/>
        <w:jc w:val="both"/>
        <w:rPr>
          <w:sz w:val="28"/>
          <w:szCs w:val="28"/>
        </w:rPr>
      </w:pPr>
      <w:r w:rsidRPr="00A851DC">
        <w:rPr>
          <w:sz w:val="28"/>
          <w:szCs w:val="28"/>
        </w:rPr>
        <w:t xml:space="preserve">В частности, на территории области в 2014 году приостановлена реализация следующих крупных проектов: </w:t>
      </w:r>
    </w:p>
    <w:p w:rsidR="00A851DC" w:rsidRPr="00A851DC" w:rsidRDefault="00A851DC" w:rsidP="00A8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851DC">
        <w:rPr>
          <w:sz w:val="28"/>
          <w:szCs w:val="28"/>
        </w:rPr>
        <w:t xml:space="preserve"> ООО «Холдинговая компания </w:t>
      </w:r>
      <w:proofErr w:type="spellStart"/>
      <w:r w:rsidRPr="00A851DC">
        <w:rPr>
          <w:sz w:val="28"/>
          <w:szCs w:val="28"/>
        </w:rPr>
        <w:t>Инкор</w:t>
      </w:r>
      <w:proofErr w:type="spellEnd"/>
      <w:r w:rsidRPr="00A851DC">
        <w:rPr>
          <w:sz w:val="28"/>
          <w:szCs w:val="28"/>
        </w:rPr>
        <w:t xml:space="preserve">» (строительство молочно-мясного комплекса на 5000 дойных коров) в </w:t>
      </w:r>
      <w:proofErr w:type="spellStart"/>
      <w:r w:rsidRPr="00A851DC">
        <w:rPr>
          <w:sz w:val="28"/>
          <w:szCs w:val="28"/>
        </w:rPr>
        <w:t>Кашинском</w:t>
      </w:r>
      <w:proofErr w:type="spellEnd"/>
      <w:r w:rsidRPr="00A851DC">
        <w:rPr>
          <w:sz w:val="28"/>
          <w:szCs w:val="28"/>
        </w:rPr>
        <w:t xml:space="preserve"> районе;</w:t>
      </w:r>
    </w:p>
    <w:p w:rsidR="00A851DC" w:rsidRPr="00A851DC" w:rsidRDefault="00A851DC" w:rsidP="00A8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851DC">
        <w:rPr>
          <w:sz w:val="28"/>
          <w:szCs w:val="28"/>
        </w:rPr>
        <w:t xml:space="preserve"> ООО «НПО Мобильные клиники» (строительство завода по производству мобильных медицинских комплексов) в Ржевском районе;</w:t>
      </w:r>
    </w:p>
    <w:p w:rsidR="00A851DC" w:rsidRPr="00A851DC" w:rsidRDefault="00A851DC" w:rsidP="00A851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A851DC">
        <w:rPr>
          <w:sz w:val="28"/>
          <w:szCs w:val="28"/>
        </w:rPr>
        <w:t xml:space="preserve"> ООО «Сервис Катализаторных Систем» (строительство установки регенерации и активации катализаторов </w:t>
      </w:r>
      <w:proofErr w:type="spellStart"/>
      <w:r w:rsidRPr="00A851DC">
        <w:rPr>
          <w:sz w:val="28"/>
          <w:szCs w:val="28"/>
        </w:rPr>
        <w:t>гидрогенизационных</w:t>
      </w:r>
      <w:proofErr w:type="spellEnd"/>
      <w:r w:rsidRPr="00A851DC">
        <w:rPr>
          <w:sz w:val="28"/>
          <w:szCs w:val="28"/>
        </w:rPr>
        <w:t xml:space="preserve"> процессов нефтепереработки) в </w:t>
      </w:r>
      <w:proofErr w:type="spellStart"/>
      <w:r w:rsidRPr="00A851DC">
        <w:rPr>
          <w:sz w:val="28"/>
          <w:szCs w:val="28"/>
        </w:rPr>
        <w:t>Западнодвинском</w:t>
      </w:r>
      <w:proofErr w:type="spellEnd"/>
      <w:r w:rsidRPr="00A851DC">
        <w:rPr>
          <w:sz w:val="28"/>
          <w:szCs w:val="28"/>
        </w:rPr>
        <w:t xml:space="preserve"> районе.</w:t>
      </w:r>
    </w:p>
    <w:p w:rsidR="002152D2" w:rsidRDefault="002152D2" w:rsidP="00E02691">
      <w:pPr>
        <w:ind w:firstLine="709"/>
        <w:jc w:val="both"/>
        <w:rPr>
          <w:b/>
          <w:sz w:val="28"/>
          <w:szCs w:val="28"/>
        </w:rPr>
      </w:pPr>
    </w:p>
    <w:p w:rsidR="00831F74" w:rsidRDefault="00E02691" w:rsidP="00E02691">
      <w:pPr>
        <w:ind w:firstLine="709"/>
        <w:jc w:val="both"/>
        <w:rPr>
          <w:sz w:val="28"/>
          <w:szCs w:val="28"/>
        </w:rPr>
      </w:pPr>
      <w:r w:rsidRPr="00D64589">
        <w:rPr>
          <w:b/>
          <w:sz w:val="28"/>
          <w:szCs w:val="28"/>
        </w:rPr>
        <w:t>5</w:t>
      </w:r>
      <w:r w:rsidRPr="002152D2">
        <w:rPr>
          <w:sz w:val="28"/>
          <w:szCs w:val="28"/>
        </w:rPr>
        <w:t xml:space="preserve">. </w:t>
      </w:r>
      <w:proofErr w:type="gramStart"/>
      <w:r w:rsidR="0066650B">
        <w:rPr>
          <w:sz w:val="28"/>
          <w:szCs w:val="28"/>
        </w:rPr>
        <w:t>По показателю «Фонд заработной платы работников» о</w:t>
      </w:r>
      <w:r>
        <w:rPr>
          <w:sz w:val="28"/>
          <w:szCs w:val="28"/>
        </w:rPr>
        <w:t xml:space="preserve">тклонение прогнозных значений от оперативных статистических данных за 2014 год по </w:t>
      </w:r>
      <w:r w:rsidR="0066650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1 варианту </w:t>
      </w:r>
      <w:r w:rsidR="001F3609">
        <w:rPr>
          <w:sz w:val="28"/>
          <w:szCs w:val="28"/>
        </w:rPr>
        <w:t>прогноза составило</w:t>
      </w:r>
      <w:r w:rsidR="006628AB">
        <w:rPr>
          <w:sz w:val="28"/>
          <w:szCs w:val="28"/>
        </w:rPr>
        <w:t xml:space="preserve"> 1,9 %,</w:t>
      </w:r>
      <w:r>
        <w:rPr>
          <w:sz w:val="28"/>
          <w:szCs w:val="28"/>
        </w:rPr>
        <w:t xml:space="preserve"> по</w:t>
      </w:r>
      <w:r w:rsidR="006628AB">
        <w:rPr>
          <w:sz w:val="28"/>
          <w:szCs w:val="28"/>
        </w:rPr>
        <w:t xml:space="preserve"> </w:t>
      </w:r>
      <w:r w:rsidR="001F3609">
        <w:rPr>
          <w:sz w:val="28"/>
          <w:szCs w:val="28"/>
        </w:rPr>
        <w:t>2 варианту –</w:t>
      </w:r>
      <w:r>
        <w:rPr>
          <w:sz w:val="28"/>
          <w:szCs w:val="28"/>
        </w:rPr>
        <w:t xml:space="preserve"> 3,3 %. Данный факт обусловлен снижением интенсивности темпов </w:t>
      </w:r>
      <w:r w:rsidR="0066650B">
        <w:rPr>
          <w:sz w:val="28"/>
          <w:szCs w:val="28"/>
        </w:rPr>
        <w:t xml:space="preserve">роста средней заработной платы </w:t>
      </w:r>
      <w:r>
        <w:rPr>
          <w:sz w:val="28"/>
          <w:szCs w:val="28"/>
        </w:rPr>
        <w:t>по сравнению с прогнозными значениям</w:t>
      </w:r>
      <w:r w:rsidR="0066650B">
        <w:rPr>
          <w:sz w:val="28"/>
          <w:szCs w:val="28"/>
        </w:rPr>
        <w:t xml:space="preserve">и, </w:t>
      </w:r>
      <w:r>
        <w:rPr>
          <w:sz w:val="28"/>
          <w:szCs w:val="28"/>
        </w:rPr>
        <w:t xml:space="preserve">что связано </w:t>
      </w:r>
      <w:r w:rsidR="00B06869">
        <w:rPr>
          <w:sz w:val="28"/>
          <w:szCs w:val="28"/>
        </w:rPr>
        <w:t>с замедлением темпов роста заработной платы в сложившихся экономических условиях как на предприятиях в сфере производства, так</w:t>
      </w:r>
      <w:proofErr w:type="gramEnd"/>
      <w:r w:rsidR="00B06869">
        <w:rPr>
          <w:sz w:val="28"/>
          <w:szCs w:val="28"/>
        </w:rPr>
        <w:t xml:space="preserve"> и в социальной сфере </w:t>
      </w:r>
      <w:r w:rsidR="00831F74">
        <w:rPr>
          <w:sz w:val="28"/>
          <w:szCs w:val="28"/>
        </w:rPr>
        <w:t>(заработная плата</w:t>
      </w:r>
      <w:r>
        <w:rPr>
          <w:sz w:val="28"/>
          <w:szCs w:val="28"/>
        </w:rPr>
        <w:t xml:space="preserve"> медицинским, педагогическим и социальным работникам, работникам культуры в рамках Указа Президента Российской Федерации от 07.05.2012</w:t>
      </w:r>
      <w:r w:rsidR="006628AB">
        <w:rPr>
          <w:sz w:val="28"/>
          <w:szCs w:val="28"/>
        </w:rPr>
        <w:t xml:space="preserve"> </w:t>
      </w:r>
      <w:r w:rsidR="003612B9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№ 597</w:t>
      </w:r>
      <w:r w:rsidR="00831F7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66650B" w:rsidRDefault="00E02691" w:rsidP="00E0269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по сравнению с прогнозной оценкой, произошло уменьшение среднесписочной численности работников предприятий и организаций (в среднем на 3 %), что непосредственно влияет на размер фонда заработной платы.</w:t>
      </w:r>
    </w:p>
    <w:p w:rsidR="0066650B" w:rsidRDefault="0066650B" w:rsidP="006665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Показатель «Фонд заработной платы работников» формировался на основе оперативных данных статистики и информации, представленной администрациями муниципальных образований Тверской области.</w:t>
      </w:r>
    </w:p>
    <w:p w:rsidR="00CD5956" w:rsidRDefault="00FC35FF" w:rsidP="00CD5956">
      <w:pPr>
        <w:ind w:firstLine="709"/>
        <w:jc w:val="both"/>
        <w:rPr>
          <w:sz w:val="28"/>
          <w:szCs w:val="28"/>
        </w:rPr>
      </w:pPr>
      <w:r w:rsidRPr="00FC35FF">
        <w:rPr>
          <w:b/>
          <w:sz w:val="28"/>
          <w:szCs w:val="28"/>
        </w:rPr>
        <w:t xml:space="preserve">6. </w:t>
      </w:r>
      <w:r w:rsidR="00CD5956">
        <w:rPr>
          <w:sz w:val="28"/>
          <w:szCs w:val="28"/>
        </w:rPr>
        <w:t>По показателю «</w:t>
      </w:r>
      <w:r w:rsidR="00CD5956" w:rsidRPr="00D15EF5">
        <w:rPr>
          <w:sz w:val="28"/>
          <w:szCs w:val="28"/>
        </w:rPr>
        <w:t>Индекс потребительских цен</w:t>
      </w:r>
      <w:r w:rsidR="00CD5956">
        <w:rPr>
          <w:sz w:val="28"/>
          <w:szCs w:val="28"/>
        </w:rPr>
        <w:t>»</w:t>
      </w:r>
      <w:r w:rsidR="00CD5956" w:rsidRPr="00D15EF5">
        <w:rPr>
          <w:sz w:val="28"/>
          <w:szCs w:val="28"/>
        </w:rPr>
        <w:t xml:space="preserve"> </w:t>
      </w:r>
      <w:r w:rsidR="00CD5956">
        <w:rPr>
          <w:sz w:val="28"/>
          <w:szCs w:val="28"/>
        </w:rPr>
        <w:t>о</w:t>
      </w:r>
      <w:r w:rsidR="00CD5956" w:rsidRPr="00D15EF5">
        <w:rPr>
          <w:sz w:val="28"/>
          <w:szCs w:val="28"/>
        </w:rPr>
        <w:t>тклонение прогнозного значения</w:t>
      </w:r>
      <w:r w:rsidR="00CD5956">
        <w:rPr>
          <w:sz w:val="28"/>
          <w:szCs w:val="28"/>
        </w:rPr>
        <w:t xml:space="preserve"> по среднегодовому индексу </w:t>
      </w:r>
      <w:r w:rsidR="00CD5956" w:rsidRPr="00D15EF5">
        <w:rPr>
          <w:sz w:val="28"/>
          <w:szCs w:val="28"/>
        </w:rPr>
        <w:t xml:space="preserve">потребительских цен от фактического значения составило </w:t>
      </w:r>
      <w:r w:rsidR="00CD5956">
        <w:rPr>
          <w:sz w:val="28"/>
          <w:szCs w:val="28"/>
        </w:rPr>
        <w:t>минус 3,8 </w:t>
      </w:r>
      <w:r w:rsidR="00CD5956" w:rsidRPr="00D15EF5">
        <w:rPr>
          <w:sz w:val="28"/>
          <w:szCs w:val="28"/>
        </w:rPr>
        <w:t>процентного пункта</w:t>
      </w:r>
      <w:r w:rsidR="00CD5956">
        <w:rPr>
          <w:sz w:val="28"/>
          <w:szCs w:val="28"/>
        </w:rPr>
        <w:t xml:space="preserve"> по двум вариантам прогноза.</w:t>
      </w:r>
    </w:p>
    <w:p w:rsidR="00E009EF" w:rsidRPr="003D1622" w:rsidRDefault="00CD5956" w:rsidP="00E009E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</w:t>
      </w:r>
      <w:r w:rsidRPr="00D15EF5">
        <w:rPr>
          <w:sz w:val="28"/>
          <w:szCs w:val="28"/>
        </w:rPr>
        <w:t xml:space="preserve">тклонение прогнозной величины </w:t>
      </w:r>
      <w:r w:rsidR="00BD57E6">
        <w:rPr>
          <w:sz w:val="28"/>
          <w:szCs w:val="28"/>
        </w:rPr>
        <w:t>по и</w:t>
      </w:r>
      <w:r w:rsidR="00BD57E6" w:rsidRPr="00D15EF5">
        <w:rPr>
          <w:sz w:val="28"/>
          <w:szCs w:val="28"/>
        </w:rPr>
        <w:t>ндекс</w:t>
      </w:r>
      <w:r w:rsidR="00BD57E6">
        <w:rPr>
          <w:sz w:val="28"/>
          <w:szCs w:val="28"/>
        </w:rPr>
        <w:t>у потребительских цен, сложившему</w:t>
      </w:r>
      <w:r w:rsidR="00BD57E6" w:rsidRPr="00D15EF5">
        <w:rPr>
          <w:sz w:val="28"/>
          <w:szCs w:val="28"/>
        </w:rPr>
        <w:t>ся в</w:t>
      </w:r>
      <w:r w:rsidR="00BD57E6">
        <w:rPr>
          <w:sz w:val="28"/>
          <w:szCs w:val="28"/>
        </w:rPr>
        <w:t> декабре 2014</w:t>
      </w:r>
      <w:r w:rsidR="00BD57E6" w:rsidRPr="00D15EF5">
        <w:rPr>
          <w:sz w:val="28"/>
          <w:szCs w:val="28"/>
        </w:rPr>
        <w:t xml:space="preserve"> года к</w:t>
      </w:r>
      <w:r w:rsidR="00BD57E6">
        <w:rPr>
          <w:sz w:val="28"/>
          <w:szCs w:val="28"/>
        </w:rPr>
        <w:t> декабрю 2013</w:t>
      </w:r>
      <w:r w:rsidR="00BD57E6" w:rsidRPr="00D15EF5">
        <w:rPr>
          <w:sz w:val="28"/>
          <w:szCs w:val="28"/>
        </w:rPr>
        <w:t xml:space="preserve"> года</w:t>
      </w:r>
      <w:r w:rsidR="002D19DB">
        <w:rPr>
          <w:sz w:val="28"/>
          <w:szCs w:val="28"/>
        </w:rPr>
        <w:t>,</w:t>
      </w:r>
      <w:r w:rsidR="00BD57E6" w:rsidRPr="00D15EF5">
        <w:rPr>
          <w:sz w:val="28"/>
          <w:szCs w:val="28"/>
        </w:rPr>
        <w:t xml:space="preserve"> </w:t>
      </w:r>
      <w:r w:rsidRPr="00D15EF5">
        <w:rPr>
          <w:sz w:val="28"/>
          <w:szCs w:val="28"/>
        </w:rPr>
        <w:t>к фактическ</w:t>
      </w:r>
      <w:r w:rsidR="002D19DB">
        <w:rPr>
          <w:sz w:val="28"/>
          <w:szCs w:val="28"/>
        </w:rPr>
        <w:t>ому значению составило минус 8,6</w:t>
      </w:r>
      <w:r w:rsidRPr="00D15EF5">
        <w:rPr>
          <w:sz w:val="28"/>
          <w:szCs w:val="28"/>
        </w:rPr>
        <w:t xml:space="preserve"> процентного пункта</w:t>
      </w:r>
      <w:r>
        <w:rPr>
          <w:sz w:val="28"/>
          <w:szCs w:val="28"/>
        </w:rPr>
        <w:t xml:space="preserve">, что </w:t>
      </w:r>
      <w:r w:rsidRPr="00D15EF5">
        <w:rPr>
          <w:sz w:val="28"/>
          <w:szCs w:val="28"/>
        </w:rPr>
        <w:t>объясняется значительным повышением цен в</w:t>
      </w:r>
      <w:r>
        <w:rPr>
          <w:sz w:val="28"/>
          <w:szCs w:val="28"/>
        </w:rPr>
        <w:t> </w:t>
      </w:r>
      <w:r w:rsidR="002D19DB">
        <w:rPr>
          <w:sz w:val="28"/>
          <w:szCs w:val="28"/>
        </w:rPr>
        <w:t>2014</w:t>
      </w:r>
      <w:r w:rsidRPr="00D15EF5">
        <w:rPr>
          <w:sz w:val="28"/>
          <w:szCs w:val="28"/>
        </w:rPr>
        <w:t xml:space="preserve"> году на </w:t>
      </w:r>
      <w:r w:rsidR="00B52F1B">
        <w:rPr>
          <w:sz w:val="28"/>
          <w:szCs w:val="28"/>
        </w:rPr>
        <w:t xml:space="preserve"> продукты питания</w:t>
      </w:r>
      <w:r w:rsidR="00E009EF">
        <w:rPr>
          <w:sz w:val="28"/>
          <w:szCs w:val="28"/>
        </w:rPr>
        <w:t xml:space="preserve"> (на 19 %), непродовольственные товары (на 9,6 %) вследствие</w:t>
      </w:r>
      <w:r w:rsidR="00E009EF" w:rsidRPr="00E009EF">
        <w:rPr>
          <w:sz w:val="28"/>
          <w:szCs w:val="28"/>
        </w:rPr>
        <w:t xml:space="preserve"> </w:t>
      </w:r>
      <w:r w:rsidR="00E009EF">
        <w:rPr>
          <w:sz w:val="28"/>
          <w:szCs w:val="28"/>
        </w:rPr>
        <w:t>введения</w:t>
      </w:r>
      <w:r w:rsidR="00E009EF" w:rsidRPr="003D1622">
        <w:rPr>
          <w:sz w:val="28"/>
          <w:szCs w:val="28"/>
        </w:rPr>
        <w:t xml:space="preserve"> эмбарго на отдельные виды продуктов питания, ослабле</w:t>
      </w:r>
      <w:r w:rsidR="00E009EF">
        <w:rPr>
          <w:sz w:val="28"/>
          <w:szCs w:val="28"/>
        </w:rPr>
        <w:t>ния</w:t>
      </w:r>
      <w:r w:rsidR="00E009EF" w:rsidRPr="003D1622">
        <w:rPr>
          <w:sz w:val="28"/>
          <w:szCs w:val="28"/>
        </w:rPr>
        <w:t xml:space="preserve"> курса рубля. </w:t>
      </w:r>
      <w:proofErr w:type="gramEnd"/>
    </w:p>
    <w:p w:rsidR="00764EE7" w:rsidRPr="000E3B18" w:rsidRDefault="00764EE7" w:rsidP="00764EE7">
      <w:pPr>
        <w:ind w:firstLine="709"/>
        <w:jc w:val="both"/>
        <w:rPr>
          <w:sz w:val="28"/>
          <w:szCs w:val="28"/>
        </w:rPr>
      </w:pPr>
      <w:r w:rsidRPr="000E3B18">
        <w:rPr>
          <w:sz w:val="28"/>
          <w:szCs w:val="28"/>
        </w:rPr>
        <w:t>Прогноз показателей по индексу потребительских цен разрабатывался на основе индексов цен, сложившихся в 201</w:t>
      </w:r>
      <w:r w:rsidR="00515996">
        <w:rPr>
          <w:sz w:val="28"/>
          <w:szCs w:val="28"/>
        </w:rPr>
        <w:t>3</w:t>
      </w:r>
      <w:r w:rsidRPr="000E3B18">
        <w:rPr>
          <w:sz w:val="28"/>
          <w:szCs w:val="28"/>
        </w:rPr>
        <w:t xml:space="preserve"> году</w:t>
      </w:r>
      <w:r>
        <w:rPr>
          <w:sz w:val="28"/>
          <w:szCs w:val="28"/>
        </w:rPr>
        <w:t>,</w:t>
      </w:r>
      <w:r w:rsidRPr="000E3B18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0E3B18">
        <w:rPr>
          <w:sz w:val="28"/>
          <w:szCs w:val="28"/>
        </w:rPr>
        <w:t>прогнозу показателей инфляции до 201</w:t>
      </w:r>
      <w:r w:rsidR="00515996">
        <w:rPr>
          <w:sz w:val="28"/>
          <w:szCs w:val="28"/>
        </w:rPr>
        <w:t>6</w:t>
      </w:r>
      <w:r w:rsidRPr="000E3B18">
        <w:rPr>
          <w:sz w:val="28"/>
          <w:szCs w:val="28"/>
        </w:rPr>
        <w:t xml:space="preserve"> года</w:t>
      </w:r>
      <w:r w:rsidR="00515996">
        <w:rPr>
          <w:sz w:val="28"/>
          <w:szCs w:val="28"/>
        </w:rPr>
        <w:t>, направленных</w:t>
      </w:r>
      <w:r w:rsidRPr="000E3B18">
        <w:rPr>
          <w:sz w:val="28"/>
          <w:szCs w:val="28"/>
        </w:rPr>
        <w:t xml:space="preserve"> Минэкономразвития России. </w:t>
      </w:r>
    </w:p>
    <w:p w:rsidR="00CD5956" w:rsidRDefault="00CD5956" w:rsidP="00CD5956">
      <w:pPr>
        <w:ind w:firstLine="709"/>
        <w:jc w:val="both"/>
        <w:rPr>
          <w:sz w:val="28"/>
          <w:szCs w:val="28"/>
        </w:rPr>
      </w:pPr>
      <w:r w:rsidRPr="008F0851">
        <w:rPr>
          <w:sz w:val="28"/>
          <w:szCs w:val="28"/>
        </w:rPr>
        <w:t>Следует отметить, что в целом по России фактический индекс потребительских цен, сложившийся в </w:t>
      </w:r>
      <w:r w:rsidR="00C93928" w:rsidRPr="008F0851">
        <w:rPr>
          <w:sz w:val="28"/>
          <w:szCs w:val="28"/>
        </w:rPr>
        <w:t>декабре 2014</w:t>
      </w:r>
      <w:r w:rsidRPr="008F0851">
        <w:rPr>
          <w:sz w:val="28"/>
          <w:szCs w:val="28"/>
        </w:rPr>
        <w:t xml:space="preserve"> года к декабрю </w:t>
      </w:r>
      <w:r w:rsidR="00C93928" w:rsidRPr="008F0851">
        <w:rPr>
          <w:sz w:val="28"/>
          <w:szCs w:val="28"/>
        </w:rPr>
        <w:t>2013</w:t>
      </w:r>
      <w:r w:rsidRPr="008F0851">
        <w:rPr>
          <w:sz w:val="28"/>
          <w:szCs w:val="28"/>
        </w:rPr>
        <w:t xml:space="preserve"> года, </w:t>
      </w:r>
      <w:r w:rsidR="00C76979" w:rsidRPr="008F0851">
        <w:rPr>
          <w:sz w:val="28"/>
          <w:szCs w:val="28"/>
        </w:rPr>
        <w:t>превысил прогнозное значение</w:t>
      </w:r>
      <w:r w:rsidR="00E92426">
        <w:rPr>
          <w:sz w:val="28"/>
          <w:szCs w:val="28"/>
        </w:rPr>
        <w:t xml:space="preserve"> </w:t>
      </w:r>
      <w:r w:rsidR="00E92426" w:rsidRPr="006A01E5">
        <w:rPr>
          <w:sz w:val="28"/>
          <w:szCs w:val="28"/>
        </w:rPr>
        <w:t xml:space="preserve">(105,3 %) </w:t>
      </w:r>
      <w:r w:rsidR="008F0851" w:rsidRPr="008F0851">
        <w:rPr>
          <w:sz w:val="28"/>
          <w:szCs w:val="28"/>
        </w:rPr>
        <w:t xml:space="preserve">на </w:t>
      </w:r>
      <w:r w:rsidR="006A01E5">
        <w:rPr>
          <w:sz w:val="28"/>
          <w:szCs w:val="28"/>
        </w:rPr>
        <w:t xml:space="preserve">6,1 </w:t>
      </w:r>
      <w:r w:rsidR="008F0851" w:rsidRPr="00D15EF5">
        <w:rPr>
          <w:sz w:val="28"/>
          <w:szCs w:val="28"/>
        </w:rPr>
        <w:t>процентного пункта</w:t>
      </w:r>
      <w:r w:rsidR="008F0851">
        <w:rPr>
          <w:sz w:val="28"/>
          <w:szCs w:val="28"/>
        </w:rPr>
        <w:t xml:space="preserve"> </w:t>
      </w:r>
      <w:r w:rsidRPr="00624765">
        <w:rPr>
          <w:sz w:val="28"/>
          <w:szCs w:val="28"/>
        </w:rPr>
        <w:t xml:space="preserve">и </w:t>
      </w:r>
      <w:r w:rsidR="00C76979" w:rsidRPr="00624765">
        <w:rPr>
          <w:sz w:val="28"/>
          <w:szCs w:val="28"/>
        </w:rPr>
        <w:t>составил 111,4</w:t>
      </w:r>
      <w:r w:rsidRPr="00624765">
        <w:rPr>
          <w:sz w:val="28"/>
          <w:szCs w:val="28"/>
        </w:rPr>
        <w:t xml:space="preserve"> %.</w:t>
      </w:r>
    </w:p>
    <w:p w:rsidR="00CD5956" w:rsidRDefault="00CD5956" w:rsidP="00CD5956">
      <w:pPr>
        <w:ind w:firstLine="709"/>
        <w:jc w:val="both"/>
        <w:rPr>
          <w:b/>
          <w:sz w:val="28"/>
          <w:szCs w:val="28"/>
        </w:rPr>
      </w:pPr>
    </w:p>
    <w:p w:rsidR="00CF52B9" w:rsidRPr="00CF52B9" w:rsidRDefault="00CD5956" w:rsidP="00CF52B9">
      <w:pPr>
        <w:ind w:firstLine="708"/>
        <w:jc w:val="both"/>
        <w:rPr>
          <w:sz w:val="28"/>
          <w:szCs w:val="28"/>
        </w:rPr>
      </w:pPr>
      <w:r w:rsidRPr="00CF52B9">
        <w:rPr>
          <w:b/>
          <w:sz w:val="28"/>
          <w:szCs w:val="28"/>
        </w:rPr>
        <w:t>7.</w:t>
      </w:r>
      <w:r w:rsidRPr="00CF52B9">
        <w:rPr>
          <w:sz w:val="28"/>
          <w:szCs w:val="28"/>
        </w:rPr>
        <w:t xml:space="preserve"> </w:t>
      </w:r>
      <w:proofErr w:type="gramStart"/>
      <w:r w:rsidR="008B20DD" w:rsidRPr="00CF52B9">
        <w:rPr>
          <w:sz w:val="28"/>
          <w:szCs w:val="28"/>
        </w:rPr>
        <w:t>По показателю «Оборот розничной торговли» о</w:t>
      </w:r>
      <w:r w:rsidRPr="00CF52B9">
        <w:rPr>
          <w:sz w:val="28"/>
          <w:szCs w:val="28"/>
        </w:rPr>
        <w:t>тклонение прогнозной величины к фактическому значению составило минус </w:t>
      </w:r>
      <w:r w:rsidR="00722AD1" w:rsidRPr="00CF52B9">
        <w:rPr>
          <w:sz w:val="28"/>
          <w:szCs w:val="28"/>
        </w:rPr>
        <w:t>2,2</w:t>
      </w:r>
      <w:r w:rsidR="0026347C" w:rsidRPr="00CF52B9">
        <w:rPr>
          <w:sz w:val="28"/>
          <w:szCs w:val="28"/>
        </w:rPr>
        <w:t xml:space="preserve"> %</w:t>
      </w:r>
      <w:r w:rsidRPr="00CF52B9">
        <w:rPr>
          <w:sz w:val="28"/>
          <w:szCs w:val="28"/>
        </w:rPr>
        <w:t xml:space="preserve"> по 1</w:t>
      </w:r>
      <w:r w:rsidR="00722AD1" w:rsidRPr="00CF52B9">
        <w:rPr>
          <w:sz w:val="28"/>
          <w:szCs w:val="28"/>
        </w:rPr>
        <w:t xml:space="preserve"> варианту прогноза и минус 2,1</w:t>
      </w:r>
      <w:r w:rsidRPr="00CF52B9">
        <w:rPr>
          <w:sz w:val="28"/>
          <w:szCs w:val="28"/>
        </w:rPr>
        <w:t> </w:t>
      </w:r>
      <w:r w:rsidR="0026347C" w:rsidRPr="00CF52B9">
        <w:rPr>
          <w:sz w:val="28"/>
          <w:szCs w:val="28"/>
        </w:rPr>
        <w:t xml:space="preserve">% </w:t>
      </w:r>
      <w:r w:rsidRPr="00CF52B9">
        <w:rPr>
          <w:sz w:val="28"/>
          <w:szCs w:val="28"/>
        </w:rPr>
        <w:t xml:space="preserve">– по 2 варианту прогноза, что обусловлено более высоким уровнем сложившегося показателя индекса-дефлятора оборота розничной торговли по отношению к принимаемому в расчетах для </w:t>
      </w:r>
      <w:r w:rsidR="00722AD1" w:rsidRPr="00CF52B9">
        <w:rPr>
          <w:sz w:val="28"/>
          <w:szCs w:val="28"/>
        </w:rPr>
        <w:t>прогноза</w:t>
      </w:r>
      <w:r w:rsidRPr="00CF52B9">
        <w:rPr>
          <w:sz w:val="28"/>
          <w:szCs w:val="28"/>
        </w:rPr>
        <w:t xml:space="preserve"> в результате превышения фактического уровня инфляции над ожидаемыми параметрами.</w:t>
      </w:r>
      <w:proofErr w:type="gramEnd"/>
      <w:r w:rsidR="00CF52B9">
        <w:rPr>
          <w:sz w:val="28"/>
          <w:szCs w:val="28"/>
        </w:rPr>
        <w:t xml:space="preserve"> </w:t>
      </w:r>
      <w:r w:rsidR="00CF52B9" w:rsidRPr="00CF52B9">
        <w:rPr>
          <w:sz w:val="28"/>
          <w:szCs w:val="28"/>
        </w:rPr>
        <w:t xml:space="preserve">Отклонение </w:t>
      </w:r>
      <w:r w:rsidR="003612B9">
        <w:rPr>
          <w:sz w:val="28"/>
          <w:szCs w:val="28"/>
        </w:rPr>
        <w:t xml:space="preserve">показателя </w:t>
      </w:r>
      <w:r w:rsidR="00CF52B9" w:rsidRPr="00CF52B9">
        <w:rPr>
          <w:sz w:val="28"/>
          <w:szCs w:val="28"/>
        </w:rPr>
        <w:t xml:space="preserve">по темпам роста к предыдущему году в сопоставимых ценах </w:t>
      </w:r>
      <w:r w:rsidR="00CF52B9">
        <w:rPr>
          <w:sz w:val="28"/>
          <w:szCs w:val="28"/>
        </w:rPr>
        <w:t xml:space="preserve">по 1 варианту незначительно (минус 0,1 </w:t>
      </w:r>
      <w:r w:rsidR="00D8651A">
        <w:rPr>
          <w:sz w:val="28"/>
          <w:szCs w:val="28"/>
        </w:rPr>
        <w:t>процентного</w:t>
      </w:r>
      <w:r w:rsidR="00CF52B9" w:rsidRPr="00CF52B9">
        <w:rPr>
          <w:sz w:val="28"/>
          <w:szCs w:val="28"/>
        </w:rPr>
        <w:t xml:space="preserve"> пункта</w:t>
      </w:r>
      <w:r w:rsidR="00CF52B9">
        <w:rPr>
          <w:sz w:val="28"/>
          <w:szCs w:val="28"/>
        </w:rPr>
        <w:t>), по 2 варианту отклонение отсутствует</w:t>
      </w:r>
      <w:r w:rsidR="00CF52B9" w:rsidRPr="00CF52B9">
        <w:rPr>
          <w:sz w:val="28"/>
          <w:szCs w:val="28"/>
        </w:rPr>
        <w:t>.</w:t>
      </w:r>
    </w:p>
    <w:p w:rsidR="00CD5956" w:rsidRPr="00895868" w:rsidRDefault="00CD5956" w:rsidP="00CD5956">
      <w:pPr>
        <w:ind w:firstLine="709"/>
        <w:jc w:val="both"/>
        <w:rPr>
          <w:strike/>
          <w:sz w:val="28"/>
          <w:szCs w:val="28"/>
        </w:rPr>
      </w:pPr>
    </w:p>
    <w:p w:rsidR="00CD5956" w:rsidRDefault="00CD5956" w:rsidP="00A5586B">
      <w:pPr>
        <w:ind w:firstLine="709"/>
        <w:jc w:val="both"/>
        <w:rPr>
          <w:sz w:val="28"/>
          <w:szCs w:val="28"/>
        </w:rPr>
      </w:pPr>
      <w:r w:rsidRPr="00366B51">
        <w:rPr>
          <w:b/>
          <w:sz w:val="28"/>
          <w:szCs w:val="28"/>
        </w:rPr>
        <w:t>8.</w:t>
      </w:r>
      <w:r w:rsidRPr="000E3B18">
        <w:rPr>
          <w:sz w:val="28"/>
          <w:szCs w:val="28"/>
        </w:rPr>
        <w:t xml:space="preserve"> </w:t>
      </w:r>
      <w:r w:rsidR="00A5586B">
        <w:rPr>
          <w:sz w:val="28"/>
          <w:szCs w:val="28"/>
        </w:rPr>
        <w:t>По показателю «</w:t>
      </w:r>
      <w:r w:rsidR="00A5586B" w:rsidRPr="000E3B18">
        <w:rPr>
          <w:sz w:val="28"/>
          <w:szCs w:val="28"/>
        </w:rPr>
        <w:t>Объем платных услуг населению</w:t>
      </w:r>
      <w:r w:rsidR="00A5586B">
        <w:rPr>
          <w:sz w:val="28"/>
          <w:szCs w:val="28"/>
        </w:rPr>
        <w:t>»</w:t>
      </w:r>
      <w:r w:rsidR="00A5586B" w:rsidRPr="00D15EF5">
        <w:rPr>
          <w:sz w:val="28"/>
          <w:szCs w:val="28"/>
        </w:rPr>
        <w:t xml:space="preserve"> </w:t>
      </w:r>
      <w:r w:rsidR="00A5586B">
        <w:rPr>
          <w:sz w:val="28"/>
          <w:szCs w:val="28"/>
        </w:rPr>
        <w:t>о</w:t>
      </w:r>
      <w:r w:rsidRPr="00D15EF5">
        <w:rPr>
          <w:sz w:val="28"/>
          <w:szCs w:val="28"/>
        </w:rPr>
        <w:t>тклонение прогнозной величины к фактическому значению составило</w:t>
      </w:r>
      <w:r>
        <w:rPr>
          <w:sz w:val="28"/>
          <w:szCs w:val="28"/>
        </w:rPr>
        <w:t xml:space="preserve"> </w:t>
      </w:r>
      <w:r w:rsidR="00A5586B">
        <w:rPr>
          <w:sz w:val="28"/>
          <w:szCs w:val="28"/>
        </w:rPr>
        <w:t>минус 1,1</w:t>
      </w:r>
      <w:r>
        <w:rPr>
          <w:sz w:val="28"/>
          <w:szCs w:val="28"/>
        </w:rPr>
        <w:t> </w:t>
      </w:r>
      <w:r w:rsidR="00A404FA">
        <w:rPr>
          <w:sz w:val="28"/>
          <w:szCs w:val="28"/>
        </w:rPr>
        <w:t>%</w:t>
      </w:r>
      <w:r>
        <w:rPr>
          <w:sz w:val="28"/>
          <w:szCs w:val="28"/>
        </w:rPr>
        <w:t xml:space="preserve"> по </w:t>
      </w:r>
      <w:r w:rsidR="00AB1FCF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1 варианту прогноза и </w:t>
      </w:r>
      <w:r w:rsidR="00A5586B">
        <w:rPr>
          <w:sz w:val="28"/>
          <w:szCs w:val="28"/>
        </w:rPr>
        <w:t>минус 0,6</w:t>
      </w:r>
      <w:r w:rsidR="00A404FA">
        <w:rPr>
          <w:sz w:val="28"/>
          <w:szCs w:val="28"/>
        </w:rPr>
        <w:t xml:space="preserve"> %</w:t>
      </w:r>
      <w:r>
        <w:rPr>
          <w:sz w:val="28"/>
          <w:szCs w:val="28"/>
        </w:rPr>
        <w:t> – по 2 варианту прогноза</w:t>
      </w:r>
      <w:r w:rsidR="00AB1FCF">
        <w:rPr>
          <w:sz w:val="28"/>
          <w:szCs w:val="28"/>
        </w:rPr>
        <w:t>,</w:t>
      </w:r>
      <w:r>
        <w:rPr>
          <w:sz w:val="28"/>
          <w:szCs w:val="28"/>
        </w:rPr>
        <w:t xml:space="preserve"> что связано с </w:t>
      </w:r>
      <w:r w:rsidRPr="00F611F4">
        <w:rPr>
          <w:sz w:val="28"/>
          <w:szCs w:val="28"/>
        </w:rPr>
        <w:t>планированием на 201</w:t>
      </w:r>
      <w:r w:rsidR="00A5586B">
        <w:rPr>
          <w:sz w:val="28"/>
          <w:szCs w:val="28"/>
        </w:rPr>
        <w:t>4</w:t>
      </w:r>
      <w:r>
        <w:rPr>
          <w:sz w:val="28"/>
          <w:szCs w:val="28"/>
        </w:rPr>
        <w:t> </w:t>
      </w:r>
      <w:r w:rsidRPr="00F611F4">
        <w:rPr>
          <w:sz w:val="28"/>
          <w:szCs w:val="28"/>
        </w:rPr>
        <w:t xml:space="preserve">год более </w:t>
      </w:r>
      <w:r>
        <w:rPr>
          <w:sz w:val="28"/>
          <w:szCs w:val="28"/>
        </w:rPr>
        <w:t>низкого</w:t>
      </w:r>
      <w:r w:rsidR="00E1535F">
        <w:rPr>
          <w:sz w:val="28"/>
          <w:szCs w:val="28"/>
        </w:rPr>
        <w:t xml:space="preserve"> индекса-</w:t>
      </w:r>
      <w:r w:rsidRPr="00F611F4">
        <w:rPr>
          <w:sz w:val="28"/>
          <w:szCs w:val="28"/>
        </w:rPr>
        <w:t>дефлятора о</w:t>
      </w:r>
      <w:r w:rsidR="00A5586B">
        <w:rPr>
          <w:sz w:val="28"/>
          <w:szCs w:val="28"/>
        </w:rPr>
        <w:t>бъема платных услуг населению</w:t>
      </w:r>
      <w:r>
        <w:rPr>
          <w:sz w:val="28"/>
          <w:szCs w:val="28"/>
        </w:rPr>
        <w:t xml:space="preserve">. </w:t>
      </w:r>
      <w:proofErr w:type="gramStart"/>
      <w:r w:rsidR="00E1535F">
        <w:rPr>
          <w:sz w:val="28"/>
          <w:szCs w:val="28"/>
        </w:rPr>
        <w:t>Увеличение индекса-</w:t>
      </w:r>
      <w:r w:rsidR="00E1535F" w:rsidRPr="00F611F4">
        <w:rPr>
          <w:sz w:val="28"/>
          <w:szCs w:val="28"/>
        </w:rPr>
        <w:t>дефлятора о</w:t>
      </w:r>
      <w:r w:rsidR="00E1535F">
        <w:rPr>
          <w:sz w:val="28"/>
          <w:szCs w:val="28"/>
        </w:rPr>
        <w:t>бъема платных услуг населению</w:t>
      </w:r>
      <w:r w:rsidR="00E1535F" w:rsidRPr="005F79F9">
        <w:rPr>
          <w:sz w:val="28"/>
          <w:szCs w:val="28"/>
        </w:rPr>
        <w:t xml:space="preserve"> </w:t>
      </w:r>
      <w:r w:rsidRPr="005F79F9">
        <w:rPr>
          <w:sz w:val="28"/>
          <w:szCs w:val="28"/>
        </w:rPr>
        <w:t>объясняется</w:t>
      </w:r>
      <w:r w:rsidR="00160372">
        <w:rPr>
          <w:sz w:val="28"/>
          <w:szCs w:val="28"/>
        </w:rPr>
        <w:t>, прежде всего,</w:t>
      </w:r>
      <w:r w:rsidRPr="005F79F9">
        <w:rPr>
          <w:sz w:val="28"/>
          <w:szCs w:val="28"/>
        </w:rPr>
        <w:t xml:space="preserve"> повышением </w:t>
      </w:r>
      <w:r w:rsidR="006A5EEB">
        <w:rPr>
          <w:sz w:val="28"/>
          <w:szCs w:val="28"/>
        </w:rPr>
        <w:t>в 2014</w:t>
      </w:r>
      <w:r w:rsidRPr="005F79F9">
        <w:rPr>
          <w:sz w:val="28"/>
          <w:szCs w:val="28"/>
        </w:rPr>
        <w:t xml:space="preserve"> году цен на услуги: </w:t>
      </w:r>
      <w:r w:rsidR="005F79F9" w:rsidRPr="005F79F9">
        <w:rPr>
          <w:sz w:val="28"/>
          <w:szCs w:val="28"/>
        </w:rPr>
        <w:t>физкультуры и спорта</w:t>
      </w:r>
      <w:r w:rsidR="005F79F9">
        <w:rPr>
          <w:sz w:val="28"/>
          <w:szCs w:val="28"/>
        </w:rPr>
        <w:t xml:space="preserve"> </w:t>
      </w:r>
      <w:r w:rsidR="005F79F9" w:rsidRPr="005F79F9">
        <w:rPr>
          <w:sz w:val="28"/>
          <w:szCs w:val="28"/>
        </w:rPr>
        <w:t>– на 22,7</w:t>
      </w:r>
      <w:r w:rsidRPr="005F79F9">
        <w:rPr>
          <w:sz w:val="28"/>
          <w:szCs w:val="28"/>
        </w:rPr>
        <w:t xml:space="preserve"> %, </w:t>
      </w:r>
      <w:r w:rsidR="005F79F9" w:rsidRPr="005F79F9">
        <w:rPr>
          <w:sz w:val="28"/>
          <w:szCs w:val="28"/>
        </w:rPr>
        <w:t>учреждений культуры – на 18,9</w:t>
      </w:r>
      <w:r w:rsidRPr="005F79F9">
        <w:rPr>
          <w:sz w:val="28"/>
          <w:szCs w:val="28"/>
        </w:rPr>
        <w:t xml:space="preserve"> %, </w:t>
      </w:r>
      <w:r w:rsidR="005F79F9" w:rsidRPr="005F79F9">
        <w:rPr>
          <w:sz w:val="28"/>
          <w:szCs w:val="28"/>
        </w:rPr>
        <w:t>ветеринарные – на 15,3</w:t>
      </w:r>
      <w:r w:rsidRPr="005F79F9">
        <w:rPr>
          <w:sz w:val="28"/>
          <w:szCs w:val="28"/>
        </w:rPr>
        <w:t xml:space="preserve"> %.</w:t>
      </w:r>
      <w:r w:rsidR="00D8651A" w:rsidRPr="00D8651A">
        <w:rPr>
          <w:sz w:val="28"/>
          <w:szCs w:val="28"/>
        </w:rPr>
        <w:t xml:space="preserve"> </w:t>
      </w:r>
      <w:r w:rsidR="00D8651A" w:rsidRPr="00CF52B9">
        <w:rPr>
          <w:sz w:val="28"/>
          <w:szCs w:val="28"/>
        </w:rPr>
        <w:t xml:space="preserve">Отклонение </w:t>
      </w:r>
      <w:r w:rsidR="00160372">
        <w:rPr>
          <w:sz w:val="28"/>
          <w:szCs w:val="28"/>
        </w:rPr>
        <w:t xml:space="preserve">показателя </w:t>
      </w:r>
      <w:r w:rsidR="00D8651A" w:rsidRPr="00CF52B9">
        <w:rPr>
          <w:sz w:val="28"/>
          <w:szCs w:val="28"/>
        </w:rPr>
        <w:t xml:space="preserve">по темпам роста к предыдущему году в сопоставимых ценах </w:t>
      </w:r>
      <w:r w:rsidR="00D8651A">
        <w:rPr>
          <w:sz w:val="28"/>
          <w:szCs w:val="28"/>
        </w:rPr>
        <w:t xml:space="preserve">по 1 варианту составило </w:t>
      </w:r>
      <w:r w:rsidR="00160372">
        <w:rPr>
          <w:sz w:val="28"/>
          <w:szCs w:val="28"/>
        </w:rPr>
        <w:t xml:space="preserve">                              </w:t>
      </w:r>
      <w:r w:rsidR="00D8651A">
        <w:rPr>
          <w:sz w:val="28"/>
          <w:szCs w:val="28"/>
        </w:rPr>
        <w:t>4,7 процентного</w:t>
      </w:r>
      <w:r w:rsidR="00D8651A" w:rsidRPr="00CF52B9">
        <w:rPr>
          <w:sz w:val="28"/>
          <w:szCs w:val="28"/>
        </w:rPr>
        <w:t xml:space="preserve"> пункта</w:t>
      </w:r>
      <w:r w:rsidR="00D8651A">
        <w:rPr>
          <w:sz w:val="28"/>
          <w:szCs w:val="28"/>
        </w:rPr>
        <w:t>,</w:t>
      </w:r>
      <w:r w:rsidR="00D8651A" w:rsidRPr="00D8651A">
        <w:rPr>
          <w:sz w:val="28"/>
          <w:szCs w:val="28"/>
        </w:rPr>
        <w:t xml:space="preserve"> </w:t>
      </w:r>
      <w:r w:rsidR="00D8651A">
        <w:rPr>
          <w:sz w:val="28"/>
          <w:szCs w:val="28"/>
        </w:rPr>
        <w:t>по 2 варианту – 5,2 процентного</w:t>
      </w:r>
      <w:r w:rsidR="00D8651A" w:rsidRPr="00CF52B9">
        <w:rPr>
          <w:sz w:val="28"/>
          <w:szCs w:val="28"/>
        </w:rPr>
        <w:t xml:space="preserve"> пункта</w:t>
      </w:r>
      <w:r w:rsidR="00D8651A">
        <w:rPr>
          <w:sz w:val="28"/>
          <w:szCs w:val="28"/>
        </w:rPr>
        <w:t>.</w:t>
      </w:r>
      <w:proofErr w:type="gramEnd"/>
    </w:p>
    <w:p w:rsidR="00E02691" w:rsidRDefault="00E02691" w:rsidP="007238F0">
      <w:pPr>
        <w:ind w:firstLine="709"/>
        <w:jc w:val="both"/>
        <w:rPr>
          <w:b/>
          <w:sz w:val="28"/>
          <w:szCs w:val="28"/>
        </w:rPr>
      </w:pPr>
    </w:p>
    <w:p w:rsidR="00055956" w:rsidRPr="00D12DFF" w:rsidRDefault="00055956" w:rsidP="00055956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Pr="00D12DFF">
        <w:rPr>
          <w:sz w:val="28"/>
          <w:szCs w:val="28"/>
        </w:rPr>
        <w:t xml:space="preserve">По показателю «Ввод в эксплуатацию жилых домов за счет всех источников финансирования» в 2014 году отклонение прогнозного значения от фактического составило </w:t>
      </w:r>
      <w:r w:rsidR="00840DDA">
        <w:rPr>
          <w:sz w:val="28"/>
          <w:szCs w:val="28"/>
        </w:rPr>
        <w:t xml:space="preserve">минус </w:t>
      </w:r>
      <w:r w:rsidR="00083C21">
        <w:rPr>
          <w:sz w:val="28"/>
          <w:szCs w:val="28"/>
        </w:rPr>
        <w:t>13,</w:t>
      </w:r>
      <w:r w:rsidRPr="00D12DFF">
        <w:rPr>
          <w:sz w:val="28"/>
          <w:szCs w:val="28"/>
        </w:rPr>
        <w:t xml:space="preserve">6 % </w:t>
      </w:r>
      <w:r>
        <w:rPr>
          <w:sz w:val="28"/>
          <w:szCs w:val="28"/>
        </w:rPr>
        <w:t xml:space="preserve">по 1 варианту прогноза и </w:t>
      </w:r>
      <w:r w:rsidR="00840DDA">
        <w:rPr>
          <w:sz w:val="28"/>
          <w:szCs w:val="28"/>
        </w:rPr>
        <w:t xml:space="preserve">минус </w:t>
      </w:r>
      <w:r>
        <w:rPr>
          <w:sz w:val="28"/>
          <w:szCs w:val="28"/>
        </w:rPr>
        <w:t>2,4 % –</w:t>
      </w:r>
      <w:r w:rsidRPr="00D12DFF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</w:t>
      </w:r>
      <w:r w:rsidR="007D4B62">
        <w:rPr>
          <w:sz w:val="28"/>
          <w:szCs w:val="28"/>
        </w:rPr>
        <w:t>2 варианту</w:t>
      </w:r>
      <w:r w:rsidRPr="00D12DFF">
        <w:rPr>
          <w:sz w:val="28"/>
          <w:szCs w:val="28"/>
        </w:rPr>
        <w:t>.</w:t>
      </w:r>
    </w:p>
    <w:p w:rsidR="00055956" w:rsidRPr="00D12DFF" w:rsidRDefault="00055956" w:rsidP="00055956">
      <w:pPr>
        <w:ind w:firstLine="709"/>
        <w:jc w:val="both"/>
        <w:rPr>
          <w:sz w:val="28"/>
          <w:szCs w:val="28"/>
        </w:rPr>
      </w:pPr>
      <w:r w:rsidRPr="00D12DFF">
        <w:rPr>
          <w:sz w:val="28"/>
          <w:szCs w:val="28"/>
        </w:rPr>
        <w:t xml:space="preserve">В 2014 году вместо запланированных к вводу 465-525 тыс. кв. м жилья фактически предприятиями и организациями всех форм собственности, и </w:t>
      </w:r>
      <w:r w:rsidRPr="00D12DFF">
        <w:rPr>
          <w:sz w:val="28"/>
          <w:szCs w:val="28"/>
        </w:rPr>
        <w:lastRenderedPageBreak/>
        <w:t xml:space="preserve">индивидуальными застройщиками введено в действие </w:t>
      </w:r>
      <w:r>
        <w:rPr>
          <w:sz w:val="28"/>
          <w:szCs w:val="28"/>
        </w:rPr>
        <w:t>538,0</w:t>
      </w:r>
      <w:r w:rsidRPr="00D12DFF">
        <w:rPr>
          <w:sz w:val="28"/>
          <w:szCs w:val="28"/>
        </w:rPr>
        <w:t xml:space="preserve"> тыс. кв. м общей площади жилых домов, что составляет 106,6 % к уровню 2013 года.</w:t>
      </w:r>
    </w:p>
    <w:p w:rsidR="00055956" w:rsidRPr="00D12DFF" w:rsidRDefault="00055956" w:rsidP="00055956">
      <w:pPr>
        <w:ind w:firstLine="709"/>
        <w:jc w:val="both"/>
        <w:rPr>
          <w:sz w:val="28"/>
          <w:szCs w:val="28"/>
        </w:rPr>
      </w:pPr>
      <w:r w:rsidRPr="00D12DFF">
        <w:rPr>
          <w:sz w:val="28"/>
          <w:szCs w:val="28"/>
        </w:rPr>
        <w:t xml:space="preserve">Увеличение объемов ввода жилья стало возможным в связи с активной реализацией проектов комплексного освоения территорий. В городе Твери осуществляется комплексная застройка по ул. Озерная, ул. Псковская, ул. </w:t>
      </w:r>
      <w:proofErr w:type="spellStart"/>
      <w:r w:rsidRPr="00D12DFF">
        <w:rPr>
          <w:sz w:val="28"/>
          <w:szCs w:val="28"/>
        </w:rPr>
        <w:t>Оснабрюкская</w:t>
      </w:r>
      <w:proofErr w:type="spellEnd"/>
      <w:r w:rsidRPr="00D12DFF">
        <w:rPr>
          <w:sz w:val="28"/>
          <w:szCs w:val="28"/>
        </w:rPr>
        <w:t xml:space="preserve">, Октябрьскому проспекту. Вовлекаются в оборот земли, находящиеся в частной собственности. Активно реализуются проекты комплексного освоения территория в Калининском районе – это проекты «Слободка», «Новый город». </w:t>
      </w:r>
      <w:bookmarkStart w:id="0" w:name="_GoBack"/>
      <w:bookmarkEnd w:id="0"/>
    </w:p>
    <w:p w:rsidR="00055956" w:rsidRPr="00FC35FF" w:rsidRDefault="00055956" w:rsidP="007238F0">
      <w:pPr>
        <w:ind w:firstLine="709"/>
        <w:jc w:val="both"/>
        <w:rPr>
          <w:b/>
          <w:sz w:val="28"/>
          <w:szCs w:val="28"/>
        </w:rPr>
      </w:pPr>
    </w:p>
    <w:p w:rsidR="00D64589" w:rsidRDefault="00D64589" w:rsidP="00D64589">
      <w:pPr>
        <w:ind w:firstLine="709"/>
        <w:jc w:val="both"/>
        <w:rPr>
          <w:sz w:val="28"/>
          <w:szCs w:val="28"/>
        </w:rPr>
      </w:pPr>
      <w:r w:rsidRPr="00D64589">
        <w:rPr>
          <w:b/>
          <w:sz w:val="28"/>
          <w:szCs w:val="28"/>
        </w:rPr>
        <w:t>10</w:t>
      </w:r>
      <w:r>
        <w:rPr>
          <w:sz w:val="28"/>
          <w:szCs w:val="28"/>
        </w:rPr>
        <w:t>.</w:t>
      </w:r>
      <w:r w:rsidR="00971DAB">
        <w:rPr>
          <w:sz w:val="28"/>
          <w:szCs w:val="28"/>
        </w:rPr>
        <w:t xml:space="preserve"> </w:t>
      </w:r>
      <w:r w:rsidR="00393CCD">
        <w:rPr>
          <w:sz w:val="28"/>
          <w:szCs w:val="28"/>
        </w:rPr>
        <w:t>По показателю «</w:t>
      </w:r>
      <w:r w:rsidR="00393CCD" w:rsidRPr="003504E8">
        <w:rPr>
          <w:sz w:val="28"/>
          <w:szCs w:val="28"/>
        </w:rPr>
        <w:t>Численность безработных, зарегистрированных в службах занятости населения Тверской области</w:t>
      </w:r>
      <w:r w:rsidR="00393CCD">
        <w:rPr>
          <w:sz w:val="28"/>
          <w:szCs w:val="28"/>
        </w:rPr>
        <w:t xml:space="preserve"> (на конец года)» о</w:t>
      </w:r>
      <w:r>
        <w:rPr>
          <w:sz w:val="28"/>
          <w:szCs w:val="28"/>
        </w:rPr>
        <w:t>тклонение прогнозных значений от факта по данному показателю по 1</w:t>
      </w:r>
      <w:r w:rsidR="002F3973">
        <w:rPr>
          <w:sz w:val="28"/>
          <w:szCs w:val="28"/>
        </w:rPr>
        <w:t xml:space="preserve"> варианту составило 6,0 %</w:t>
      </w:r>
      <w:r w:rsidR="00393CCD">
        <w:rPr>
          <w:sz w:val="28"/>
          <w:szCs w:val="28"/>
        </w:rPr>
        <w:t xml:space="preserve">, по 2 варианту – </w:t>
      </w:r>
      <w:r w:rsidR="002F3973">
        <w:rPr>
          <w:sz w:val="28"/>
          <w:szCs w:val="28"/>
        </w:rPr>
        <w:t>4,5 %</w:t>
      </w:r>
      <w:r>
        <w:rPr>
          <w:sz w:val="28"/>
          <w:szCs w:val="28"/>
        </w:rPr>
        <w:t>.</w:t>
      </w:r>
    </w:p>
    <w:p w:rsidR="00D64589" w:rsidRDefault="00D64589" w:rsidP="00D6458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Значительное снижение численности безработных по отношению к прогнозируемым величинам обусловлено успешной реализацией в Тверской области ряда программ по содействию занятости </w:t>
      </w:r>
      <w:proofErr w:type="gramStart"/>
      <w:r>
        <w:rPr>
          <w:color w:val="000000"/>
          <w:sz w:val="28"/>
          <w:szCs w:val="28"/>
        </w:rPr>
        <w:t>населения</w:t>
      </w:r>
      <w:proofErr w:type="gramEnd"/>
      <w:r>
        <w:rPr>
          <w:color w:val="000000"/>
          <w:sz w:val="28"/>
          <w:szCs w:val="28"/>
        </w:rPr>
        <w:t xml:space="preserve"> как на областном, так и на муниципальном уровнях, а также обеспечением самозанятости безработных граждан за счет малого бизнеса и вводом новых рабочих мест за счет реализации инвестиционных проектов.</w:t>
      </w:r>
    </w:p>
    <w:p w:rsidR="00D64589" w:rsidRDefault="00D64589" w:rsidP="00D64589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D64589" w:rsidRDefault="00D64589" w:rsidP="00D6458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64589">
        <w:rPr>
          <w:b/>
          <w:color w:val="000000"/>
          <w:sz w:val="28"/>
          <w:szCs w:val="28"/>
        </w:rPr>
        <w:t>11</w:t>
      </w:r>
      <w:r>
        <w:rPr>
          <w:color w:val="000000"/>
          <w:sz w:val="28"/>
          <w:szCs w:val="28"/>
        </w:rPr>
        <w:t xml:space="preserve">. </w:t>
      </w:r>
      <w:r w:rsidR="00393CCD">
        <w:rPr>
          <w:sz w:val="28"/>
          <w:szCs w:val="28"/>
        </w:rPr>
        <w:t>По показателю «</w:t>
      </w:r>
      <w:r w:rsidR="00393CCD" w:rsidRPr="00B148D3">
        <w:rPr>
          <w:sz w:val="28"/>
          <w:szCs w:val="28"/>
        </w:rPr>
        <w:t>Уровень зарегистрированной безработицы (на конец года)</w:t>
      </w:r>
      <w:r w:rsidR="00393CCD">
        <w:rPr>
          <w:sz w:val="28"/>
          <w:szCs w:val="28"/>
        </w:rPr>
        <w:t>» о</w:t>
      </w:r>
      <w:r>
        <w:rPr>
          <w:sz w:val="28"/>
          <w:szCs w:val="28"/>
        </w:rPr>
        <w:t>тклонение прогнозных параметров от фактических значений по данному показателю по 1 вариант</w:t>
      </w:r>
      <w:r w:rsidR="00EF2A55">
        <w:rPr>
          <w:sz w:val="28"/>
          <w:szCs w:val="28"/>
        </w:rPr>
        <w:t>у незначительное (0,1 процентного</w:t>
      </w:r>
      <w:r>
        <w:rPr>
          <w:sz w:val="28"/>
          <w:szCs w:val="28"/>
        </w:rPr>
        <w:t xml:space="preserve"> пункт</w:t>
      </w:r>
      <w:r w:rsidR="00EF2A55">
        <w:rPr>
          <w:sz w:val="28"/>
          <w:szCs w:val="28"/>
        </w:rPr>
        <w:t>а), по 2 варианту отклонение отсутствует</w:t>
      </w:r>
      <w:r>
        <w:rPr>
          <w:sz w:val="28"/>
          <w:szCs w:val="28"/>
        </w:rPr>
        <w:t>.</w:t>
      </w:r>
    </w:p>
    <w:p w:rsidR="008A659E" w:rsidRDefault="008A659E" w:rsidP="008A659E">
      <w:pPr>
        <w:ind w:firstLine="709"/>
        <w:jc w:val="both"/>
        <w:rPr>
          <w:b/>
          <w:sz w:val="28"/>
          <w:szCs w:val="28"/>
        </w:rPr>
      </w:pPr>
    </w:p>
    <w:p w:rsidR="008A659E" w:rsidRPr="003A6AF3" w:rsidRDefault="008A659E" w:rsidP="00012F5E">
      <w:pPr>
        <w:ind w:firstLine="709"/>
        <w:jc w:val="both"/>
        <w:rPr>
          <w:color w:val="000000"/>
          <w:sz w:val="28"/>
          <w:szCs w:val="28"/>
        </w:rPr>
      </w:pPr>
      <w:r w:rsidRPr="00366B51">
        <w:rPr>
          <w:b/>
          <w:sz w:val="28"/>
          <w:szCs w:val="28"/>
        </w:rPr>
        <w:t>12.</w:t>
      </w:r>
      <w:r w:rsidRPr="000E3B18">
        <w:rPr>
          <w:sz w:val="28"/>
          <w:szCs w:val="28"/>
        </w:rPr>
        <w:t xml:space="preserve"> </w:t>
      </w:r>
      <w:proofErr w:type="gramStart"/>
      <w:r w:rsidR="00012F5E">
        <w:rPr>
          <w:sz w:val="28"/>
          <w:szCs w:val="28"/>
        </w:rPr>
        <w:t>По показателю «</w:t>
      </w:r>
      <w:r w:rsidR="00012F5E" w:rsidRPr="00890814">
        <w:rPr>
          <w:sz w:val="28"/>
          <w:szCs w:val="28"/>
        </w:rPr>
        <w:t>Реальные денежные доходы</w:t>
      </w:r>
      <w:r w:rsidR="00012F5E">
        <w:rPr>
          <w:sz w:val="28"/>
          <w:szCs w:val="28"/>
        </w:rPr>
        <w:t>»</w:t>
      </w:r>
      <w:r w:rsidR="00012F5E" w:rsidRPr="00890814">
        <w:rPr>
          <w:sz w:val="28"/>
          <w:szCs w:val="28"/>
        </w:rPr>
        <w:t xml:space="preserve"> </w:t>
      </w:r>
      <w:r w:rsidR="00012F5E">
        <w:rPr>
          <w:sz w:val="28"/>
          <w:szCs w:val="28"/>
        </w:rPr>
        <w:t>о</w:t>
      </w:r>
      <w:r w:rsidRPr="00890814">
        <w:rPr>
          <w:sz w:val="28"/>
          <w:szCs w:val="28"/>
        </w:rPr>
        <w:t>тклонение прогнозных значений показател</w:t>
      </w:r>
      <w:r>
        <w:rPr>
          <w:sz w:val="28"/>
          <w:szCs w:val="28"/>
        </w:rPr>
        <w:t>я</w:t>
      </w:r>
      <w:r w:rsidRPr="00890814">
        <w:rPr>
          <w:sz w:val="28"/>
          <w:szCs w:val="28"/>
        </w:rPr>
        <w:t xml:space="preserve"> от </w:t>
      </w:r>
      <w:r>
        <w:rPr>
          <w:sz w:val="28"/>
          <w:szCs w:val="28"/>
        </w:rPr>
        <w:t>фактического</w:t>
      </w:r>
      <w:r w:rsidRPr="00890814">
        <w:rPr>
          <w:sz w:val="28"/>
          <w:szCs w:val="28"/>
        </w:rPr>
        <w:t xml:space="preserve"> по </w:t>
      </w:r>
      <w:r>
        <w:rPr>
          <w:sz w:val="28"/>
          <w:szCs w:val="28"/>
        </w:rPr>
        <w:t>1 </w:t>
      </w:r>
      <w:r w:rsidRPr="00890814">
        <w:rPr>
          <w:sz w:val="28"/>
          <w:szCs w:val="28"/>
        </w:rPr>
        <w:t>варианту прогноза</w:t>
      </w:r>
      <w:r>
        <w:rPr>
          <w:sz w:val="28"/>
          <w:szCs w:val="28"/>
        </w:rPr>
        <w:t xml:space="preserve"> </w:t>
      </w:r>
      <w:r w:rsidRPr="00890814">
        <w:rPr>
          <w:sz w:val="28"/>
          <w:szCs w:val="28"/>
        </w:rPr>
        <w:t>составляет</w:t>
      </w:r>
      <w:r>
        <w:rPr>
          <w:sz w:val="28"/>
          <w:szCs w:val="28"/>
        </w:rPr>
        <w:t xml:space="preserve"> </w:t>
      </w:r>
      <w:r w:rsidR="00EF2A55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6,6</w:t>
      </w:r>
      <w:r w:rsidRPr="00890814">
        <w:rPr>
          <w:sz w:val="28"/>
          <w:szCs w:val="28"/>
        </w:rPr>
        <w:t xml:space="preserve"> процентн</w:t>
      </w:r>
      <w:r>
        <w:rPr>
          <w:sz w:val="28"/>
          <w:szCs w:val="28"/>
        </w:rPr>
        <w:t>ого</w:t>
      </w:r>
      <w:r w:rsidRPr="00890814">
        <w:rPr>
          <w:sz w:val="28"/>
          <w:szCs w:val="28"/>
        </w:rPr>
        <w:t xml:space="preserve"> пункта, по </w:t>
      </w:r>
      <w:r>
        <w:rPr>
          <w:sz w:val="28"/>
          <w:szCs w:val="28"/>
        </w:rPr>
        <w:t>2 </w:t>
      </w:r>
      <w:r w:rsidRPr="00890814">
        <w:rPr>
          <w:sz w:val="28"/>
          <w:szCs w:val="28"/>
        </w:rPr>
        <w:t xml:space="preserve">варианту – </w:t>
      </w:r>
      <w:r>
        <w:rPr>
          <w:sz w:val="28"/>
          <w:szCs w:val="28"/>
        </w:rPr>
        <w:t>7,5 </w:t>
      </w:r>
      <w:r w:rsidRPr="00890814">
        <w:rPr>
          <w:sz w:val="28"/>
          <w:szCs w:val="28"/>
        </w:rPr>
        <w:t xml:space="preserve">процентного пункта, </w:t>
      </w:r>
      <w:r>
        <w:rPr>
          <w:color w:val="000000"/>
          <w:sz w:val="28"/>
          <w:szCs w:val="28"/>
        </w:rPr>
        <w:t>что</w:t>
      </w:r>
      <w:r w:rsidRPr="00CE6866">
        <w:rPr>
          <w:color w:val="000000"/>
          <w:sz w:val="28"/>
          <w:szCs w:val="28"/>
        </w:rPr>
        <w:t xml:space="preserve"> обусловлен</w:t>
      </w:r>
      <w:r>
        <w:rPr>
          <w:color w:val="000000"/>
          <w:sz w:val="28"/>
          <w:szCs w:val="28"/>
        </w:rPr>
        <w:t>о</w:t>
      </w:r>
      <w:r w:rsidRPr="00CE686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замедлением роста номинальных денежных доходов населения, в основном, </w:t>
      </w:r>
      <w:r w:rsidR="00D27658">
        <w:rPr>
          <w:color w:val="000000"/>
          <w:sz w:val="28"/>
          <w:szCs w:val="28"/>
        </w:rPr>
        <w:t xml:space="preserve">из-за </w:t>
      </w:r>
      <w:r w:rsidR="00D27658">
        <w:rPr>
          <w:sz w:val="28"/>
          <w:szCs w:val="28"/>
        </w:rPr>
        <w:t>снижения</w:t>
      </w:r>
      <w:r w:rsidRPr="00451B8A">
        <w:rPr>
          <w:sz w:val="28"/>
          <w:szCs w:val="28"/>
        </w:rPr>
        <w:t xml:space="preserve"> темпов роста заработной платы</w:t>
      </w:r>
      <w:r>
        <w:rPr>
          <w:sz w:val="28"/>
          <w:szCs w:val="28"/>
        </w:rPr>
        <w:t xml:space="preserve"> </w:t>
      </w:r>
      <w:r w:rsidRPr="00451B8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D27658">
        <w:rPr>
          <w:sz w:val="28"/>
          <w:szCs w:val="28"/>
        </w:rPr>
        <w:t>уменьшения</w:t>
      </w:r>
      <w:r w:rsidRPr="00451B8A">
        <w:rPr>
          <w:sz w:val="28"/>
          <w:szCs w:val="28"/>
        </w:rPr>
        <w:t xml:space="preserve"> наличных сбережений населения</w:t>
      </w:r>
      <w:r>
        <w:rPr>
          <w:sz w:val="28"/>
          <w:szCs w:val="28"/>
        </w:rPr>
        <w:t xml:space="preserve">, а также ускорением темпов </w:t>
      </w:r>
      <w:r w:rsidR="008B7D74">
        <w:rPr>
          <w:color w:val="000000"/>
          <w:sz w:val="28"/>
          <w:szCs w:val="28"/>
        </w:rPr>
        <w:t>инфляции</w:t>
      </w:r>
      <w:r>
        <w:rPr>
          <w:color w:val="000000"/>
          <w:sz w:val="28"/>
          <w:szCs w:val="28"/>
        </w:rPr>
        <w:t>.</w:t>
      </w:r>
      <w:proofErr w:type="gramEnd"/>
    </w:p>
    <w:p w:rsidR="008A659E" w:rsidRDefault="008A659E" w:rsidP="007238F0">
      <w:pPr>
        <w:ind w:firstLine="709"/>
        <w:jc w:val="both"/>
        <w:rPr>
          <w:color w:val="000000"/>
          <w:sz w:val="28"/>
          <w:szCs w:val="28"/>
        </w:rPr>
      </w:pPr>
    </w:p>
    <w:sectPr w:rsidR="008A659E" w:rsidSect="002D124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A117A"/>
    <w:multiLevelType w:val="hybridMultilevel"/>
    <w:tmpl w:val="A8403360"/>
    <w:lvl w:ilvl="0" w:tplc="6F020DF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81C3A2D"/>
    <w:multiLevelType w:val="hybridMultilevel"/>
    <w:tmpl w:val="A8403360"/>
    <w:lvl w:ilvl="0" w:tplc="6F020DF0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84546C"/>
    <w:multiLevelType w:val="hybridMultilevel"/>
    <w:tmpl w:val="85F0BF8E"/>
    <w:lvl w:ilvl="0" w:tplc="297A776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F7658A"/>
    <w:multiLevelType w:val="hybridMultilevel"/>
    <w:tmpl w:val="5B74F424"/>
    <w:lvl w:ilvl="0" w:tplc="3B488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E36BD"/>
    <w:rsid w:val="00006B9A"/>
    <w:rsid w:val="00012F5E"/>
    <w:rsid w:val="000175A5"/>
    <w:rsid w:val="000209E5"/>
    <w:rsid w:val="00055956"/>
    <w:rsid w:val="000560DC"/>
    <w:rsid w:val="00073794"/>
    <w:rsid w:val="000801A7"/>
    <w:rsid w:val="00083C21"/>
    <w:rsid w:val="000A18D5"/>
    <w:rsid w:val="000A3EEA"/>
    <w:rsid w:val="000A4602"/>
    <w:rsid w:val="000A50C6"/>
    <w:rsid w:val="000B174A"/>
    <w:rsid w:val="000B3274"/>
    <w:rsid w:val="000C6E4E"/>
    <w:rsid w:val="000D4B12"/>
    <w:rsid w:val="00125DE1"/>
    <w:rsid w:val="00135032"/>
    <w:rsid w:val="00145D34"/>
    <w:rsid w:val="00160372"/>
    <w:rsid w:val="00165BCF"/>
    <w:rsid w:val="00165CCB"/>
    <w:rsid w:val="00167A60"/>
    <w:rsid w:val="00181108"/>
    <w:rsid w:val="001A10A2"/>
    <w:rsid w:val="001C7DBF"/>
    <w:rsid w:val="001E6750"/>
    <w:rsid w:val="001F3609"/>
    <w:rsid w:val="002152D2"/>
    <w:rsid w:val="002202BF"/>
    <w:rsid w:val="00223F8A"/>
    <w:rsid w:val="00262A6A"/>
    <w:rsid w:val="0026347C"/>
    <w:rsid w:val="00271C28"/>
    <w:rsid w:val="002A5D04"/>
    <w:rsid w:val="002B2E37"/>
    <w:rsid w:val="002D1243"/>
    <w:rsid w:val="002D19DB"/>
    <w:rsid w:val="002E567E"/>
    <w:rsid w:val="002F3973"/>
    <w:rsid w:val="003504E8"/>
    <w:rsid w:val="00353EB7"/>
    <w:rsid w:val="003612B9"/>
    <w:rsid w:val="00366B51"/>
    <w:rsid w:val="00393CCD"/>
    <w:rsid w:val="00396434"/>
    <w:rsid w:val="003A5B70"/>
    <w:rsid w:val="003C6B00"/>
    <w:rsid w:val="003E04CF"/>
    <w:rsid w:val="00402035"/>
    <w:rsid w:val="004811A6"/>
    <w:rsid w:val="0048590A"/>
    <w:rsid w:val="0049403C"/>
    <w:rsid w:val="004958F7"/>
    <w:rsid w:val="004A0A0B"/>
    <w:rsid w:val="004A4FFC"/>
    <w:rsid w:val="004B370D"/>
    <w:rsid w:val="004C45B7"/>
    <w:rsid w:val="004E1747"/>
    <w:rsid w:val="004F6C2E"/>
    <w:rsid w:val="004F6DD2"/>
    <w:rsid w:val="00503BFD"/>
    <w:rsid w:val="005072B6"/>
    <w:rsid w:val="00515996"/>
    <w:rsid w:val="00533643"/>
    <w:rsid w:val="00533B71"/>
    <w:rsid w:val="00541823"/>
    <w:rsid w:val="005473E9"/>
    <w:rsid w:val="00574174"/>
    <w:rsid w:val="005768B9"/>
    <w:rsid w:val="005968B8"/>
    <w:rsid w:val="005A6546"/>
    <w:rsid w:val="005C18AA"/>
    <w:rsid w:val="005D7899"/>
    <w:rsid w:val="005F79F9"/>
    <w:rsid w:val="0061229F"/>
    <w:rsid w:val="00615DA0"/>
    <w:rsid w:val="00624765"/>
    <w:rsid w:val="006628AB"/>
    <w:rsid w:val="0066650B"/>
    <w:rsid w:val="006731DB"/>
    <w:rsid w:val="00675AFB"/>
    <w:rsid w:val="0068797D"/>
    <w:rsid w:val="006A01D2"/>
    <w:rsid w:val="006A01E5"/>
    <w:rsid w:val="006A27C1"/>
    <w:rsid w:val="006A5EEB"/>
    <w:rsid w:val="006A6983"/>
    <w:rsid w:val="006E36BD"/>
    <w:rsid w:val="006F402A"/>
    <w:rsid w:val="00703499"/>
    <w:rsid w:val="007065E8"/>
    <w:rsid w:val="00714206"/>
    <w:rsid w:val="00722AD1"/>
    <w:rsid w:val="007238F0"/>
    <w:rsid w:val="00764EE7"/>
    <w:rsid w:val="00791BB5"/>
    <w:rsid w:val="007C15C3"/>
    <w:rsid w:val="007D4B62"/>
    <w:rsid w:val="007E02C2"/>
    <w:rsid w:val="007E4AC3"/>
    <w:rsid w:val="008118C9"/>
    <w:rsid w:val="00831F74"/>
    <w:rsid w:val="00840DDA"/>
    <w:rsid w:val="00865FF1"/>
    <w:rsid w:val="008A659E"/>
    <w:rsid w:val="008B20DD"/>
    <w:rsid w:val="008B7D74"/>
    <w:rsid w:val="008D74CD"/>
    <w:rsid w:val="008E0A62"/>
    <w:rsid w:val="008E2103"/>
    <w:rsid w:val="008F0851"/>
    <w:rsid w:val="00911931"/>
    <w:rsid w:val="00914E2D"/>
    <w:rsid w:val="00917D43"/>
    <w:rsid w:val="009225B2"/>
    <w:rsid w:val="00936589"/>
    <w:rsid w:val="00971DAB"/>
    <w:rsid w:val="009806A5"/>
    <w:rsid w:val="0099192F"/>
    <w:rsid w:val="00992B9F"/>
    <w:rsid w:val="00996D86"/>
    <w:rsid w:val="009D4A53"/>
    <w:rsid w:val="009E15AB"/>
    <w:rsid w:val="009E77F4"/>
    <w:rsid w:val="00A00032"/>
    <w:rsid w:val="00A36505"/>
    <w:rsid w:val="00A404FA"/>
    <w:rsid w:val="00A5586B"/>
    <w:rsid w:val="00A83F14"/>
    <w:rsid w:val="00A851DC"/>
    <w:rsid w:val="00A96490"/>
    <w:rsid w:val="00AB1FCF"/>
    <w:rsid w:val="00AD6B09"/>
    <w:rsid w:val="00AE7C0A"/>
    <w:rsid w:val="00B06869"/>
    <w:rsid w:val="00B148D3"/>
    <w:rsid w:val="00B15F82"/>
    <w:rsid w:val="00B5180D"/>
    <w:rsid w:val="00B52F1B"/>
    <w:rsid w:val="00B972A7"/>
    <w:rsid w:val="00BA3027"/>
    <w:rsid w:val="00BD57E6"/>
    <w:rsid w:val="00BE4E5F"/>
    <w:rsid w:val="00C12BA0"/>
    <w:rsid w:val="00C31E7E"/>
    <w:rsid w:val="00C36E91"/>
    <w:rsid w:val="00C3761B"/>
    <w:rsid w:val="00C76979"/>
    <w:rsid w:val="00C93928"/>
    <w:rsid w:val="00C96087"/>
    <w:rsid w:val="00C9637A"/>
    <w:rsid w:val="00CA7502"/>
    <w:rsid w:val="00CC7582"/>
    <w:rsid w:val="00CD5956"/>
    <w:rsid w:val="00CF2004"/>
    <w:rsid w:val="00CF43BE"/>
    <w:rsid w:val="00CF52B9"/>
    <w:rsid w:val="00D14F7D"/>
    <w:rsid w:val="00D27658"/>
    <w:rsid w:val="00D64589"/>
    <w:rsid w:val="00D668A2"/>
    <w:rsid w:val="00D8651A"/>
    <w:rsid w:val="00DD1AA1"/>
    <w:rsid w:val="00E009EF"/>
    <w:rsid w:val="00E02691"/>
    <w:rsid w:val="00E12EEB"/>
    <w:rsid w:val="00E1535F"/>
    <w:rsid w:val="00E34068"/>
    <w:rsid w:val="00E354A2"/>
    <w:rsid w:val="00E522BB"/>
    <w:rsid w:val="00E80E1D"/>
    <w:rsid w:val="00E90CD4"/>
    <w:rsid w:val="00E92426"/>
    <w:rsid w:val="00EB7E59"/>
    <w:rsid w:val="00EC6EF1"/>
    <w:rsid w:val="00ED1825"/>
    <w:rsid w:val="00ED5843"/>
    <w:rsid w:val="00EF2A55"/>
    <w:rsid w:val="00EF4EAB"/>
    <w:rsid w:val="00F02823"/>
    <w:rsid w:val="00F04868"/>
    <w:rsid w:val="00F16AD9"/>
    <w:rsid w:val="00F22B23"/>
    <w:rsid w:val="00F35266"/>
    <w:rsid w:val="00F45CAA"/>
    <w:rsid w:val="00F6187C"/>
    <w:rsid w:val="00F91E25"/>
    <w:rsid w:val="00FC35FF"/>
    <w:rsid w:val="00FD0D15"/>
    <w:rsid w:val="00FF5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349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3499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2202BF"/>
    <w:pPr>
      <w:ind w:left="720"/>
      <w:contextualSpacing/>
    </w:pPr>
  </w:style>
  <w:style w:type="paragraph" w:customStyle="1" w:styleId="11Char">
    <w:name w:val="Знак1 Знак Знак Знак Знак Знак Знак Знак Знак1 Char"/>
    <w:basedOn w:val="a"/>
    <w:rsid w:val="00366B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A46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FD0D1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D0D1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9DAE1-4D05-416F-9F82-580287AE4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6</Pages>
  <Words>2040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Зажогина Н.А.</dc:creator>
  <cp:keywords/>
  <dc:description/>
  <cp:lastModifiedBy>Министерство</cp:lastModifiedBy>
  <cp:revision>316</cp:revision>
  <cp:lastPrinted>2015-04-13T14:47:00Z</cp:lastPrinted>
  <dcterms:created xsi:type="dcterms:W3CDTF">2014-04-02T06:23:00Z</dcterms:created>
  <dcterms:modified xsi:type="dcterms:W3CDTF">2015-04-13T14:59:00Z</dcterms:modified>
</cp:coreProperties>
</file>