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4" w:rsidRDefault="007132A4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B0529B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к закон</w:t>
      </w:r>
      <w:r w:rsidR="007132A4">
        <w:rPr>
          <w:rFonts w:ascii="Times New Roman" w:hAnsi="Times New Roman"/>
          <w:bCs/>
          <w:color w:val="000000"/>
        </w:rPr>
        <w:t>у</w:t>
      </w:r>
      <w:r w:rsidRPr="00B0529B">
        <w:rPr>
          <w:rFonts w:ascii="Times New Roman" w:hAnsi="Times New Roman"/>
          <w:bCs/>
          <w:color w:val="000000"/>
        </w:rPr>
        <w:t xml:space="preserve"> Тверской области</w:t>
      </w:r>
    </w:p>
    <w:p w:rsidR="007132A4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«Об областном бюджете Тверской области</w:t>
      </w:r>
      <w:r w:rsidR="007132A4">
        <w:rPr>
          <w:rFonts w:ascii="Times New Roman" w:hAnsi="Times New Roman"/>
          <w:bCs/>
          <w:color w:val="000000"/>
        </w:rPr>
        <w:t xml:space="preserve"> </w:t>
      </w:r>
      <w:r w:rsidR="00662F77">
        <w:rPr>
          <w:rFonts w:ascii="Times New Roman" w:hAnsi="Times New Roman"/>
          <w:bCs/>
          <w:color w:val="000000"/>
        </w:rPr>
        <w:t>н</w:t>
      </w:r>
      <w:r w:rsidRPr="00B0529B">
        <w:rPr>
          <w:rFonts w:ascii="Times New Roman" w:hAnsi="Times New Roman"/>
          <w:bCs/>
          <w:color w:val="000000"/>
        </w:rPr>
        <w:t>а</w:t>
      </w:r>
      <w:r w:rsidR="00662F77">
        <w:rPr>
          <w:rFonts w:ascii="Times New Roman" w:hAnsi="Times New Roman"/>
          <w:bCs/>
          <w:color w:val="000000"/>
        </w:rPr>
        <w:t xml:space="preserve"> </w:t>
      </w:r>
      <w:r w:rsidRPr="00B0529B">
        <w:rPr>
          <w:rFonts w:ascii="Times New Roman" w:hAnsi="Times New Roman"/>
          <w:bCs/>
          <w:color w:val="000000"/>
        </w:rPr>
        <w:t>201</w:t>
      </w:r>
      <w:r w:rsidR="00B764D8" w:rsidRPr="00B764D8">
        <w:rPr>
          <w:rFonts w:ascii="Times New Roman" w:hAnsi="Times New Roman"/>
          <w:bCs/>
          <w:color w:val="000000"/>
        </w:rPr>
        <w:t>8</w:t>
      </w:r>
      <w:r w:rsidRPr="00B0529B">
        <w:rPr>
          <w:rFonts w:ascii="Times New Roman" w:hAnsi="Times New Roman"/>
          <w:bCs/>
          <w:color w:val="000000"/>
        </w:rPr>
        <w:t xml:space="preserve"> год</w:t>
      </w:r>
    </w:p>
    <w:p w:rsidR="00B32C79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и на плановый период 201</w:t>
      </w:r>
      <w:r w:rsidR="00B764D8" w:rsidRPr="00B764D8">
        <w:rPr>
          <w:rFonts w:ascii="Times New Roman" w:hAnsi="Times New Roman"/>
          <w:bCs/>
          <w:color w:val="000000"/>
        </w:rPr>
        <w:t>9</w:t>
      </w:r>
      <w:r w:rsidRPr="00B0529B">
        <w:rPr>
          <w:rFonts w:ascii="Times New Roman" w:hAnsi="Times New Roman"/>
          <w:bCs/>
          <w:color w:val="000000"/>
        </w:rPr>
        <w:t xml:space="preserve"> и 20</w:t>
      </w:r>
      <w:r w:rsidR="00B764D8" w:rsidRPr="00B764D8">
        <w:rPr>
          <w:rFonts w:ascii="Times New Roman" w:hAnsi="Times New Roman"/>
          <w:bCs/>
          <w:color w:val="000000"/>
        </w:rPr>
        <w:t>20</w:t>
      </w:r>
      <w:r w:rsidRPr="00B0529B">
        <w:rPr>
          <w:rFonts w:ascii="Times New Roman" w:hAnsi="Times New Roman"/>
          <w:bCs/>
          <w:color w:val="000000"/>
        </w:rPr>
        <w:t xml:space="preserve">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B764D8" w:rsidRPr="00B764D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201</w:t>
      </w:r>
      <w:r w:rsidR="00B764D8" w:rsidRPr="00B764D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202B2A" w:rsidRPr="004D27D8">
              <w:rPr>
                <w:rFonts w:ascii="Times New Roman" w:hAnsi="Times New Roman"/>
                <w:color w:val="000000"/>
              </w:rPr>
              <w:t>городских</w:t>
            </w:r>
            <w:proofErr w:type="gramEnd"/>
            <w:r w:rsidR="00202B2A" w:rsidRPr="004D27D8">
              <w:rPr>
                <w:rFonts w:ascii="Times New Roman" w:hAnsi="Times New Roman"/>
                <w:color w:val="000000"/>
              </w:rPr>
              <w:t>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Налог на рекламу, мобилизуемый на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размещения временно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</w:t>
            </w:r>
            <w:r w:rsidRPr="004D27D8">
              <w:rPr>
                <w:sz w:val="22"/>
                <w:szCs w:val="22"/>
              </w:rPr>
              <w:lastRenderedPageBreak/>
              <w:t>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</w:t>
            </w:r>
            <w:r w:rsidRPr="004D27D8">
              <w:rPr>
                <w:sz w:val="22"/>
                <w:szCs w:val="22"/>
              </w:rPr>
              <w:lastRenderedPageBreak/>
              <w:t>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возмещения ущерба при возникновении страховых случаев по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 xml:space="preserve">Поступления в бюджеты субъектов Российской Федерации </w:t>
            </w:r>
            <w:r w:rsidRPr="00BE3F7B">
              <w:rPr>
                <w:rFonts w:ascii="Times New Roman" w:hAnsi="Times New Roman"/>
                <w:color w:val="000000"/>
              </w:rPr>
              <w:lastRenderedPageBreak/>
              <w:t>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lastRenderedPageBreak/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  <w:bookmarkStart w:id="0" w:name="_GoBack"/>
      <w:bookmarkEnd w:id="0"/>
    </w:p>
    <w:sectPr w:rsidR="00D53521" w:rsidSect="00485FF3">
      <w:headerReference w:type="even" r:id="rId8"/>
      <w:headerReference w:type="default" r:id="rId9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1" w:rsidRPr="00E039D1" w:rsidRDefault="002C05B6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="00E039D1"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E24952">
      <w:rPr>
        <w:rFonts w:ascii="Times New Roman" w:hAnsi="Times New Roman"/>
        <w:noProof/>
        <w:sz w:val="20"/>
        <w:szCs w:val="20"/>
      </w:rPr>
      <w:t>16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05B6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C64F6"/>
    <w:rsid w:val="006F79B9"/>
    <w:rsid w:val="00701074"/>
    <w:rsid w:val="007102BD"/>
    <w:rsid w:val="007132A4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8C5856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3EBD"/>
    <w:rsid w:val="00AF5972"/>
    <w:rsid w:val="00B0529B"/>
    <w:rsid w:val="00B32C79"/>
    <w:rsid w:val="00B34573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E039D1"/>
    <w:rsid w:val="00E24952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2624"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E099-CE29-4D23-8124-3551096D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Semochkin</cp:lastModifiedBy>
  <cp:revision>11</cp:revision>
  <cp:lastPrinted>2016-12-29T06:48:00Z</cp:lastPrinted>
  <dcterms:created xsi:type="dcterms:W3CDTF">2016-11-06T14:28:00Z</dcterms:created>
  <dcterms:modified xsi:type="dcterms:W3CDTF">2017-10-04T16:48:00Z</dcterms:modified>
</cp:coreProperties>
</file>