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Приложение</w:t>
      </w:r>
      <w:r w:rsidR="002B63C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27</w:t>
      </w:r>
    </w:p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>к закону Тверской области</w:t>
      </w:r>
    </w:p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областном бюджете Тверской </w:t>
      </w:r>
      <w:r w:rsidR="007E0D0F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>ласти на 20</w:t>
      </w:r>
      <w:r w:rsidR="007C5E0A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30112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</w:t>
      </w:r>
    </w:p>
    <w:p w:rsidR="00262137" w:rsidRPr="00632FBF" w:rsidRDefault="00262137" w:rsidP="007E0D0F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на плановый период 202</w:t>
      </w:r>
      <w:r w:rsidR="00530112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202</w:t>
      </w:r>
      <w:r w:rsidR="00530112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32F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годов»</w:t>
      </w:r>
    </w:p>
    <w:p w:rsidR="00DA65A8" w:rsidRPr="00632FBF" w:rsidRDefault="00DA65A8" w:rsidP="00A85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56ECD" w:rsidRPr="00632FBF" w:rsidRDefault="00056ECD" w:rsidP="00A85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ECD" w:rsidRPr="00632FBF" w:rsidRDefault="00056ECD" w:rsidP="00A85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ECD" w:rsidRPr="00AD1250" w:rsidRDefault="00056ECD" w:rsidP="00056E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50">
        <w:rPr>
          <w:rFonts w:ascii="Times New Roman" w:hAnsi="Times New Roman" w:cs="Times New Roman"/>
          <w:b/>
          <w:sz w:val="28"/>
          <w:szCs w:val="28"/>
        </w:rPr>
        <w:t>Порядок определения общего об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>ъема средств областного бюджета</w:t>
      </w:r>
      <w:r w:rsidR="002E7374" w:rsidRPr="00AD1250">
        <w:rPr>
          <w:rFonts w:ascii="Times New Roman" w:hAnsi="Times New Roman" w:cs="Times New Roman"/>
          <w:b/>
          <w:sz w:val="28"/>
          <w:szCs w:val="28"/>
        </w:rPr>
        <w:t>,</w:t>
      </w:r>
      <w:r w:rsidRPr="00AD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F7" w:rsidRPr="00AD1250">
        <w:rPr>
          <w:rFonts w:ascii="Times New Roman" w:hAnsi="Times New Roman" w:cs="Times New Roman"/>
          <w:b/>
          <w:sz w:val="28"/>
          <w:szCs w:val="28"/>
        </w:rPr>
        <w:t>предусматриваемых</w:t>
      </w:r>
      <w:r w:rsidRPr="00AD1250">
        <w:rPr>
          <w:rFonts w:ascii="Times New Roman" w:hAnsi="Times New Roman" w:cs="Times New Roman"/>
          <w:b/>
          <w:sz w:val="28"/>
          <w:szCs w:val="28"/>
        </w:rPr>
        <w:t xml:space="preserve"> на софинансирование </w:t>
      </w:r>
      <w:r w:rsidR="00D34192" w:rsidRPr="00AD1250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031C6" w:rsidRPr="00AD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250">
        <w:rPr>
          <w:rFonts w:ascii="Times New Roman" w:hAnsi="Times New Roman" w:cs="Times New Roman"/>
          <w:b/>
          <w:sz w:val="28"/>
          <w:szCs w:val="28"/>
        </w:rPr>
        <w:t>комплексных кадастровых работ</w:t>
      </w:r>
      <w:r w:rsidR="00F825E4" w:rsidRPr="00AD1250">
        <w:rPr>
          <w:rFonts w:ascii="Times New Roman" w:hAnsi="Times New Roman" w:cs="Times New Roman"/>
          <w:b/>
          <w:sz w:val="28"/>
          <w:szCs w:val="28"/>
        </w:rPr>
        <w:t xml:space="preserve"> на территории Тверской области</w:t>
      </w:r>
      <w:r w:rsidR="006E03A0" w:rsidRPr="00AD1250">
        <w:rPr>
          <w:rFonts w:ascii="Times New Roman" w:hAnsi="Times New Roman" w:cs="Times New Roman"/>
          <w:b/>
          <w:sz w:val="28"/>
          <w:szCs w:val="28"/>
        </w:rPr>
        <w:t>,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91C8A">
        <w:rPr>
          <w:rFonts w:ascii="Times New Roman" w:hAnsi="Times New Roman" w:cs="Times New Roman"/>
          <w:b/>
          <w:sz w:val="28"/>
          <w:szCs w:val="28"/>
        </w:rPr>
        <w:t>п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>орядок распределения этих средств</w:t>
      </w:r>
      <w:r w:rsidR="00C34DBC" w:rsidRPr="00AD1250">
        <w:rPr>
          <w:rFonts w:ascii="Times New Roman" w:hAnsi="Times New Roman" w:cs="Times New Roman"/>
          <w:b/>
          <w:sz w:val="28"/>
          <w:szCs w:val="28"/>
        </w:rPr>
        <w:t xml:space="preserve">, в том числе средств, источником финансового обеспечения которых является субсидия из федерального бюджета, 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 xml:space="preserve">между бюджетами муниципальных </w:t>
      </w:r>
      <w:r w:rsidR="008D48B0">
        <w:rPr>
          <w:rFonts w:ascii="Times New Roman" w:hAnsi="Times New Roman" w:cs="Times New Roman"/>
          <w:b/>
          <w:sz w:val="28"/>
          <w:szCs w:val="28"/>
        </w:rPr>
        <w:t xml:space="preserve">округов, </w:t>
      </w:r>
      <w:r w:rsidR="00E56BCF" w:rsidRPr="00AD1250">
        <w:rPr>
          <w:rFonts w:ascii="Times New Roman" w:hAnsi="Times New Roman" w:cs="Times New Roman"/>
          <w:b/>
          <w:sz w:val="28"/>
          <w:szCs w:val="28"/>
        </w:rPr>
        <w:t>районов и городских округов</w:t>
      </w:r>
    </w:p>
    <w:p w:rsidR="006E03A0" w:rsidRDefault="006E03A0" w:rsidP="006E0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52B1" w:rsidRPr="00F0734D" w:rsidRDefault="00A852B1" w:rsidP="006E0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6ECD" w:rsidRPr="00AD1250" w:rsidRDefault="006E03A0" w:rsidP="004E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D125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E03A0" w:rsidRPr="00AD1250" w:rsidRDefault="006E03A0" w:rsidP="004E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25E4" w:rsidRPr="00AD1250" w:rsidRDefault="00F825E4" w:rsidP="00F82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61A" w:rsidRPr="00AD1250" w:rsidRDefault="00F825E4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1. </w:t>
      </w:r>
      <w:r w:rsidR="00635703" w:rsidRPr="00AD1250">
        <w:rPr>
          <w:rFonts w:ascii="Times New Roman" w:hAnsi="Times New Roman" w:cs="Times New Roman"/>
          <w:sz w:val="28"/>
          <w:szCs w:val="28"/>
        </w:rPr>
        <w:t>Настоящие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Порядок определения общего объема средств </w:t>
      </w:r>
      <w:r w:rsidRPr="00AD125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56ECD" w:rsidRPr="00AD1250">
        <w:rPr>
          <w:rFonts w:ascii="Times New Roman" w:hAnsi="Times New Roman" w:cs="Times New Roman"/>
          <w:sz w:val="28"/>
          <w:szCs w:val="28"/>
        </w:rPr>
        <w:t>бюджета</w:t>
      </w:r>
      <w:r w:rsidR="003E6CAF" w:rsidRPr="00AD1250">
        <w:rPr>
          <w:rFonts w:ascii="Times New Roman" w:hAnsi="Times New Roman" w:cs="Times New Roman"/>
          <w:sz w:val="28"/>
          <w:szCs w:val="28"/>
        </w:rPr>
        <w:t>,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5175F7" w:rsidRPr="00AD1250">
        <w:rPr>
          <w:rFonts w:ascii="Times New Roman" w:hAnsi="Times New Roman" w:cs="Times New Roman"/>
          <w:sz w:val="28"/>
          <w:szCs w:val="28"/>
        </w:rPr>
        <w:t>предусматриваемых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на софинансирование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проведения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Pr="00AD1250">
        <w:rPr>
          <w:rFonts w:ascii="Times New Roman" w:hAnsi="Times New Roman" w:cs="Times New Roman"/>
          <w:sz w:val="28"/>
          <w:szCs w:val="28"/>
        </w:rPr>
        <w:t>комплексных кадастровых работ на территории Тверской области</w:t>
      </w:r>
      <w:r w:rsidR="006E03A0" w:rsidRPr="00AD1250">
        <w:rPr>
          <w:rFonts w:ascii="Times New Roman" w:hAnsi="Times New Roman" w:cs="Times New Roman"/>
          <w:sz w:val="28"/>
          <w:szCs w:val="28"/>
        </w:rPr>
        <w:t>,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 и 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56BCF" w:rsidRPr="00AD1250">
        <w:rPr>
          <w:rFonts w:ascii="Times New Roman" w:hAnsi="Times New Roman" w:cs="Times New Roman"/>
          <w:sz w:val="28"/>
          <w:szCs w:val="28"/>
        </w:rPr>
        <w:t>распределения этих средств</w:t>
      </w:r>
      <w:r w:rsidR="00C34DBC" w:rsidRPr="00AD1250">
        <w:rPr>
          <w:rFonts w:ascii="Times New Roman" w:hAnsi="Times New Roman" w:cs="Times New Roman"/>
          <w:sz w:val="28"/>
          <w:szCs w:val="28"/>
        </w:rPr>
        <w:t>, в том числе средств, источником финансового обеспечения которых является субсидия из федерального бюджета</w:t>
      </w:r>
      <w:r w:rsidR="00635703" w:rsidRPr="00AD1250">
        <w:rPr>
          <w:rFonts w:ascii="Times New Roman" w:hAnsi="Times New Roman" w:cs="Times New Roman"/>
          <w:sz w:val="28"/>
          <w:szCs w:val="28"/>
        </w:rPr>
        <w:t xml:space="preserve"> (далее – субсидия из областного бюджета на проведение комплексных кадастр</w:t>
      </w:r>
      <w:r w:rsidR="00AD1250" w:rsidRPr="00AD1250">
        <w:rPr>
          <w:rFonts w:ascii="Times New Roman" w:hAnsi="Times New Roman" w:cs="Times New Roman"/>
          <w:sz w:val="28"/>
          <w:szCs w:val="28"/>
        </w:rPr>
        <w:t>о</w:t>
      </w:r>
      <w:r w:rsidR="00635703" w:rsidRPr="00AD1250">
        <w:rPr>
          <w:rFonts w:ascii="Times New Roman" w:hAnsi="Times New Roman" w:cs="Times New Roman"/>
          <w:sz w:val="28"/>
          <w:szCs w:val="28"/>
        </w:rPr>
        <w:t>вых работ)</w:t>
      </w:r>
      <w:r w:rsidR="00A315F3" w:rsidRPr="00AD1250">
        <w:rPr>
          <w:rFonts w:ascii="Times New Roman" w:hAnsi="Times New Roman" w:cs="Times New Roman"/>
          <w:sz w:val="28"/>
          <w:szCs w:val="28"/>
        </w:rPr>
        <w:t>,</w:t>
      </w:r>
      <w:r w:rsidR="00C34DBC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между бюджетами муниципальных </w:t>
      </w:r>
      <w:r w:rsidR="008D48B0">
        <w:rPr>
          <w:rFonts w:ascii="Times New Roman" w:hAnsi="Times New Roman" w:cs="Times New Roman"/>
          <w:sz w:val="28"/>
          <w:szCs w:val="28"/>
        </w:rPr>
        <w:t xml:space="preserve">округов, </w:t>
      </w:r>
      <w:r w:rsidR="00E56BCF" w:rsidRPr="00AD1250">
        <w:rPr>
          <w:rFonts w:ascii="Times New Roman" w:hAnsi="Times New Roman" w:cs="Times New Roman"/>
          <w:sz w:val="28"/>
          <w:szCs w:val="28"/>
        </w:rPr>
        <w:t>районов и городских округов</w:t>
      </w:r>
      <w:r w:rsidR="006C1D1B" w:rsidRPr="00AD12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E40D60" w:rsidRPr="00AD1250">
        <w:rPr>
          <w:rFonts w:ascii="Times New Roman" w:hAnsi="Times New Roman" w:cs="Times New Roman"/>
          <w:sz w:val="28"/>
          <w:szCs w:val="28"/>
        </w:rPr>
        <w:t>-</w:t>
      </w:r>
      <w:r w:rsidR="006C1D1B" w:rsidRPr="00AD1250">
        <w:rPr>
          <w:rFonts w:ascii="Times New Roman" w:hAnsi="Times New Roman" w:cs="Times New Roman"/>
          <w:sz w:val="28"/>
          <w:szCs w:val="28"/>
        </w:rPr>
        <w:t>муниципальные образования)</w:t>
      </w:r>
      <w:r w:rsidR="00635703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>разработан</w:t>
      </w:r>
      <w:r w:rsidR="00635703" w:rsidRPr="00AD1250">
        <w:rPr>
          <w:rFonts w:ascii="Times New Roman" w:hAnsi="Times New Roman" w:cs="Times New Roman"/>
          <w:sz w:val="28"/>
          <w:szCs w:val="28"/>
        </w:rPr>
        <w:t>ы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532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056ECD" w:rsidRPr="00AD1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42.2</w:t>
        </w:r>
      </w:hyperlink>
      <w:r w:rsidR="00056ECD" w:rsidRPr="00AD125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</w:t>
      </w:r>
      <w:r w:rsidR="00B45D9A" w:rsidRPr="00AD1250">
        <w:rPr>
          <w:rFonts w:ascii="Times New Roman" w:hAnsi="Times New Roman" w:cs="Times New Roman"/>
          <w:sz w:val="28"/>
          <w:szCs w:val="28"/>
        </w:rPr>
        <w:t> </w:t>
      </w:r>
      <w:r w:rsidR="00056ECD" w:rsidRPr="00AD1250">
        <w:rPr>
          <w:rFonts w:ascii="Times New Roman" w:hAnsi="Times New Roman" w:cs="Times New Roman"/>
          <w:sz w:val="28"/>
          <w:szCs w:val="28"/>
        </w:rPr>
        <w:t>221-ФЗ «О кадастровой деятельности»</w:t>
      </w:r>
      <w:r w:rsidR="001F261A" w:rsidRPr="00AD1250">
        <w:rPr>
          <w:rFonts w:ascii="Times New Roman" w:hAnsi="Times New Roman" w:cs="Times New Roman"/>
          <w:sz w:val="28"/>
          <w:szCs w:val="28"/>
        </w:rPr>
        <w:t>.</w:t>
      </w:r>
    </w:p>
    <w:p w:rsidR="006E03A0" w:rsidRDefault="006E03A0" w:rsidP="00A315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3A0" w:rsidRPr="00AD1250" w:rsidRDefault="006E03A0" w:rsidP="004E3A1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D1250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E03A0" w:rsidRPr="00AD1250" w:rsidRDefault="006E03A0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Определение общего объема субсидии из областного бюджета на проведение комплексных кадастровых работ</w:t>
      </w:r>
    </w:p>
    <w:p w:rsidR="006E03A0" w:rsidRPr="00AD1250" w:rsidRDefault="006E03A0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ECD" w:rsidRPr="00AD1250" w:rsidRDefault="00F825E4" w:rsidP="00F82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 xml:space="preserve">2.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315F3" w:rsidRPr="00AD1250">
        <w:rPr>
          <w:rFonts w:ascii="Times New Roman" w:hAnsi="Times New Roman" w:cs="Times New Roman"/>
          <w:sz w:val="28"/>
          <w:szCs w:val="28"/>
        </w:rPr>
        <w:t>субсидии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на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</w:t>
      </w:r>
      <w:r w:rsidR="00A315F3" w:rsidRPr="00AD1250">
        <w:rPr>
          <w:rFonts w:ascii="Times New Roman" w:hAnsi="Times New Roman" w:cs="Times New Roman"/>
          <w:sz w:val="28"/>
          <w:szCs w:val="28"/>
        </w:rPr>
        <w:t>е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>комплексных кадастровых работ определяется по формуле:</w:t>
      </w:r>
    </w:p>
    <w:p w:rsidR="00056ECD" w:rsidRPr="00AD1250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ECD" w:rsidRPr="00AD1250" w:rsidRDefault="00E40D60" w:rsidP="00D15BA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FE7A7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94103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>=</w:t>
      </w:r>
      <w:r w:rsidR="001031C6" w:rsidRPr="00AD1250">
        <w:rPr>
          <w:rFonts w:ascii="Times New Roman" w:hAnsi="Times New Roman" w:cs="Times New Roman"/>
          <w:sz w:val="28"/>
          <w:szCs w:val="28"/>
        </w:rPr>
        <w:t>(</w:t>
      </w:r>
      <w:r w:rsidR="00441E04" w:rsidRPr="00AD1250">
        <w:rPr>
          <w:rFonts w:ascii="Times New Roman" w:hAnsi="Times New Roman" w:cs="Times New Roman"/>
          <w:sz w:val="28"/>
          <w:szCs w:val="28"/>
        </w:rPr>
        <w:t>(</w:t>
      </w:r>
      <w:r w:rsidR="00056ECD" w:rsidRPr="00AD12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2D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AD1250">
        <w:rPr>
          <w:rFonts w:ascii="Times New Roman" w:hAnsi="Times New Roman" w:cs="Times New Roman"/>
          <w:sz w:val="28"/>
          <w:szCs w:val="28"/>
        </w:rPr>
        <w:t>х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С</w:t>
      </w:r>
      <w:r w:rsidR="00532D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="00441E04" w:rsidRPr="00AD1250">
        <w:rPr>
          <w:rFonts w:ascii="Times New Roman" w:hAnsi="Times New Roman" w:cs="Times New Roman"/>
          <w:sz w:val="28"/>
          <w:szCs w:val="28"/>
        </w:rPr>
        <w:t xml:space="preserve">) </w:t>
      </w:r>
      <w:r w:rsidR="001031C6" w:rsidRPr="00AD1250">
        <w:rPr>
          <w:rFonts w:ascii="Times New Roman" w:hAnsi="Times New Roman" w:cs="Times New Roman"/>
          <w:sz w:val="28"/>
          <w:szCs w:val="28"/>
        </w:rPr>
        <w:t>–</w:t>
      </w:r>
      <w:r w:rsidR="00441E04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31C6" w:rsidRPr="00AD125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="001031C6" w:rsidRPr="00AD1250">
        <w:rPr>
          <w:rFonts w:ascii="Times New Roman" w:hAnsi="Times New Roman" w:cs="Times New Roman"/>
          <w:sz w:val="28"/>
          <w:szCs w:val="28"/>
        </w:rPr>
        <w:t>)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AD1250">
        <w:rPr>
          <w:rFonts w:ascii="Times New Roman" w:hAnsi="Times New Roman" w:cs="Times New Roman"/>
          <w:sz w:val="28"/>
          <w:szCs w:val="28"/>
        </w:rPr>
        <w:t>х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У</w:t>
      </w:r>
      <w:r w:rsidR="00056ECD" w:rsidRPr="00AD1250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 w:rsidR="009F278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56ECD" w:rsidRPr="00AD1250">
        <w:rPr>
          <w:rFonts w:ascii="Times New Roman" w:hAnsi="Times New Roman" w:cs="Times New Roman"/>
          <w:sz w:val="28"/>
          <w:szCs w:val="28"/>
        </w:rPr>
        <w:t>,</w:t>
      </w:r>
    </w:p>
    <w:p w:rsidR="009F278C" w:rsidRPr="009F278C" w:rsidRDefault="009F278C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56ECD" w:rsidRPr="00AD1250" w:rsidRDefault="00056ECD" w:rsidP="009F278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где</w:t>
      </w:r>
    </w:p>
    <w:p w:rsidR="009F278C" w:rsidRPr="009F278C" w:rsidRDefault="009F278C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56ECD" w:rsidRPr="00AD1250" w:rsidRDefault="00E40D60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FE7A7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.об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- общий объем </w:t>
      </w:r>
      <w:r w:rsidR="00A315F3" w:rsidRPr="00AD1250">
        <w:rPr>
          <w:rFonts w:ascii="Times New Roman" w:hAnsi="Times New Roman" w:cs="Times New Roman"/>
          <w:sz w:val="28"/>
          <w:szCs w:val="28"/>
        </w:rPr>
        <w:t>субсидии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6E03A0" w:rsidRPr="00AD1250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056ECD" w:rsidRPr="00AD1250">
        <w:rPr>
          <w:rFonts w:ascii="Times New Roman" w:hAnsi="Times New Roman" w:cs="Times New Roman"/>
          <w:sz w:val="28"/>
          <w:szCs w:val="28"/>
        </w:rPr>
        <w:t xml:space="preserve">на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</w:t>
      </w:r>
      <w:r w:rsidR="00A315F3" w:rsidRPr="00AD1250">
        <w:rPr>
          <w:rFonts w:ascii="Times New Roman" w:hAnsi="Times New Roman" w:cs="Times New Roman"/>
          <w:sz w:val="28"/>
          <w:szCs w:val="28"/>
        </w:rPr>
        <w:t>е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993F9B" w:rsidRPr="00AD1250">
        <w:rPr>
          <w:rFonts w:ascii="Times New Roman" w:hAnsi="Times New Roman" w:cs="Times New Roman"/>
          <w:sz w:val="28"/>
          <w:szCs w:val="28"/>
        </w:rPr>
        <w:t>к</w:t>
      </w:r>
      <w:r w:rsidR="00056ECD" w:rsidRPr="00AD1250">
        <w:rPr>
          <w:rFonts w:ascii="Times New Roman" w:hAnsi="Times New Roman" w:cs="Times New Roman"/>
          <w:sz w:val="28"/>
          <w:szCs w:val="28"/>
        </w:rPr>
        <w:t>омплексных кадастровых работ</w:t>
      </w:r>
      <w:r w:rsidRPr="00AD1250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 w:rsidR="00056ECD" w:rsidRPr="00AD1250">
        <w:rPr>
          <w:rFonts w:ascii="Times New Roman" w:hAnsi="Times New Roman" w:cs="Times New Roman"/>
          <w:sz w:val="28"/>
          <w:szCs w:val="28"/>
        </w:rPr>
        <w:t>;</w:t>
      </w:r>
    </w:p>
    <w:p w:rsidR="00056ECD" w:rsidRPr="00AD1250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2D20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AD1250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6E03A0" w:rsidRPr="00AD125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AD1250">
        <w:rPr>
          <w:rFonts w:ascii="Times New Roman" w:hAnsi="Times New Roman" w:cs="Times New Roman"/>
          <w:sz w:val="28"/>
          <w:szCs w:val="28"/>
        </w:rPr>
        <w:t xml:space="preserve">, </w:t>
      </w:r>
      <w:r w:rsidR="00635703" w:rsidRPr="00AD1250">
        <w:rPr>
          <w:rFonts w:ascii="Times New Roman" w:hAnsi="Times New Roman" w:cs="Times New Roman"/>
          <w:sz w:val="28"/>
          <w:szCs w:val="28"/>
        </w:rPr>
        <w:t>в отношении</w:t>
      </w:r>
      <w:r w:rsidR="00C64962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Pr="00AD1250">
        <w:rPr>
          <w:rFonts w:ascii="Times New Roman" w:hAnsi="Times New Roman" w:cs="Times New Roman"/>
          <w:sz w:val="28"/>
          <w:szCs w:val="28"/>
        </w:rPr>
        <w:t>которы</w:t>
      </w:r>
      <w:r w:rsidR="00C64962" w:rsidRPr="00AD1250">
        <w:rPr>
          <w:rFonts w:ascii="Times New Roman" w:hAnsi="Times New Roman" w:cs="Times New Roman"/>
          <w:sz w:val="28"/>
          <w:szCs w:val="28"/>
        </w:rPr>
        <w:t>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5175F7" w:rsidRPr="00AD1250">
        <w:rPr>
          <w:rFonts w:ascii="Times New Roman" w:hAnsi="Times New Roman" w:cs="Times New Roman"/>
          <w:sz w:val="28"/>
          <w:szCs w:val="28"/>
        </w:rPr>
        <w:t>планируется</w:t>
      </w:r>
      <w:r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проведение</w:t>
      </w:r>
      <w:r w:rsidRPr="00AD1250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5175F7" w:rsidRPr="00AD1250">
        <w:rPr>
          <w:rFonts w:ascii="Times New Roman" w:hAnsi="Times New Roman" w:cs="Times New Roman"/>
          <w:sz w:val="28"/>
          <w:szCs w:val="28"/>
        </w:rPr>
        <w:t>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5175F7" w:rsidRPr="00AD1250">
        <w:rPr>
          <w:rFonts w:ascii="Times New Roman" w:hAnsi="Times New Roman" w:cs="Times New Roman"/>
          <w:sz w:val="28"/>
          <w:szCs w:val="28"/>
        </w:rPr>
        <w:t>х</w:t>
      </w:r>
      <w:r w:rsidRPr="00AD1250">
        <w:rPr>
          <w:rFonts w:ascii="Times New Roman" w:hAnsi="Times New Roman" w:cs="Times New Roman"/>
          <w:sz w:val="28"/>
          <w:szCs w:val="28"/>
        </w:rPr>
        <w:t xml:space="preserve"> рабо</w:t>
      </w:r>
      <w:r w:rsidR="005A3786" w:rsidRPr="00AD1250">
        <w:rPr>
          <w:rFonts w:ascii="Times New Roman" w:hAnsi="Times New Roman" w:cs="Times New Roman"/>
          <w:sz w:val="28"/>
          <w:szCs w:val="28"/>
        </w:rPr>
        <w:t>т</w:t>
      </w:r>
      <w:r w:rsidRPr="00AD1250">
        <w:rPr>
          <w:rFonts w:ascii="Times New Roman" w:hAnsi="Times New Roman" w:cs="Times New Roman"/>
          <w:sz w:val="28"/>
          <w:szCs w:val="28"/>
        </w:rPr>
        <w:t>;</w:t>
      </w:r>
    </w:p>
    <w:p w:rsidR="00FB79FF" w:rsidRDefault="00056ECD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4A">
        <w:rPr>
          <w:rFonts w:ascii="Times New Roman" w:hAnsi="Times New Roman" w:cs="Times New Roman"/>
          <w:sz w:val="28"/>
          <w:szCs w:val="28"/>
        </w:rPr>
        <w:t>С</w:t>
      </w:r>
      <w:r w:rsidR="00532D20" w:rsidRPr="0068314A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68314A">
        <w:rPr>
          <w:rFonts w:ascii="Times New Roman" w:hAnsi="Times New Roman" w:cs="Times New Roman"/>
          <w:sz w:val="28"/>
          <w:szCs w:val="28"/>
        </w:rPr>
        <w:t xml:space="preserve"> - средняя стоимость </w:t>
      </w:r>
      <w:r w:rsidR="00E56BCF" w:rsidRPr="0068314A">
        <w:rPr>
          <w:rFonts w:ascii="Times New Roman" w:hAnsi="Times New Roman" w:cs="Times New Roman"/>
          <w:sz w:val="28"/>
          <w:szCs w:val="28"/>
        </w:rPr>
        <w:t xml:space="preserve">комплексных кадастровых </w:t>
      </w:r>
      <w:r w:rsidRPr="0068314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35703" w:rsidRPr="0068314A">
        <w:rPr>
          <w:rFonts w:ascii="Times New Roman" w:hAnsi="Times New Roman" w:cs="Times New Roman"/>
          <w:sz w:val="28"/>
          <w:szCs w:val="28"/>
        </w:rPr>
        <w:t xml:space="preserve">в отношении одного </w:t>
      </w:r>
      <w:r w:rsidR="006E03A0" w:rsidRPr="0068314A">
        <w:rPr>
          <w:rFonts w:ascii="Times New Roman" w:hAnsi="Times New Roman" w:cs="Times New Roman"/>
          <w:sz w:val="28"/>
          <w:szCs w:val="28"/>
        </w:rPr>
        <w:t>объект</w:t>
      </w:r>
      <w:r w:rsidR="00635703" w:rsidRPr="0068314A">
        <w:rPr>
          <w:rFonts w:ascii="Times New Roman" w:hAnsi="Times New Roman" w:cs="Times New Roman"/>
          <w:sz w:val="28"/>
          <w:szCs w:val="28"/>
        </w:rPr>
        <w:t>а</w:t>
      </w:r>
      <w:r w:rsidR="006E03A0" w:rsidRPr="0068314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B79FF">
        <w:rPr>
          <w:rFonts w:ascii="Times New Roman" w:hAnsi="Times New Roman" w:cs="Times New Roman"/>
          <w:sz w:val="28"/>
          <w:szCs w:val="28"/>
        </w:rPr>
        <w:t>.</w:t>
      </w:r>
    </w:p>
    <w:p w:rsidR="00056ECD" w:rsidRPr="00AD1250" w:rsidRDefault="00FB79FF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субсиди</w:t>
      </w:r>
      <w:r w:rsidR="003949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указанной формуле средняя стоимость комплексных кадастровых работ в отношении одного объекта недвижимости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определена </w:t>
      </w:r>
      <w:r w:rsidR="00BC46CE" w:rsidRPr="0068314A">
        <w:rPr>
          <w:rFonts w:ascii="Times New Roman" w:hAnsi="Times New Roman" w:cs="Times New Roman"/>
          <w:sz w:val="28"/>
          <w:szCs w:val="28"/>
        </w:rPr>
        <w:t xml:space="preserve">на основаниии полученной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и земельных отношений Тверской области </w:t>
      </w:r>
      <w:r w:rsidR="00BC46CE" w:rsidRPr="0068314A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Калужской области и составляет 3 623,72 рубля</w:t>
      </w:r>
      <w:r w:rsidR="00056ECD" w:rsidRPr="0068314A">
        <w:rPr>
          <w:rFonts w:ascii="Times New Roman" w:hAnsi="Times New Roman" w:cs="Times New Roman"/>
          <w:sz w:val="28"/>
          <w:szCs w:val="28"/>
        </w:rPr>
        <w:t>;</w:t>
      </w:r>
    </w:p>
    <w:p w:rsidR="0070179E" w:rsidRPr="00AD1250" w:rsidRDefault="00E40D60" w:rsidP="00056E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0179E" w:rsidRPr="00AD1250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="0070179E" w:rsidRPr="00AD1250">
        <w:rPr>
          <w:rFonts w:ascii="Times New Roman" w:hAnsi="Times New Roman" w:cs="Times New Roman"/>
          <w:sz w:val="28"/>
          <w:szCs w:val="28"/>
        </w:rPr>
        <w:t xml:space="preserve"> – </w:t>
      </w:r>
      <w:r w:rsidR="003E6CAF" w:rsidRPr="00AD125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031C6" w:rsidRPr="00AD1250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3E6CAF" w:rsidRPr="00AD1250">
        <w:rPr>
          <w:rFonts w:ascii="Times New Roman" w:hAnsi="Times New Roman" w:cs="Times New Roman"/>
          <w:sz w:val="28"/>
          <w:szCs w:val="28"/>
        </w:rPr>
        <w:t>местных бюджетов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 на </w:t>
      </w:r>
      <w:r w:rsidR="00D34192" w:rsidRPr="00AD1250">
        <w:rPr>
          <w:rFonts w:ascii="Times New Roman" w:hAnsi="Times New Roman" w:cs="Times New Roman"/>
          <w:sz w:val="28"/>
          <w:szCs w:val="28"/>
        </w:rPr>
        <w:t>проведение</w:t>
      </w:r>
      <w:r w:rsidR="00E56BCF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1031C6" w:rsidRPr="00AD1250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r w:rsidRPr="00AD1250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9F278C">
        <w:rPr>
          <w:rFonts w:ascii="Times New Roman" w:hAnsi="Times New Roman" w:cs="Times New Roman"/>
          <w:sz w:val="28"/>
          <w:szCs w:val="28"/>
        </w:rPr>
        <w:t>т</w:t>
      </w:r>
      <w:r w:rsidRPr="00AD1250">
        <w:rPr>
          <w:rFonts w:ascii="Times New Roman" w:hAnsi="Times New Roman" w:cs="Times New Roman"/>
          <w:sz w:val="28"/>
          <w:szCs w:val="28"/>
        </w:rPr>
        <w:t>вующ</w:t>
      </w:r>
      <w:r w:rsidR="00532D20">
        <w:rPr>
          <w:rFonts w:ascii="Times New Roman" w:hAnsi="Times New Roman" w:cs="Times New Roman"/>
          <w:sz w:val="28"/>
          <w:szCs w:val="28"/>
        </w:rPr>
        <w:t>е</w:t>
      </w:r>
      <w:r w:rsidRPr="00AD1250">
        <w:rPr>
          <w:rFonts w:ascii="Times New Roman" w:hAnsi="Times New Roman" w:cs="Times New Roman"/>
          <w:sz w:val="28"/>
          <w:szCs w:val="28"/>
        </w:rPr>
        <w:t>м финансовом году</w:t>
      </w:r>
      <w:r w:rsidR="001031C6" w:rsidRPr="00AD1250">
        <w:rPr>
          <w:rFonts w:ascii="Times New Roman" w:hAnsi="Times New Roman" w:cs="Times New Roman"/>
          <w:sz w:val="28"/>
          <w:szCs w:val="28"/>
        </w:rPr>
        <w:t>;</w:t>
      </w:r>
    </w:p>
    <w:p w:rsidR="00E56BCF" w:rsidRPr="00AD1250" w:rsidRDefault="00056ECD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1250">
        <w:rPr>
          <w:rFonts w:ascii="Times New Roman" w:hAnsi="Times New Roman" w:cs="Times New Roman"/>
          <w:sz w:val="28"/>
          <w:szCs w:val="28"/>
        </w:rPr>
        <w:t>У</w:t>
      </w:r>
      <w:r w:rsidRPr="00AD1250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 w:rsidRPr="00AD1250">
        <w:rPr>
          <w:rFonts w:ascii="Times New Roman" w:hAnsi="Times New Roman" w:cs="Times New Roman"/>
          <w:sz w:val="28"/>
          <w:szCs w:val="28"/>
        </w:rPr>
        <w:t xml:space="preserve"> – уровень софинансирования из областного бюджета</w:t>
      </w:r>
      <w:r w:rsidR="00F825E4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3E6CAF" w:rsidRPr="00AD1250"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5175F7" w:rsidRPr="00AD1250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3E6CAF" w:rsidRPr="00AD1250">
        <w:rPr>
          <w:rFonts w:ascii="Times New Roman" w:hAnsi="Times New Roman" w:cs="Times New Roman"/>
          <w:sz w:val="28"/>
          <w:szCs w:val="28"/>
        </w:rPr>
        <w:t>год</w:t>
      </w:r>
      <w:r w:rsidR="00993F9B" w:rsidRPr="00AD1250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3E6CAF" w:rsidRPr="00AD1250">
        <w:rPr>
          <w:rFonts w:ascii="Times New Roman" w:hAnsi="Times New Roman" w:cs="Times New Roman"/>
          <w:sz w:val="28"/>
          <w:szCs w:val="28"/>
        </w:rPr>
        <w:t>в соответствии</w:t>
      </w:r>
      <w:r w:rsidR="00993F9B" w:rsidRPr="00AD1250">
        <w:rPr>
          <w:rFonts w:ascii="Times New Roman" w:hAnsi="Times New Roman" w:cs="Times New Roman"/>
          <w:sz w:val="28"/>
          <w:szCs w:val="28"/>
        </w:rPr>
        <w:t xml:space="preserve"> с </w:t>
      </w:r>
      <w:r w:rsidR="00CA2A88">
        <w:rPr>
          <w:rFonts w:ascii="Times New Roman" w:hAnsi="Times New Roman" w:cs="Times New Roman"/>
          <w:sz w:val="28"/>
          <w:szCs w:val="28"/>
        </w:rPr>
        <w:t>положениями</w:t>
      </w:r>
      <w:r w:rsidR="00993F9B" w:rsidRPr="00AD1250">
        <w:rPr>
          <w:rFonts w:ascii="Times New Roman" w:hAnsi="Times New Roman" w:cs="Times New Roman"/>
          <w:sz w:val="28"/>
          <w:szCs w:val="28"/>
        </w:rPr>
        <w:t xml:space="preserve"> </w:t>
      </w:r>
      <w:r w:rsidR="003E6CAF" w:rsidRPr="00AD1250">
        <w:rPr>
          <w:rFonts w:ascii="Times New Roman" w:eastAsiaTheme="minorHAnsi" w:hAnsi="Times New Roman" w:cs="Times New Roman"/>
          <w:sz w:val="28"/>
          <w:szCs w:val="28"/>
        </w:rPr>
        <w:t xml:space="preserve">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r w:rsidR="00632FBF" w:rsidRPr="00AD1250">
        <w:rPr>
          <w:rFonts w:ascii="Times New Roman" w:eastAsiaTheme="minorHAnsi" w:hAnsi="Times New Roman" w:cs="Times New Roman"/>
          <w:sz w:val="28"/>
          <w:szCs w:val="28"/>
        </w:rPr>
        <w:t>п</w:t>
      </w:r>
      <w:r w:rsidR="003E6CAF" w:rsidRPr="00AD1250">
        <w:rPr>
          <w:rFonts w:ascii="Times New Roman" w:eastAsiaTheme="minorHAnsi" w:hAnsi="Times New Roman" w:cs="Times New Roman"/>
          <w:sz w:val="28"/>
          <w:szCs w:val="28"/>
        </w:rPr>
        <w:t xml:space="preserve">остановлением Правительства Российской Федерации от 30.09.2014 </w:t>
      </w:r>
      <w:r w:rsidR="00410EE4" w:rsidRPr="00AD1250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3E6CAF" w:rsidRPr="00AD1250">
        <w:rPr>
          <w:rFonts w:ascii="Times New Roman" w:eastAsiaTheme="minorHAnsi" w:hAnsi="Times New Roman" w:cs="Times New Roman"/>
          <w:sz w:val="28"/>
          <w:szCs w:val="28"/>
        </w:rPr>
        <w:t xml:space="preserve"> 999</w:t>
      </w:r>
      <w:r w:rsidR="006E03A0" w:rsidRPr="00AD125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E03A0" w:rsidRPr="00AD1250" w:rsidRDefault="006E03A0" w:rsidP="003E6C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E03A0" w:rsidRPr="00AD1250" w:rsidRDefault="006E03A0" w:rsidP="004E3A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1250">
        <w:rPr>
          <w:rFonts w:ascii="Times New Roman" w:eastAsiaTheme="minorHAnsi" w:hAnsi="Times New Roman" w:cs="Times New Roman"/>
          <w:sz w:val="28"/>
          <w:szCs w:val="28"/>
        </w:rPr>
        <w:t xml:space="preserve">Раздел </w:t>
      </w:r>
      <w:r w:rsidRPr="00AD1250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</w:p>
    <w:p w:rsidR="006E03A0" w:rsidRPr="00AD1250" w:rsidRDefault="006E03A0" w:rsidP="006E03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1250">
        <w:rPr>
          <w:rFonts w:ascii="Times New Roman" w:eastAsiaTheme="minorHAnsi" w:hAnsi="Times New Roman" w:cs="Times New Roman"/>
          <w:sz w:val="28"/>
          <w:szCs w:val="28"/>
        </w:rPr>
        <w:t>Распределение субсидии из областного бюджета на проведение комплексных кадастровых работ</w:t>
      </w:r>
    </w:p>
    <w:p w:rsidR="006E03A0" w:rsidRPr="00AD1250" w:rsidRDefault="006E03A0" w:rsidP="006E03A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E56BCF" w:rsidRPr="00AD1250" w:rsidRDefault="00E56BCF" w:rsidP="006E03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E03A0" w:rsidRPr="00AD1250">
        <w:rPr>
          <w:rFonts w:ascii="Times New Roman" w:hAnsi="Times New Roman" w:cs="Times New Roman"/>
          <w:sz w:val="28"/>
          <w:szCs w:val="28"/>
          <w:lang w:eastAsia="ru-RU"/>
        </w:rPr>
        <w:t>Размер субсидии из областного бюджета на проведение комплексных кадастровых работ, предоставляемой бюджету муниципального образования, рассчитывается по формуле:</w:t>
      </w:r>
    </w:p>
    <w:p w:rsidR="00E56BCF" w:rsidRPr="00532D20" w:rsidRDefault="002853DE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 w:eastAsia="ru-RU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  <m:t>общ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 w:eastAsia="ru-RU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eastAsia="ru-RU"/>
                        </w:rPr>
                        <m:t>Пр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</m:t>
          </m:r>
        </m:oMath>
      </m:oMathPara>
    </w:p>
    <w:p w:rsidR="00E56BCF" w:rsidRPr="00AD1250" w:rsidRDefault="00E56BCF" w:rsidP="00E5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>где</w:t>
      </w:r>
    </w:p>
    <w:p w:rsidR="00E56BCF" w:rsidRPr="00AD1250" w:rsidRDefault="00E56BC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 субсидии</w:t>
      </w:r>
      <w:r w:rsidR="006E03A0"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</w:t>
      </w:r>
      <w:r w:rsidR="00A315F3" w:rsidRPr="00AD1250">
        <w:rPr>
          <w:rFonts w:ascii="Times New Roman" w:hAnsi="Times New Roman" w:cs="Times New Roman"/>
          <w:sz w:val="28"/>
          <w:szCs w:val="28"/>
        </w:rPr>
        <w:t>на проведение комплексных кадастровых работ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>, предоставляемой бюджету i-го муниципального образования</w:t>
      </w:r>
      <w:r w:rsidR="002D2391" w:rsidRPr="00AD12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BCF" w:rsidRPr="00FE7A76" w:rsidRDefault="00FB79F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="00E56BCF"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E56BCF"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- общий объем 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бюджет,</w:t>
      </w:r>
      <w:r w:rsidRPr="00FB79FF">
        <w:t xml:space="preserve"> </w:t>
      </w:r>
      <w:r w:rsidRPr="00FB79FF">
        <w:rPr>
          <w:rFonts w:ascii="Times New Roman" w:hAnsi="Times New Roman" w:cs="Times New Roman"/>
          <w:sz w:val="28"/>
          <w:szCs w:val="28"/>
          <w:lang w:eastAsia="ru-RU"/>
        </w:rPr>
        <w:t>в том числе средств, источником финансового обеспечения которых является субсидия из федерального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15F3" w:rsidRPr="00AD1250">
        <w:rPr>
          <w:rFonts w:ascii="Times New Roman" w:hAnsi="Times New Roman" w:cs="Times New Roman"/>
          <w:sz w:val="28"/>
          <w:szCs w:val="28"/>
        </w:rPr>
        <w:t xml:space="preserve"> на проведение комплексных кадастровых работ</w:t>
      </w:r>
      <w:r w:rsidR="00A315F3"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BCF" w:rsidRPr="00AD1250">
        <w:rPr>
          <w:rFonts w:ascii="Times New Roman" w:hAnsi="Times New Roman" w:cs="Times New Roman"/>
          <w:sz w:val="28"/>
          <w:szCs w:val="28"/>
          <w:lang w:eastAsia="ru-RU"/>
        </w:rPr>
        <w:t>в соответствующем финансовом году</w:t>
      </w:r>
      <w:r w:rsidR="00FE7A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7A76" w:rsidRPr="00AD1250" w:rsidRDefault="00FE7A76" w:rsidP="00FE7A7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– объем расходов i-го муниципального образования на проведение комплексных кадастровых работ на территории муниципального образования 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соответствующем финансовом году, рассчитанный исходя из произведения количества объектов недвижимости, расположенных на территориях кадастровых кварталов, в отношении которых планируется проведение комплексных кадастровых работ, указанных в перечне кадастровых кварталов, на среднюю стоимость проведения комплексных кадастровых работ 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одного объекта недвижимости (по видам, типам объектов недвижимости).</w:t>
      </w:r>
    </w:p>
    <w:p w:rsidR="00FB79FF" w:rsidRPr="00FE7A76" w:rsidRDefault="00FE7A76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3949C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E7A76">
        <w:rPr>
          <w:rFonts w:ascii="Times New Roman" w:hAnsi="Times New Roman" w:cs="Times New Roman"/>
          <w:sz w:val="28"/>
          <w:szCs w:val="28"/>
          <w:lang w:eastAsia="ru-RU"/>
        </w:rPr>
        <w:t>бщий объем субсидии из областного бюджет, в том числе средств, источником финансового обеспечения которых является субсидия из федерального бюджета, на проведение комплексных кадастровых работ в соответствующем финансовом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расчитывется по формуле</w:t>
      </w:r>
      <w:r w:rsidRPr="00FE7A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79FF" w:rsidRDefault="00FB79FF" w:rsidP="00E56BC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9FF" w:rsidRDefault="00FB79FF" w:rsidP="00D355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D355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35591" w:rsidRPr="00AD1250">
        <w:rPr>
          <w:rFonts w:ascii="Times New Roman" w:hAnsi="Times New Roman" w:cs="Times New Roman"/>
          <w:sz w:val="28"/>
          <w:szCs w:val="28"/>
        </w:rPr>
        <w:t>=</w:t>
      </w:r>
      <w:r w:rsidR="00D35591" w:rsidRPr="00D35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591"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35591" w:rsidRPr="00AD1250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="00FE7A7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.об</w:t>
      </w:r>
      <w:r w:rsidR="007772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355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+</w:t>
      </w:r>
      <w:r w:rsidR="00D35591" w:rsidRPr="00D35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591" w:rsidRPr="00AD125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E7A7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общ.фед</w:t>
      </w:r>
      <w:r w:rsidR="00D3559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D35591" w:rsidRDefault="00D35591" w:rsidP="00D355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</w:t>
      </w:r>
    </w:p>
    <w:p w:rsidR="00D35591" w:rsidRPr="00FE7A76" w:rsidRDefault="00D35591" w:rsidP="00D3559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2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="00FE7A7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общ.фед</w:t>
      </w:r>
      <w:r w:rsidRPr="00AD1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E7A76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объем субсидии из федерального бюджета на проведение комплексных кадастровых работ в соответствующем финансовом году</w:t>
      </w:r>
      <w:r w:rsidR="00FE7A76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D35591" w:rsidRPr="00FE7A76" w:rsidSect="007E0D0F">
      <w:headerReference w:type="default" r:id="rId9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41" w:rsidRDefault="00782641" w:rsidP="00560BCD">
      <w:pPr>
        <w:spacing w:after="0" w:line="240" w:lineRule="auto"/>
      </w:pPr>
      <w:r>
        <w:separator/>
      </w:r>
    </w:p>
  </w:endnote>
  <w:endnote w:type="continuationSeparator" w:id="0">
    <w:p w:rsidR="00782641" w:rsidRDefault="00782641" w:rsidP="0056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41" w:rsidRDefault="00782641" w:rsidP="00560BCD">
      <w:pPr>
        <w:spacing w:after="0" w:line="240" w:lineRule="auto"/>
      </w:pPr>
      <w:r>
        <w:separator/>
      </w:r>
    </w:p>
  </w:footnote>
  <w:footnote w:type="continuationSeparator" w:id="0">
    <w:p w:rsidR="00782641" w:rsidRDefault="00782641" w:rsidP="0056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82869"/>
      <w:docPartObj>
        <w:docPartGallery w:val="Page Numbers (Top of Page)"/>
        <w:docPartUnique/>
      </w:docPartObj>
    </w:sdtPr>
    <w:sdtEndPr/>
    <w:sdtContent>
      <w:p w:rsidR="0060588B" w:rsidRDefault="00340BF8">
        <w:pPr>
          <w:pStyle w:val="a7"/>
          <w:jc w:val="center"/>
        </w:pPr>
        <w:r>
          <w:fldChar w:fldCharType="begin"/>
        </w:r>
        <w:r w:rsidR="0060588B">
          <w:instrText>PAGE   \* MERGEFORMAT</w:instrText>
        </w:r>
        <w:r>
          <w:fldChar w:fldCharType="separate"/>
        </w:r>
        <w:r w:rsidR="002853DE">
          <w:rPr>
            <w:noProof/>
          </w:rPr>
          <w:t>3</w:t>
        </w:r>
        <w:r>
          <w:fldChar w:fldCharType="end"/>
        </w:r>
      </w:p>
    </w:sdtContent>
  </w:sdt>
  <w:p w:rsidR="007E0D0F" w:rsidRDefault="007E0D0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60A64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B51CCD"/>
    <w:multiLevelType w:val="hybridMultilevel"/>
    <w:tmpl w:val="B29A33E8"/>
    <w:lvl w:ilvl="0" w:tplc="DE142C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A"/>
    <w:rsid w:val="00006215"/>
    <w:rsid w:val="00011858"/>
    <w:rsid w:val="00056ECD"/>
    <w:rsid w:val="000641A7"/>
    <w:rsid w:val="00071A1A"/>
    <w:rsid w:val="00075FA2"/>
    <w:rsid w:val="00092A73"/>
    <w:rsid w:val="000B683F"/>
    <w:rsid w:val="000C1798"/>
    <w:rsid w:val="000D49A6"/>
    <w:rsid w:val="000D4DA2"/>
    <w:rsid w:val="000D6567"/>
    <w:rsid w:val="000F79F4"/>
    <w:rsid w:val="001031C6"/>
    <w:rsid w:val="00112CD0"/>
    <w:rsid w:val="001223F6"/>
    <w:rsid w:val="00140CF2"/>
    <w:rsid w:val="00141E97"/>
    <w:rsid w:val="0015302E"/>
    <w:rsid w:val="00155E3A"/>
    <w:rsid w:val="00162D9D"/>
    <w:rsid w:val="00174C64"/>
    <w:rsid w:val="00190CAA"/>
    <w:rsid w:val="001B5F79"/>
    <w:rsid w:val="001F261A"/>
    <w:rsid w:val="002243EA"/>
    <w:rsid w:val="00226602"/>
    <w:rsid w:val="0024667C"/>
    <w:rsid w:val="002550C5"/>
    <w:rsid w:val="00262137"/>
    <w:rsid w:val="00262E44"/>
    <w:rsid w:val="00273E7B"/>
    <w:rsid w:val="00275EAA"/>
    <w:rsid w:val="00284B80"/>
    <w:rsid w:val="002853DE"/>
    <w:rsid w:val="00296F39"/>
    <w:rsid w:val="002B395A"/>
    <w:rsid w:val="002B6284"/>
    <w:rsid w:val="002B63CF"/>
    <w:rsid w:val="002C3C96"/>
    <w:rsid w:val="002D2391"/>
    <w:rsid w:val="002D4D48"/>
    <w:rsid w:val="002E7374"/>
    <w:rsid w:val="00301C87"/>
    <w:rsid w:val="00322573"/>
    <w:rsid w:val="00324AAE"/>
    <w:rsid w:val="00340BF8"/>
    <w:rsid w:val="0038694F"/>
    <w:rsid w:val="003949CE"/>
    <w:rsid w:val="00395A51"/>
    <w:rsid w:val="003C14D0"/>
    <w:rsid w:val="003C422A"/>
    <w:rsid w:val="003D23AE"/>
    <w:rsid w:val="003D3C49"/>
    <w:rsid w:val="003E3CF3"/>
    <w:rsid w:val="003E44B0"/>
    <w:rsid w:val="003E6CAF"/>
    <w:rsid w:val="003F1E9C"/>
    <w:rsid w:val="003F2A3F"/>
    <w:rsid w:val="003F3477"/>
    <w:rsid w:val="003F610B"/>
    <w:rsid w:val="004016A8"/>
    <w:rsid w:val="0040798A"/>
    <w:rsid w:val="00410EE4"/>
    <w:rsid w:val="00441E04"/>
    <w:rsid w:val="0045680F"/>
    <w:rsid w:val="0046270A"/>
    <w:rsid w:val="00463BEA"/>
    <w:rsid w:val="00480EAA"/>
    <w:rsid w:val="00483960"/>
    <w:rsid w:val="004B42F0"/>
    <w:rsid w:val="004C7B9A"/>
    <w:rsid w:val="004D73ED"/>
    <w:rsid w:val="004E3A1E"/>
    <w:rsid w:val="004E44C9"/>
    <w:rsid w:val="005102CC"/>
    <w:rsid w:val="005175F7"/>
    <w:rsid w:val="00530112"/>
    <w:rsid w:val="00530E80"/>
    <w:rsid w:val="00532D20"/>
    <w:rsid w:val="005515B9"/>
    <w:rsid w:val="00560BCD"/>
    <w:rsid w:val="005643A5"/>
    <w:rsid w:val="005A3786"/>
    <w:rsid w:val="005B05D7"/>
    <w:rsid w:val="005B7160"/>
    <w:rsid w:val="005B730C"/>
    <w:rsid w:val="005B74D5"/>
    <w:rsid w:val="005D660C"/>
    <w:rsid w:val="005E262B"/>
    <w:rsid w:val="005E5E7E"/>
    <w:rsid w:val="0060588B"/>
    <w:rsid w:val="00631B7E"/>
    <w:rsid w:val="00631E91"/>
    <w:rsid w:val="00632FBF"/>
    <w:rsid w:val="00635703"/>
    <w:rsid w:val="00640056"/>
    <w:rsid w:val="006533E2"/>
    <w:rsid w:val="0066718E"/>
    <w:rsid w:val="00682DFE"/>
    <w:rsid w:val="0068314A"/>
    <w:rsid w:val="00684F4E"/>
    <w:rsid w:val="0068559B"/>
    <w:rsid w:val="006C1D1B"/>
    <w:rsid w:val="006C2700"/>
    <w:rsid w:val="006D2F99"/>
    <w:rsid w:val="006E03A0"/>
    <w:rsid w:val="0070179E"/>
    <w:rsid w:val="00724217"/>
    <w:rsid w:val="007330D3"/>
    <w:rsid w:val="00736A84"/>
    <w:rsid w:val="007531A8"/>
    <w:rsid w:val="00756DFB"/>
    <w:rsid w:val="007609EE"/>
    <w:rsid w:val="00764082"/>
    <w:rsid w:val="00765A63"/>
    <w:rsid w:val="00777298"/>
    <w:rsid w:val="00782641"/>
    <w:rsid w:val="007B179E"/>
    <w:rsid w:val="007C5E0A"/>
    <w:rsid w:val="007E0D0F"/>
    <w:rsid w:val="008312FB"/>
    <w:rsid w:val="00836209"/>
    <w:rsid w:val="00845ADB"/>
    <w:rsid w:val="0086173D"/>
    <w:rsid w:val="00895EDD"/>
    <w:rsid w:val="008961EA"/>
    <w:rsid w:val="008A0EC6"/>
    <w:rsid w:val="008B5D1B"/>
    <w:rsid w:val="008C23DB"/>
    <w:rsid w:val="008D48B0"/>
    <w:rsid w:val="008E185D"/>
    <w:rsid w:val="008E562B"/>
    <w:rsid w:val="00916F90"/>
    <w:rsid w:val="00932938"/>
    <w:rsid w:val="0093345A"/>
    <w:rsid w:val="00941030"/>
    <w:rsid w:val="00943363"/>
    <w:rsid w:val="00946683"/>
    <w:rsid w:val="0099118E"/>
    <w:rsid w:val="0099162F"/>
    <w:rsid w:val="00992D41"/>
    <w:rsid w:val="00993F9B"/>
    <w:rsid w:val="009A72FE"/>
    <w:rsid w:val="009B2A6B"/>
    <w:rsid w:val="009B4033"/>
    <w:rsid w:val="009D79D7"/>
    <w:rsid w:val="009E4929"/>
    <w:rsid w:val="009F278C"/>
    <w:rsid w:val="00A04737"/>
    <w:rsid w:val="00A2038E"/>
    <w:rsid w:val="00A23C9C"/>
    <w:rsid w:val="00A315F3"/>
    <w:rsid w:val="00A330B7"/>
    <w:rsid w:val="00A43A11"/>
    <w:rsid w:val="00A54E30"/>
    <w:rsid w:val="00A852B1"/>
    <w:rsid w:val="00A922BA"/>
    <w:rsid w:val="00A9403B"/>
    <w:rsid w:val="00AA399A"/>
    <w:rsid w:val="00AC70AF"/>
    <w:rsid w:val="00AD1250"/>
    <w:rsid w:val="00AD1A60"/>
    <w:rsid w:val="00AD4579"/>
    <w:rsid w:val="00AD5722"/>
    <w:rsid w:val="00AD737F"/>
    <w:rsid w:val="00AE79EF"/>
    <w:rsid w:val="00AF7559"/>
    <w:rsid w:val="00B02578"/>
    <w:rsid w:val="00B17406"/>
    <w:rsid w:val="00B33A36"/>
    <w:rsid w:val="00B44D3F"/>
    <w:rsid w:val="00B45D9A"/>
    <w:rsid w:val="00B52C4F"/>
    <w:rsid w:val="00B540E6"/>
    <w:rsid w:val="00B55D3F"/>
    <w:rsid w:val="00B61FFC"/>
    <w:rsid w:val="00B83A68"/>
    <w:rsid w:val="00B8782A"/>
    <w:rsid w:val="00B87AC4"/>
    <w:rsid w:val="00BA0F82"/>
    <w:rsid w:val="00BB248F"/>
    <w:rsid w:val="00BC2F0D"/>
    <w:rsid w:val="00BC46CE"/>
    <w:rsid w:val="00BF015D"/>
    <w:rsid w:val="00BF64BE"/>
    <w:rsid w:val="00C013CB"/>
    <w:rsid w:val="00C06ECC"/>
    <w:rsid w:val="00C34DBC"/>
    <w:rsid w:val="00C4232E"/>
    <w:rsid w:val="00C52E0E"/>
    <w:rsid w:val="00C64962"/>
    <w:rsid w:val="00C71EC2"/>
    <w:rsid w:val="00C76B37"/>
    <w:rsid w:val="00C854D4"/>
    <w:rsid w:val="00C91C8A"/>
    <w:rsid w:val="00C95C6F"/>
    <w:rsid w:val="00C96421"/>
    <w:rsid w:val="00CA2A88"/>
    <w:rsid w:val="00CA340E"/>
    <w:rsid w:val="00CA65C6"/>
    <w:rsid w:val="00CA6EEE"/>
    <w:rsid w:val="00CC6604"/>
    <w:rsid w:val="00CD745F"/>
    <w:rsid w:val="00CF26A4"/>
    <w:rsid w:val="00CF67BB"/>
    <w:rsid w:val="00CF6E7E"/>
    <w:rsid w:val="00D0415F"/>
    <w:rsid w:val="00D0422F"/>
    <w:rsid w:val="00D04339"/>
    <w:rsid w:val="00D05681"/>
    <w:rsid w:val="00D15BAB"/>
    <w:rsid w:val="00D2549E"/>
    <w:rsid w:val="00D27AE7"/>
    <w:rsid w:val="00D3368A"/>
    <w:rsid w:val="00D34192"/>
    <w:rsid w:val="00D35591"/>
    <w:rsid w:val="00D431F5"/>
    <w:rsid w:val="00D521A6"/>
    <w:rsid w:val="00D75325"/>
    <w:rsid w:val="00D9682C"/>
    <w:rsid w:val="00D96ADC"/>
    <w:rsid w:val="00DA65A8"/>
    <w:rsid w:val="00DB2815"/>
    <w:rsid w:val="00DB7FF7"/>
    <w:rsid w:val="00DC4BA7"/>
    <w:rsid w:val="00DD4935"/>
    <w:rsid w:val="00DD7187"/>
    <w:rsid w:val="00DE62BC"/>
    <w:rsid w:val="00DE6688"/>
    <w:rsid w:val="00DF262E"/>
    <w:rsid w:val="00E40D60"/>
    <w:rsid w:val="00E420F0"/>
    <w:rsid w:val="00E5369C"/>
    <w:rsid w:val="00E56BCF"/>
    <w:rsid w:val="00E72668"/>
    <w:rsid w:val="00E8646D"/>
    <w:rsid w:val="00E96448"/>
    <w:rsid w:val="00EB1A4E"/>
    <w:rsid w:val="00EC2040"/>
    <w:rsid w:val="00EC3FCE"/>
    <w:rsid w:val="00ED1DA8"/>
    <w:rsid w:val="00ED2E86"/>
    <w:rsid w:val="00ED6BF5"/>
    <w:rsid w:val="00EE3631"/>
    <w:rsid w:val="00F0734D"/>
    <w:rsid w:val="00F311A9"/>
    <w:rsid w:val="00F418EF"/>
    <w:rsid w:val="00F56355"/>
    <w:rsid w:val="00F825E4"/>
    <w:rsid w:val="00F84CE3"/>
    <w:rsid w:val="00F96FBE"/>
    <w:rsid w:val="00FB79FF"/>
    <w:rsid w:val="00FC1B38"/>
    <w:rsid w:val="00FC4355"/>
    <w:rsid w:val="00FC4608"/>
    <w:rsid w:val="00FD3B8E"/>
    <w:rsid w:val="00FE028F"/>
    <w:rsid w:val="00FE1392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39C8F5-04A8-45BC-AEB4-414CC5D4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5E3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3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BC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56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B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0D24068908A81485B4C44F3D86EE340829068CFC464256825774BF61E5F1DCF1BBB16DC7M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08862-C404-46E1-A273-F377CAC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Карпухина Оксана</cp:lastModifiedBy>
  <cp:revision>6</cp:revision>
  <cp:lastPrinted>2020-10-30T15:16:00Z</cp:lastPrinted>
  <dcterms:created xsi:type="dcterms:W3CDTF">2020-10-30T15:15:00Z</dcterms:created>
  <dcterms:modified xsi:type="dcterms:W3CDTF">2020-11-19T08:39:00Z</dcterms:modified>
</cp:coreProperties>
</file>