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E8" w:rsidRPr="002A782C" w:rsidRDefault="007065E8" w:rsidP="007065E8">
      <w:pPr>
        <w:spacing w:line="312" w:lineRule="auto"/>
        <w:jc w:val="center"/>
        <w:rPr>
          <w:b/>
          <w:sz w:val="28"/>
          <w:szCs w:val="28"/>
        </w:rPr>
      </w:pPr>
      <w:r w:rsidRPr="002A782C">
        <w:rPr>
          <w:b/>
          <w:sz w:val="28"/>
          <w:szCs w:val="28"/>
        </w:rPr>
        <w:t>МИНИСТЕРСТВО ЭКОНОМИЧЕСКОГО РАЗВИТИЯ</w:t>
      </w:r>
    </w:p>
    <w:p w:rsidR="007065E8" w:rsidRPr="002A782C" w:rsidRDefault="007065E8" w:rsidP="007065E8">
      <w:pPr>
        <w:spacing w:line="312" w:lineRule="auto"/>
        <w:jc w:val="center"/>
        <w:rPr>
          <w:b/>
          <w:sz w:val="28"/>
          <w:szCs w:val="28"/>
        </w:rPr>
      </w:pPr>
      <w:r w:rsidRPr="002A782C">
        <w:rPr>
          <w:b/>
          <w:sz w:val="28"/>
          <w:szCs w:val="28"/>
        </w:rPr>
        <w:t>ТВЕРСКОЙ ОБЛАСТИ</w:t>
      </w:r>
    </w:p>
    <w:p w:rsidR="007065E8" w:rsidRPr="002A782C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Pr="002A782C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Pr="002A782C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Pr="002A782C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Pr="002A782C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Pr="002A782C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Pr="002A782C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Pr="002A782C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Pr="002A782C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Pr="002A782C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Pr="002A782C" w:rsidRDefault="007065E8" w:rsidP="007065E8">
      <w:pPr>
        <w:spacing w:line="312" w:lineRule="auto"/>
        <w:jc w:val="center"/>
        <w:rPr>
          <w:b/>
          <w:sz w:val="28"/>
          <w:szCs w:val="28"/>
        </w:rPr>
      </w:pPr>
    </w:p>
    <w:p w:rsidR="007065E8" w:rsidRPr="002A782C" w:rsidRDefault="007065E8" w:rsidP="007065E8">
      <w:pPr>
        <w:spacing w:line="312" w:lineRule="auto"/>
        <w:jc w:val="center"/>
        <w:rPr>
          <w:b/>
          <w:sz w:val="32"/>
          <w:szCs w:val="32"/>
        </w:rPr>
      </w:pPr>
      <w:r w:rsidRPr="002A782C">
        <w:rPr>
          <w:b/>
          <w:sz w:val="32"/>
          <w:szCs w:val="32"/>
        </w:rPr>
        <w:t>ДОКЛАД</w:t>
      </w:r>
    </w:p>
    <w:p w:rsidR="007065E8" w:rsidRPr="002A782C" w:rsidRDefault="007065E8" w:rsidP="007065E8">
      <w:pPr>
        <w:spacing w:line="312" w:lineRule="auto"/>
        <w:jc w:val="center"/>
        <w:rPr>
          <w:b/>
          <w:sz w:val="32"/>
          <w:szCs w:val="32"/>
        </w:rPr>
      </w:pPr>
      <w:r w:rsidRPr="002A782C">
        <w:rPr>
          <w:b/>
          <w:sz w:val="32"/>
          <w:szCs w:val="32"/>
        </w:rPr>
        <w:t xml:space="preserve">ОБ ИСПОЛНЕНИИ ОСНОВНЫХ ПОКАЗАТЕЛЕЙ </w:t>
      </w:r>
    </w:p>
    <w:p w:rsidR="007065E8" w:rsidRPr="002A782C" w:rsidRDefault="007065E8" w:rsidP="007065E8">
      <w:pPr>
        <w:spacing w:line="312" w:lineRule="auto"/>
        <w:jc w:val="center"/>
        <w:rPr>
          <w:b/>
          <w:sz w:val="32"/>
          <w:szCs w:val="32"/>
        </w:rPr>
      </w:pPr>
      <w:r w:rsidRPr="002A782C">
        <w:rPr>
          <w:b/>
          <w:sz w:val="32"/>
          <w:szCs w:val="32"/>
        </w:rPr>
        <w:t>ПРОГНОЗА СОЦИАЛЬНО-ЭКОНОМИЧЕСКОГО РАЗВИТИЯ</w:t>
      </w:r>
    </w:p>
    <w:p w:rsidR="007065E8" w:rsidRPr="002A782C" w:rsidRDefault="007065E8" w:rsidP="007065E8">
      <w:pPr>
        <w:spacing w:line="312" w:lineRule="auto"/>
        <w:jc w:val="center"/>
        <w:rPr>
          <w:b/>
          <w:sz w:val="32"/>
          <w:szCs w:val="32"/>
        </w:rPr>
      </w:pPr>
      <w:r w:rsidRPr="002A782C">
        <w:rPr>
          <w:b/>
          <w:sz w:val="32"/>
          <w:szCs w:val="32"/>
        </w:rPr>
        <w:t xml:space="preserve">ТВЕРСКОЙ ОБЛАСТИ </w:t>
      </w:r>
      <w:r w:rsidR="00415C1E">
        <w:rPr>
          <w:b/>
          <w:sz w:val="32"/>
          <w:szCs w:val="32"/>
        </w:rPr>
        <w:t>ЗА</w:t>
      </w:r>
      <w:r w:rsidRPr="002A782C">
        <w:rPr>
          <w:b/>
          <w:sz w:val="32"/>
          <w:szCs w:val="32"/>
        </w:rPr>
        <w:t xml:space="preserve"> 20</w:t>
      </w:r>
      <w:r w:rsidR="00503BFD" w:rsidRPr="002A782C">
        <w:rPr>
          <w:b/>
          <w:sz w:val="32"/>
          <w:szCs w:val="32"/>
        </w:rPr>
        <w:t>1</w:t>
      </w:r>
      <w:r w:rsidR="003C3008" w:rsidRPr="002A782C">
        <w:rPr>
          <w:b/>
          <w:sz w:val="32"/>
          <w:szCs w:val="32"/>
        </w:rPr>
        <w:t>6</w:t>
      </w:r>
      <w:r w:rsidRPr="002A782C">
        <w:rPr>
          <w:b/>
          <w:sz w:val="32"/>
          <w:szCs w:val="32"/>
        </w:rPr>
        <w:t xml:space="preserve"> ГОД </w:t>
      </w:r>
    </w:p>
    <w:p w:rsidR="007065E8" w:rsidRPr="002A782C" w:rsidRDefault="007065E8" w:rsidP="007065E8">
      <w:pPr>
        <w:spacing w:line="312" w:lineRule="auto"/>
        <w:ind w:firstLine="720"/>
        <w:jc w:val="both"/>
        <w:rPr>
          <w:b/>
          <w:sz w:val="32"/>
          <w:szCs w:val="32"/>
        </w:rPr>
      </w:pPr>
    </w:p>
    <w:p w:rsidR="007065E8" w:rsidRPr="002A782C" w:rsidRDefault="007065E8" w:rsidP="007065E8">
      <w:pPr>
        <w:spacing w:line="312" w:lineRule="auto"/>
        <w:ind w:firstLine="720"/>
        <w:jc w:val="both"/>
        <w:rPr>
          <w:b/>
          <w:sz w:val="32"/>
          <w:szCs w:val="32"/>
        </w:rPr>
      </w:pPr>
      <w:bookmarkStart w:id="0" w:name="_GoBack"/>
      <w:bookmarkEnd w:id="0"/>
    </w:p>
    <w:p w:rsidR="007065E8" w:rsidRPr="002A782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2A782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2A782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2A782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2A782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2A782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2A782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2A782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2A782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2A782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2A782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2A782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2A782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Pr="002A782C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A63B44" w:rsidRPr="002A782C" w:rsidRDefault="00A63B44" w:rsidP="00C9637A">
      <w:pPr>
        <w:tabs>
          <w:tab w:val="left" w:pos="4820"/>
        </w:tabs>
        <w:spacing w:line="312" w:lineRule="auto"/>
        <w:ind w:firstLine="720"/>
        <w:rPr>
          <w:b/>
          <w:sz w:val="32"/>
          <w:szCs w:val="32"/>
        </w:rPr>
      </w:pPr>
    </w:p>
    <w:p w:rsidR="007065E8" w:rsidRPr="002A782C" w:rsidRDefault="007065E8" w:rsidP="00A63B44">
      <w:pPr>
        <w:tabs>
          <w:tab w:val="left" w:pos="4820"/>
        </w:tabs>
        <w:spacing w:line="312" w:lineRule="auto"/>
        <w:jc w:val="center"/>
        <w:rPr>
          <w:b/>
          <w:sz w:val="32"/>
          <w:szCs w:val="32"/>
        </w:rPr>
      </w:pPr>
      <w:r w:rsidRPr="002A782C">
        <w:rPr>
          <w:b/>
          <w:sz w:val="32"/>
          <w:szCs w:val="32"/>
        </w:rPr>
        <w:t>г. Тверь</w:t>
      </w:r>
    </w:p>
    <w:p w:rsidR="007065E8" w:rsidRPr="002A782C" w:rsidRDefault="003C3008" w:rsidP="00A63B44">
      <w:pPr>
        <w:tabs>
          <w:tab w:val="left" w:pos="4820"/>
        </w:tabs>
        <w:spacing w:line="312" w:lineRule="auto"/>
        <w:jc w:val="center"/>
        <w:rPr>
          <w:b/>
          <w:sz w:val="32"/>
          <w:szCs w:val="32"/>
        </w:rPr>
      </w:pPr>
      <w:r w:rsidRPr="002A782C">
        <w:rPr>
          <w:b/>
          <w:sz w:val="32"/>
          <w:szCs w:val="32"/>
        </w:rPr>
        <w:t>март</w:t>
      </w:r>
      <w:r w:rsidR="007065E8" w:rsidRPr="002A782C">
        <w:rPr>
          <w:b/>
          <w:sz w:val="32"/>
          <w:szCs w:val="32"/>
        </w:rPr>
        <w:t xml:space="preserve"> 20</w:t>
      </w:r>
      <w:r w:rsidR="00503BFD" w:rsidRPr="002A782C">
        <w:rPr>
          <w:b/>
          <w:sz w:val="32"/>
          <w:szCs w:val="32"/>
        </w:rPr>
        <w:t>1</w:t>
      </w:r>
      <w:r w:rsidRPr="002A782C">
        <w:rPr>
          <w:b/>
          <w:sz w:val="32"/>
          <w:szCs w:val="32"/>
        </w:rPr>
        <w:t>7</w:t>
      </w:r>
      <w:r w:rsidR="007065E8" w:rsidRPr="002A782C">
        <w:rPr>
          <w:b/>
          <w:sz w:val="32"/>
          <w:szCs w:val="32"/>
        </w:rPr>
        <w:t xml:space="preserve"> год</w:t>
      </w:r>
      <w:r w:rsidR="00503BFD" w:rsidRPr="002A782C">
        <w:rPr>
          <w:b/>
          <w:sz w:val="32"/>
          <w:szCs w:val="32"/>
        </w:rPr>
        <w:t>а</w:t>
      </w:r>
    </w:p>
    <w:p w:rsidR="007065E8" w:rsidRPr="002A782C" w:rsidRDefault="007065E8" w:rsidP="007065E8">
      <w:pPr>
        <w:ind w:firstLine="709"/>
        <w:jc w:val="both"/>
        <w:rPr>
          <w:sz w:val="28"/>
          <w:szCs w:val="28"/>
        </w:rPr>
      </w:pPr>
      <w:r w:rsidRPr="002A782C">
        <w:rPr>
          <w:sz w:val="28"/>
          <w:szCs w:val="28"/>
        </w:rPr>
        <w:lastRenderedPageBreak/>
        <w:t>Основные показатели прогноза социально-экономического р</w:t>
      </w:r>
      <w:r w:rsidR="00F6187C" w:rsidRPr="002A782C">
        <w:rPr>
          <w:sz w:val="28"/>
          <w:szCs w:val="28"/>
        </w:rPr>
        <w:t>азвития Тверской области на 201</w:t>
      </w:r>
      <w:r w:rsidR="008A5B1B" w:rsidRPr="002A782C">
        <w:rPr>
          <w:sz w:val="28"/>
          <w:szCs w:val="28"/>
        </w:rPr>
        <w:t>6</w:t>
      </w:r>
      <w:r w:rsidR="00F6187C" w:rsidRPr="002A782C">
        <w:rPr>
          <w:sz w:val="28"/>
          <w:szCs w:val="28"/>
        </w:rPr>
        <w:t xml:space="preserve"> год и </w:t>
      </w:r>
      <w:r w:rsidR="008A5B1B" w:rsidRPr="002A782C">
        <w:rPr>
          <w:sz w:val="28"/>
          <w:szCs w:val="28"/>
        </w:rPr>
        <w:t xml:space="preserve">на </w:t>
      </w:r>
      <w:r w:rsidR="00F6187C" w:rsidRPr="002A782C">
        <w:rPr>
          <w:sz w:val="28"/>
          <w:szCs w:val="28"/>
        </w:rPr>
        <w:t>плановый период 201</w:t>
      </w:r>
      <w:r w:rsidR="008A5B1B" w:rsidRPr="002A782C">
        <w:rPr>
          <w:sz w:val="28"/>
          <w:szCs w:val="28"/>
        </w:rPr>
        <w:t>7</w:t>
      </w:r>
      <w:r w:rsidR="00F6187C" w:rsidRPr="002A782C">
        <w:rPr>
          <w:sz w:val="28"/>
          <w:szCs w:val="28"/>
        </w:rPr>
        <w:t xml:space="preserve"> и 20</w:t>
      </w:r>
      <w:r w:rsidR="00917D43" w:rsidRPr="002A782C">
        <w:rPr>
          <w:sz w:val="28"/>
          <w:szCs w:val="28"/>
        </w:rPr>
        <w:t>1</w:t>
      </w:r>
      <w:r w:rsidR="008A5B1B" w:rsidRPr="002A782C">
        <w:rPr>
          <w:sz w:val="28"/>
          <w:szCs w:val="28"/>
        </w:rPr>
        <w:t>8</w:t>
      </w:r>
      <w:r w:rsidR="00917D43" w:rsidRPr="002A782C">
        <w:rPr>
          <w:sz w:val="28"/>
          <w:szCs w:val="28"/>
        </w:rPr>
        <w:t xml:space="preserve"> годов </w:t>
      </w:r>
      <w:r w:rsidR="00E320AE" w:rsidRPr="002A782C">
        <w:rPr>
          <w:sz w:val="28"/>
          <w:szCs w:val="28"/>
        </w:rPr>
        <w:t xml:space="preserve">(далее – прогноз) </w:t>
      </w:r>
      <w:r w:rsidR="00917D43" w:rsidRPr="002A782C">
        <w:rPr>
          <w:sz w:val="28"/>
          <w:szCs w:val="28"/>
        </w:rPr>
        <w:t>были разработаны в 201</w:t>
      </w:r>
      <w:r w:rsidR="008A5B1B" w:rsidRPr="002A782C">
        <w:rPr>
          <w:sz w:val="28"/>
          <w:szCs w:val="28"/>
        </w:rPr>
        <w:t>5</w:t>
      </w:r>
      <w:r w:rsidRPr="002A782C">
        <w:rPr>
          <w:sz w:val="28"/>
          <w:szCs w:val="28"/>
        </w:rPr>
        <w:t xml:space="preserve"> году и одобрены распоряжением Правительства Тверской </w:t>
      </w:r>
      <w:r w:rsidR="00917D43" w:rsidRPr="002A782C">
        <w:rPr>
          <w:sz w:val="28"/>
          <w:szCs w:val="28"/>
        </w:rPr>
        <w:t xml:space="preserve">области от </w:t>
      </w:r>
      <w:r w:rsidR="008A5B1B" w:rsidRPr="002A782C">
        <w:rPr>
          <w:sz w:val="28"/>
          <w:szCs w:val="28"/>
        </w:rPr>
        <w:t>29.</w:t>
      </w:r>
      <w:r w:rsidR="00917D43" w:rsidRPr="002A782C">
        <w:rPr>
          <w:sz w:val="28"/>
          <w:szCs w:val="28"/>
        </w:rPr>
        <w:t>0</w:t>
      </w:r>
      <w:r w:rsidR="008A5B1B" w:rsidRPr="002A782C">
        <w:rPr>
          <w:sz w:val="28"/>
          <w:szCs w:val="28"/>
        </w:rPr>
        <w:t>9</w:t>
      </w:r>
      <w:r w:rsidR="00917D43" w:rsidRPr="002A782C">
        <w:rPr>
          <w:sz w:val="28"/>
          <w:szCs w:val="28"/>
        </w:rPr>
        <w:t>.201</w:t>
      </w:r>
      <w:r w:rsidR="008A5B1B" w:rsidRPr="002A782C">
        <w:rPr>
          <w:sz w:val="28"/>
          <w:szCs w:val="28"/>
        </w:rPr>
        <w:t>5</w:t>
      </w:r>
      <w:r w:rsidRPr="002A782C">
        <w:rPr>
          <w:sz w:val="28"/>
          <w:szCs w:val="28"/>
        </w:rPr>
        <w:t xml:space="preserve"> </w:t>
      </w:r>
      <w:r w:rsidR="00917D43" w:rsidRPr="002A782C">
        <w:rPr>
          <w:sz w:val="28"/>
          <w:szCs w:val="28"/>
        </w:rPr>
        <w:t xml:space="preserve">№ </w:t>
      </w:r>
      <w:r w:rsidR="008A5B1B" w:rsidRPr="002A782C">
        <w:rPr>
          <w:sz w:val="28"/>
          <w:szCs w:val="28"/>
        </w:rPr>
        <w:t>483</w:t>
      </w:r>
      <w:r w:rsidRPr="002A782C">
        <w:rPr>
          <w:sz w:val="28"/>
          <w:szCs w:val="28"/>
        </w:rPr>
        <w:t>-рп «</w:t>
      </w:r>
      <w:r w:rsidR="008E76B3" w:rsidRPr="002A782C">
        <w:rPr>
          <w:sz w:val="28"/>
          <w:szCs w:val="28"/>
        </w:rPr>
        <w:t>О прогнозе социально-экономического р</w:t>
      </w:r>
      <w:r w:rsidR="00DD16C2" w:rsidRPr="002A782C">
        <w:rPr>
          <w:sz w:val="28"/>
          <w:szCs w:val="28"/>
        </w:rPr>
        <w:t>азвития Тверской области на 2016</w:t>
      </w:r>
      <w:r w:rsidR="008E76B3" w:rsidRPr="002A782C">
        <w:rPr>
          <w:sz w:val="28"/>
          <w:szCs w:val="28"/>
        </w:rPr>
        <w:t xml:space="preserve"> год и </w:t>
      </w:r>
      <w:r w:rsidR="00DD16C2" w:rsidRPr="002A782C">
        <w:rPr>
          <w:sz w:val="28"/>
          <w:szCs w:val="28"/>
        </w:rPr>
        <w:t>на плановый период 2017 и 2018</w:t>
      </w:r>
      <w:r w:rsidR="008E76B3" w:rsidRPr="002A782C">
        <w:rPr>
          <w:sz w:val="28"/>
          <w:szCs w:val="28"/>
        </w:rPr>
        <w:t xml:space="preserve"> годов</w:t>
      </w:r>
      <w:r w:rsidRPr="002A782C">
        <w:rPr>
          <w:sz w:val="28"/>
          <w:szCs w:val="28"/>
        </w:rPr>
        <w:t>».</w:t>
      </w:r>
    </w:p>
    <w:p w:rsidR="00635D24" w:rsidRPr="002A782C" w:rsidRDefault="007065E8" w:rsidP="00635D24">
      <w:pPr>
        <w:shd w:val="clear" w:color="auto" w:fill="FFFFFF"/>
        <w:tabs>
          <w:tab w:val="left" w:pos="6701"/>
        </w:tabs>
        <w:ind w:firstLine="701"/>
        <w:jc w:val="both"/>
        <w:rPr>
          <w:sz w:val="28"/>
          <w:szCs w:val="28"/>
        </w:rPr>
      </w:pPr>
      <w:r w:rsidRPr="002A782C">
        <w:rPr>
          <w:sz w:val="28"/>
          <w:szCs w:val="28"/>
        </w:rPr>
        <w:t xml:space="preserve">Показатели прогноза основаны </w:t>
      </w:r>
      <w:r w:rsidR="00635D24" w:rsidRPr="002A782C">
        <w:rPr>
          <w:sz w:val="28"/>
          <w:szCs w:val="28"/>
        </w:rPr>
        <w:t>на результатах комплексного анализа</w:t>
      </w:r>
      <w:r w:rsidR="00635D24" w:rsidRPr="002A782C">
        <w:rPr>
          <w:sz w:val="28"/>
          <w:szCs w:val="28"/>
        </w:rPr>
        <w:br/>
        <w:t xml:space="preserve">экономических и социальных процессов, происходящих в регионе, </w:t>
      </w:r>
      <w:r w:rsidR="00635D24" w:rsidRPr="002A782C">
        <w:rPr>
          <w:sz w:val="28"/>
          <w:szCs w:val="28"/>
        </w:rPr>
        <w:br/>
        <w:t>информации Министерства экономического развития Российской</w:t>
      </w:r>
      <w:r w:rsidR="00635D24" w:rsidRPr="002A782C">
        <w:rPr>
          <w:sz w:val="28"/>
          <w:szCs w:val="28"/>
        </w:rPr>
        <w:br/>
        <w:t>Федерации от 20.05.2015 № 13001-АВ/Д03и «О разработке прогноза</w:t>
      </w:r>
      <w:r w:rsidR="00635D24" w:rsidRPr="002A782C">
        <w:rPr>
          <w:sz w:val="28"/>
          <w:szCs w:val="28"/>
        </w:rPr>
        <w:br/>
        <w:t>социально-экономического развития Российской Федерации на 2016 год и</w:t>
      </w:r>
      <w:r w:rsidR="00635D24" w:rsidRPr="002A782C">
        <w:rPr>
          <w:sz w:val="28"/>
          <w:szCs w:val="28"/>
        </w:rPr>
        <w:br/>
        <w:t>плановый период 2017 и 2018 годов» (сценарных условиях функционирования экономики Российской Федерации, прогноз</w:t>
      </w:r>
      <w:r w:rsidR="00547BEA" w:rsidRPr="002A782C">
        <w:rPr>
          <w:sz w:val="28"/>
          <w:szCs w:val="28"/>
        </w:rPr>
        <w:t>е</w:t>
      </w:r>
      <w:r w:rsidR="00635D24" w:rsidRPr="002A782C">
        <w:rPr>
          <w:sz w:val="28"/>
          <w:szCs w:val="28"/>
        </w:rPr>
        <w:t xml:space="preserve"> показателей инфляции и системы цен, дефлятор</w:t>
      </w:r>
      <w:r w:rsidR="00547BEA" w:rsidRPr="002A782C">
        <w:rPr>
          <w:sz w:val="28"/>
          <w:szCs w:val="28"/>
        </w:rPr>
        <w:t>ах</w:t>
      </w:r>
      <w:r w:rsidR="00635D24" w:rsidRPr="002A782C">
        <w:rPr>
          <w:sz w:val="28"/>
          <w:szCs w:val="28"/>
        </w:rPr>
        <w:t xml:space="preserve"> и индекс</w:t>
      </w:r>
      <w:r w:rsidR="00547BEA" w:rsidRPr="002A782C">
        <w:rPr>
          <w:sz w:val="28"/>
          <w:szCs w:val="28"/>
        </w:rPr>
        <w:t>ах</w:t>
      </w:r>
      <w:r w:rsidR="00635D24" w:rsidRPr="002A782C">
        <w:rPr>
          <w:sz w:val="28"/>
          <w:szCs w:val="28"/>
        </w:rPr>
        <w:t xml:space="preserve"> цен по видам экономической деятельности, основных параметр</w:t>
      </w:r>
      <w:r w:rsidR="00547BEA" w:rsidRPr="002A782C">
        <w:rPr>
          <w:sz w:val="28"/>
          <w:szCs w:val="28"/>
        </w:rPr>
        <w:t>ах</w:t>
      </w:r>
      <w:r w:rsidR="00635D24" w:rsidRPr="002A782C">
        <w:rPr>
          <w:sz w:val="28"/>
          <w:szCs w:val="28"/>
        </w:rPr>
        <w:t xml:space="preserve"> прогноза социально-экономического развития Российской Федерации на период до 2018 года). </w:t>
      </w:r>
    </w:p>
    <w:p w:rsidR="00635D24" w:rsidRPr="002A782C" w:rsidRDefault="00635D24" w:rsidP="00635D24">
      <w:pPr>
        <w:shd w:val="clear" w:color="auto" w:fill="FFFFFF"/>
        <w:ind w:firstLine="696"/>
        <w:jc w:val="both"/>
        <w:rPr>
          <w:sz w:val="28"/>
          <w:szCs w:val="28"/>
        </w:rPr>
      </w:pPr>
      <w:r w:rsidRPr="002A782C">
        <w:rPr>
          <w:color w:val="000000"/>
          <w:sz w:val="28"/>
          <w:szCs w:val="28"/>
        </w:rPr>
        <w:t xml:space="preserve">При разработке </w:t>
      </w:r>
      <w:r w:rsidR="00B14B6E" w:rsidRPr="002A782C">
        <w:rPr>
          <w:color w:val="000000"/>
          <w:sz w:val="28"/>
          <w:szCs w:val="28"/>
        </w:rPr>
        <w:t>п</w:t>
      </w:r>
      <w:r w:rsidRPr="002A782C">
        <w:rPr>
          <w:color w:val="000000"/>
          <w:sz w:val="28"/>
          <w:szCs w:val="28"/>
        </w:rPr>
        <w:t xml:space="preserve">рогноза использовались данные территориального органа Федеральной службы государственной статистики по Тверской области, Отделения по Тверской области Главного управления Центрального банка Российской Федерации по Центральному федеральному округу, </w:t>
      </w:r>
      <w:r w:rsidRPr="002A782C">
        <w:rPr>
          <w:sz w:val="28"/>
          <w:szCs w:val="28"/>
        </w:rPr>
        <w:t xml:space="preserve"> Управления Федеральной налоговой службы по Тверской области,</w:t>
      </w:r>
      <w:r w:rsidRPr="002A782C">
        <w:rPr>
          <w:color w:val="000000"/>
          <w:sz w:val="28"/>
          <w:szCs w:val="28"/>
        </w:rPr>
        <w:t xml:space="preserve"> территориальных отделений внебюджетных фондов и исполнительных органов государственной власти Тверской области.</w:t>
      </w:r>
    </w:p>
    <w:p w:rsidR="005153A7" w:rsidRPr="002A782C" w:rsidRDefault="005153A7" w:rsidP="005153A7">
      <w:pPr>
        <w:shd w:val="clear" w:color="auto" w:fill="FFFFFF"/>
        <w:ind w:firstLine="696"/>
        <w:jc w:val="both"/>
        <w:rPr>
          <w:color w:val="000000"/>
          <w:sz w:val="28"/>
          <w:szCs w:val="28"/>
        </w:rPr>
      </w:pPr>
      <w:r w:rsidRPr="002A782C">
        <w:rPr>
          <w:color w:val="000000"/>
          <w:sz w:val="28"/>
          <w:szCs w:val="28"/>
        </w:rPr>
        <w:t>В расчетах учитывалась оценка руководителей и специалистов крупнейших предприятий региона и администраций муниципальных образований Тверской области результатов работы в 2015 году и их видение перспективного развития на 2016 год и на период до 2018 года.</w:t>
      </w:r>
    </w:p>
    <w:p w:rsidR="007065E8" w:rsidRPr="002A782C" w:rsidRDefault="007065E8" w:rsidP="007065E8">
      <w:pPr>
        <w:ind w:firstLine="720"/>
        <w:jc w:val="both"/>
        <w:rPr>
          <w:sz w:val="28"/>
          <w:szCs w:val="28"/>
        </w:rPr>
      </w:pPr>
      <w:r w:rsidRPr="002A782C">
        <w:rPr>
          <w:sz w:val="28"/>
          <w:szCs w:val="28"/>
        </w:rPr>
        <w:t xml:space="preserve">Сравнение показателей прогноза проводится с оперативными данными территориального органа Федеральной службы государственной статистики по Тверской области </w:t>
      </w:r>
      <w:r w:rsidR="000F437C" w:rsidRPr="002A782C">
        <w:rPr>
          <w:sz w:val="28"/>
          <w:szCs w:val="28"/>
        </w:rPr>
        <w:t>(далее –</w:t>
      </w:r>
      <w:r w:rsidR="009B2AFF" w:rsidRPr="002A782C">
        <w:rPr>
          <w:sz w:val="28"/>
          <w:szCs w:val="28"/>
        </w:rPr>
        <w:t xml:space="preserve"> </w:t>
      </w:r>
      <w:r w:rsidR="000F437C" w:rsidRPr="002A782C">
        <w:rPr>
          <w:sz w:val="28"/>
          <w:szCs w:val="28"/>
        </w:rPr>
        <w:t xml:space="preserve">Тверьстат) </w:t>
      </w:r>
      <w:r w:rsidR="00353EB7" w:rsidRPr="002A782C">
        <w:rPr>
          <w:sz w:val="28"/>
          <w:szCs w:val="28"/>
        </w:rPr>
        <w:t>за 201</w:t>
      </w:r>
      <w:r w:rsidR="009F1C97" w:rsidRPr="002A782C">
        <w:rPr>
          <w:sz w:val="28"/>
          <w:szCs w:val="28"/>
        </w:rPr>
        <w:t>6</w:t>
      </w:r>
      <w:r w:rsidR="00353EB7" w:rsidRPr="002A782C">
        <w:rPr>
          <w:sz w:val="28"/>
          <w:szCs w:val="28"/>
        </w:rPr>
        <w:t xml:space="preserve"> год (</w:t>
      </w:r>
      <w:r w:rsidRPr="002A782C">
        <w:rPr>
          <w:sz w:val="28"/>
          <w:szCs w:val="28"/>
        </w:rPr>
        <w:t xml:space="preserve">по состоянию на </w:t>
      </w:r>
      <w:r w:rsidR="009F1C97" w:rsidRPr="002A782C">
        <w:rPr>
          <w:sz w:val="28"/>
          <w:szCs w:val="28"/>
        </w:rPr>
        <w:t>март</w:t>
      </w:r>
      <w:r w:rsidRPr="002A782C">
        <w:rPr>
          <w:sz w:val="28"/>
          <w:szCs w:val="28"/>
        </w:rPr>
        <w:t xml:space="preserve"> 201</w:t>
      </w:r>
      <w:r w:rsidR="009F1C97" w:rsidRPr="002A782C">
        <w:rPr>
          <w:sz w:val="28"/>
          <w:szCs w:val="28"/>
        </w:rPr>
        <w:t>7</w:t>
      </w:r>
      <w:r w:rsidR="000F437C" w:rsidRPr="002A782C">
        <w:rPr>
          <w:sz w:val="28"/>
          <w:szCs w:val="28"/>
        </w:rPr>
        <w:t> </w:t>
      </w:r>
      <w:r w:rsidRPr="002A782C">
        <w:rPr>
          <w:sz w:val="28"/>
          <w:szCs w:val="28"/>
        </w:rPr>
        <w:t>года</w:t>
      </w:r>
      <w:r w:rsidR="00353EB7" w:rsidRPr="002A782C">
        <w:rPr>
          <w:sz w:val="28"/>
          <w:szCs w:val="28"/>
        </w:rPr>
        <w:t>)</w:t>
      </w:r>
      <w:r w:rsidRPr="002A782C">
        <w:rPr>
          <w:sz w:val="28"/>
          <w:szCs w:val="28"/>
        </w:rPr>
        <w:t xml:space="preserve">, </w:t>
      </w:r>
      <w:r w:rsidR="00353EB7" w:rsidRPr="002A782C">
        <w:rPr>
          <w:sz w:val="28"/>
          <w:szCs w:val="28"/>
        </w:rPr>
        <w:t>которые в последующем могут быть уточнены</w:t>
      </w:r>
      <w:r w:rsidRPr="002A782C">
        <w:rPr>
          <w:sz w:val="28"/>
          <w:szCs w:val="28"/>
        </w:rPr>
        <w:t>.</w:t>
      </w:r>
    </w:p>
    <w:p w:rsidR="007065E8" w:rsidRPr="002A782C" w:rsidRDefault="004A4FFC" w:rsidP="007065E8">
      <w:pPr>
        <w:ind w:firstLine="709"/>
        <w:jc w:val="both"/>
        <w:rPr>
          <w:sz w:val="28"/>
          <w:szCs w:val="28"/>
        </w:rPr>
      </w:pPr>
      <w:r w:rsidRPr="002A782C">
        <w:rPr>
          <w:sz w:val="28"/>
          <w:szCs w:val="28"/>
        </w:rPr>
        <w:t>П</w:t>
      </w:r>
      <w:r w:rsidR="007065E8" w:rsidRPr="002A782C">
        <w:rPr>
          <w:sz w:val="28"/>
          <w:szCs w:val="28"/>
        </w:rPr>
        <w:t>ояснения причин имеющихся отклонений прогнозных показателей от данных оперативной отчетности</w:t>
      </w:r>
      <w:r w:rsidRPr="002A782C">
        <w:rPr>
          <w:sz w:val="28"/>
          <w:szCs w:val="28"/>
        </w:rPr>
        <w:t xml:space="preserve"> приводятся ниже</w:t>
      </w:r>
      <w:r w:rsidR="007065E8" w:rsidRPr="002A782C">
        <w:rPr>
          <w:sz w:val="28"/>
          <w:szCs w:val="28"/>
        </w:rPr>
        <w:t>.</w:t>
      </w:r>
    </w:p>
    <w:p w:rsidR="0097308C" w:rsidRPr="002A782C" w:rsidRDefault="0097308C" w:rsidP="007065E8">
      <w:pPr>
        <w:ind w:firstLine="709"/>
        <w:jc w:val="both"/>
        <w:rPr>
          <w:sz w:val="28"/>
          <w:szCs w:val="28"/>
        </w:rPr>
      </w:pPr>
    </w:p>
    <w:p w:rsidR="00C2644A" w:rsidRPr="002A782C" w:rsidRDefault="00C2644A" w:rsidP="00C2644A">
      <w:pPr>
        <w:ind w:firstLine="709"/>
        <w:jc w:val="both"/>
        <w:rPr>
          <w:sz w:val="28"/>
          <w:szCs w:val="28"/>
        </w:rPr>
      </w:pPr>
      <w:r w:rsidRPr="002A782C">
        <w:rPr>
          <w:b/>
          <w:sz w:val="28"/>
          <w:szCs w:val="28"/>
        </w:rPr>
        <w:t>1.</w:t>
      </w:r>
      <w:r w:rsidRPr="002A782C">
        <w:rPr>
          <w:sz w:val="28"/>
          <w:szCs w:val="28"/>
        </w:rPr>
        <w:t xml:space="preserve"> По показателю «Численность населения (среднегодовая)» отклонение от статистических данных за 2016 год составило 0,0 %.</w:t>
      </w:r>
    </w:p>
    <w:p w:rsidR="00AD0B14" w:rsidRPr="002A782C" w:rsidRDefault="00AD0B14" w:rsidP="000A4602">
      <w:pPr>
        <w:ind w:firstLine="709"/>
        <w:jc w:val="both"/>
        <w:rPr>
          <w:b/>
          <w:color w:val="002060"/>
          <w:sz w:val="28"/>
          <w:szCs w:val="28"/>
        </w:rPr>
      </w:pPr>
    </w:p>
    <w:p w:rsidR="00816AAD" w:rsidRPr="002A782C" w:rsidRDefault="00816AAD" w:rsidP="00816AA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A782C">
        <w:rPr>
          <w:b/>
          <w:sz w:val="28"/>
          <w:szCs w:val="28"/>
        </w:rPr>
        <w:t xml:space="preserve">2. </w:t>
      </w:r>
      <w:r w:rsidRPr="002A782C">
        <w:rPr>
          <w:sz w:val="28"/>
          <w:szCs w:val="28"/>
        </w:rPr>
        <w:t>По показателю «Валовой региональный продукт в основных ценах соответствующих лет» в графе «2016 год, отчет» указана оценка Министерства экономического развития Тверской области в соответствии с распоряжением Правительства Тверской области от 14.11.2016 № 410-рп «О прогнозе социально-экономического развития Тверской области на 2017 год и плановый период 2018 и 2019 годов». Фактические данные за 2016 год будут опубликованы Тверьстатом в апреле-мае 2018 года.</w:t>
      </w:r>
    </w:p>
    <w:p w:rsidR="00816AAD" w:rsidRPr="002A782C" w:rsidRDefault="00816AAD" w:rsidP="00816AAD">
      <w:pPr>
        <w:ind w:firstLine="720"/>
        <w:jc w:val="both"/>
        <w:rPr>
          <w:sz w:val="28"/>
          <w:szCs w:val="28"/>
        </w:rPr>
      </w:pPr>
      <w:r w:rsidRPr="002A782C">
        <w:rPr>
          <w:sz w:val="28"/>
          <w:szCs w:val="28"/>
        </w:rPr>
        <w:t xml:space="preserve">Отклонения прогнозируемого значения показателя от оценочных данных за 2016 год составили 6,5 % по 1 варианту и 7,6 % по 2 варианту прогноза, что </w:t>
      </w:r>
      <w:r w:rsidRPr="002A782C">
        <w:rPr>
          <w:sz w:val="28"/>
          <w:szCs w:val="28"/>
        </w:rPr>
        <w:lastRenderedPageBreak/>
        <w:t xml:space="preserve">связано с отклонениями по индексу-дефлятору (прогноз  – 106,4 - 106,6 %, оценка – 105,8 %) и индексу физического объема (прогноз – 103,2 - 104,1 %, оценка – 100,4 %). </w:t>
      </w:r>
    </w:p>
    <w:p w:rsidR="00816AAD" w:rsidRPr="002A782C" w:rsidRDefault="00816AAD" w:rsidP="00816AAD">
      <w:pPr>
        <w:ind w:firstLine="720"/>
        <w:jc w:val="both"/>
        <w:rPr>
          <w:sz w:val="28"/>
          <w:szCs w:val="28"/>
        </w:rPr>
      </w:pPr>
      <w:r w:rsidRPr="002A782C">
        <w:rPr>
          <w:sz w:val="28"/>
          <w:szCs w:val="28"/>
        </w:rPr>
        <w:t>Отклонение по индексу физического объема валового регионального продукта обусловлено прежде всего изменением динамики развития следующих видов экономической деятельности: «Оптовая и розничная торговля; ремонт автотранспортных средств, мотоциклов, бытовых изделий и предметов личного пользования» (прогноз – 103,2 - 104,7 %, оценка – 99,9 %), «Транспорт и связь» (прогноз – 100,1 - 100,7 %, оценка – 97,7 %), «Строительство» (прогноз – 103,2 - 103,5 %, оценка – 84,6 %), что обусловлено сохранением низкой доступности кредитных ресурсов и уменьшением потребительского спроса в условиях дальнейшего падения реальных доходов населения.</w:t>
      </w:r>
    </w:p>
    <w:p w:rsidR="00816AAD" w:rsidRPr="002A782C" w:rsidRDefault="00816AAD" w:rsidP="00816AAD">
      <w:pPr>
        <w:ind w:firstLine="709"/>
        <w:jc w:val="both"/>
        <w:rPr>
          <w:sz w:val="28"/>
          <w:szCs w:val="28"/>
        </w:rPr>
      </w:pPr>
    </w:p>
    <w:p w:rsidR="008D4220" w:rsidRDefault="00816AAD" w:rsidP="008D4220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A782C">
        <w:rPr>
          <w:b/>
          <w:sz w:val="28"/>
          <w:szCs w:val="28"/>
        </w:rPr>
        <w:t xml:space="preserve">3. </w:t>
      </w:r>
      <w:r w:rsidR="008D4220">
        <w:rPr>
          <w:rFonts w:eastAsiaTheme="minorHAnsi"/>
          <w:color w:val="000000"/>
          <w:sz w:val="28"/>
          <w:szCs w:val="28"/>
          <w:lang w:eastAsia="en-US"/>
        </w:rPr>
        <w:t>Фактическое значение индекса промышленного производства за 2016 год по трем видам экономической деятельности – «Добыча полезных ископаемых» (C), «Обрабатывающие производства» (D), «Производство и распределение электроэнергии, газа и воды» (E) – (103,5 %) сложилось ниже прогнозируемого по 1 варианту прогноза на 1,8 процентного пункта, по 2 варианту прогноза – на 3,3 процентного пункта.</w:t>
      </w:r>
    </w:p>
    <w:p w:rsidR="008D4220" w:rsidRDefault="008D4220" w:rsidP="008D422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Отклонение фактического значения показателя за 2016 год от параметров, утвержденных в прогнозе на период до 2018 года, обусловлено уточнением Тверьстатом отчетных значений показателей, являющихся базой для разработки оценки перспектив развития промышленного производства, а также со снижением деловой активности в отдельных секторах обрабатывающих производств в связи с сокращением спроса на производимую продукцию.</w:t>
      </w:r>
    </w:p>
    <w:p w:rsidR="008D4220" w:rsidRDefault="008D4220" w:rsidP="008D422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 виду экономической деятельности «Обрабатывающие производства» индекс промышленного производства сложился на уровне 110,5 % (при прогнозном значении 112,0 % и 113,5 %, соответственно). Наибольшее расхождение отчетных данных от прогнозируемых наблюдается в производстве прочих неметаллических минеральных продуктов (прогноз – 102,0 - 104,0 %, отчет – 91,1 %), в обработке древесины и производстве изделий из дерева (прогноз – 113,1 - 114,6 %, отчет – 101,9 %), в металлургическом производстве и производстве готовых металлических изделий (прогноз – 102,9 - 104,5 %, отчет – 91,9 %).  Недостижение показателей  в том числе обусловлено переносом на 2017 год срока ввода новых промышленных объектов, таких как: ООО «НПФ «Политехника» в Конаковском районе и ООО «ЛПХ Сияние» в Западнодвинском районе.</w:t>
      </w:r>
    </w:p>
    <w:p w:rsidR="008D4220" w:rsidRDefault="008D4220" w:rsidP="008D4220">
      <w:pPr>
        <w:ind w:firstLine="720"/>
        <w:jc w:val="both"/>
        <w:rPr>
          <w:b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Также влияние на расхождение отчетных данных от прогнозируемых в целом по промышленному производству области оказали результаты деятельности предприятий вида деятельности «Производство и распределение электроэнергии, газа и воды» – при прогнозном значении 94,5 - 96,0 % фактическое значение показателя составило 87,7 %.</w:t>
      </w:r>
    </w:p>
    <w:p w:rsidR="007A3CB8" w:rsidRPr="002A782C" w:rsidRDefault="007A3CB8" w:rsidP="00816AAD">
      <w:pPr>
        <w:ind w:firstLine="709"/>
        <w:jc w:val="both"/>
        <w:rPr>
          <w:color w:val="000000"/>
          <w:sz w:val="28"/>
          <w:szCs w:val="28"/>
        </w:rPr>
      </w:pPr>
    </w:p>
    <w:p w:rsidR="00816AAD" w:rsidRPr="002A782C" w:rsidRDefault="00816AAD" w:rsidP="0086203D">
      <w:pPr>
        <w:ind w:firstLine="709"/>
        <w:jc w:val="both"/>
        <w:rPr>
          <w:color w:val="000000" w:themeColor="text1"/>
          <w:sz w:val="28"/>
          <w:szCs w:val="28"/>
        </w:rPr>
      </w:pPr>
      <w:r w:rsidRPr="002A782C">
        <w:rPr>
          <w:b/>
          <w:color w:val="000000" w:themeColor="text1"/>
          <w:sz w:val="28"/>
          <w:szCs w:val="28"/>
        </w:rPr>
        <w:t xml:space="preserve">4. </w:t>
      </w:r>
      <w:r w:rsidRPr="002A782C">
        <w:rPr>
          <w:color w:val="000000" w:themeColor="text1"/>
          <w:sz w:val="28"/>
          <w:szCs w:val="28"/>
        </w:rPr>
        <w:t xml:space="preserve">По показателю «Индекс производства продукции сельского хозяйства» за 2016 год отклонение прогнозного значения от фактического составило минус </w:t>
      </w:r>
      <w:r w:rsidRPr="002A782C">
        <w:rPr>
          <w:color w:val="000000" w:themeColor="text1"/>
          <w:sz w:val="28"/>
          <w:szCs w:val="28"/>
        </w:rPr>
        <w:lastRenderedPageBreak/>
        <w:t>3,1 процентного пункта по 1 варианту прогноза и минус 2,7 процентного пункта – по 2 варианту.</w:t>
      </w:r>
    </w:p>
    <w:p w:rsidR="00816AAD" w:rsidRPr="002A782C" w:rsidRDefault="00816AAD" w:rsidP="00816AAD">
      <w:pPr>
        <w:ind w:firstLine="709"/>
        <w:jc w:val="both"/>
        <w:rPr>
          <w:sz w:val="28"/>
          <w:szCs w:val="28"/>
        </w:rPr>
      </w:pPr>
      <w:r w:rsidRPr="002A782C">
        <w:rPr>
          <w:color w:val="000000" w:themeColor="text1"/>
          <w:sz w:val="28"/>
          <w:szCs w:val="28"/>
        </w:rPr>
        <w:t>По предварительным данным Тверьстата, в целом по всем категориям хозяйств</w:t>
      </w:r>
      <w:r w:rsidRPr="002A782C">
        <w:rPr>
          <w:sz w:val="28"/>
          <w:szCs w:val="28"/>
        </w:rPr>
        <w:t xml:space="preserve"> Тверской области объем производства продукции сельского хозяйства в 2016 году составил 35,7 млрд рублей, или 108,2 % в сопоставимых ценах к уровню 2015 года, в том числе по сельхозпредприятиям области – 115,9 %, по хозяйствам населения – 96,0 %, по фермерским хозяйствам – 95,4 %. Высокий темп роста продукции сельского хозяйства обусловлен создавшимися для сельхозтоваропроизводителей области благоприятными условиями деятельности в результате ведения активной государственной политики в части реализации мер по импортозамещению.</w:t>
      </w:r>
    </w:p>
    <w:p w:rsidR="00816AAD" w:rsidRPr="002A782C" w:rsidRDefault="00816AAD" w:rsidP="00816AAD">
      <w:pPr>
        <w:pStyle w:val="a8"/>
        <w:spacing w:after="0"/>
        <w:ind w:firstLine="709"/>
        <w:jc w:val="both"/>
        <w:rPr>
          <w:sz w:val="28"/>
          <w:szCs w:val="28"/>
        </w:rPr>
      </w:pPr>
      <w:r w:rsidRPr="002A782C">
        <w:rPr>
          <w:sz w:val="28"/>
          <w:szCs w:val="28"/>
        </w:rPr>
        <w:t xml:space="preserve">Отклонение фактического показателя от ранее планируемого обусловлено значительным увеличением производства продукции животноводства по всем категориям хозяйств на 17,0 % (планировался – на 7,7 %) за счет увеличения объемов производства мяса скота и птицы (выращивание) во всех категориях хозяйств. Данный темп роста прежде всего связан с увеличением в 2016 году объемов производства мяса свиней </w:t>
      </w:r>
      <w:r w:rsidRPr="002A782C">
        <w:rPr>
          <w:rFonts w:eastAsia="Arial Unicode MS"/>
          <w:sz w:val="28"/>
          <w:szCs w:val="28"/>
        </w:rPr>
        <w:t xml:space="preserve">ООО «Коралл» </w:t>
      </w:r>
      <w:r w:rsidRPr="002A782C">
        <w:rPr>
          <w:sz w:val="28"/>
          <w:szCs w:val="28"/>
        </w:rPr>
        <w:t>Бежецкого района в результате досрочной реализации инвестиционного проекта по строительству нового свиноводческого комплекса мощностью на 270 тыс. голов.</w:t>
      </w:r>
    </w:p>
    <w:p w:rsidR="00816AAD" w:rsidRPr="002A782C" w:rsidRDefault="00816AAD" w:rsidP="00816AAD">
      <w:pPr>
        <w:ind w:firstLine="709"/>
        <w:jc w:val="both"/>
        <w:rPr>
          <w:sz w:val="28"/>
          <w:szCs w:val="28"/>
        </w:rPr>
      </w:pPr>
      <w:r w:rsidRPr="002A782C">
        <w:rPr>
          <w:sz w:val="28"/>
          <w:szCs w:val="28"/>
        </w:rPr>
        <w:t>Вместе с тем, наблюдался спад объемов продукции растениеводства по всем категориям хозяйств на 7,4 % (против планируемого прироста 0,4 %) в результате сокращения производства растениеводческой продукции по сельхозпредприятиям, крестьянским (фермерским) хозяйствам и хозяйствам населения за счет получения более низких показателей урожайности сельскохозяйственных культур (зерна, картофеля, льноволокна) по сравнению с 2015 годом, в котором отмечались более благоприятные погодные условия.</w:t>
      </w:r>
    </w:p>
    <w:p w:rsidR="00816AAD" w:rsidRPr="002A782C" w:rsidRDefault="00816AAD" w:rsidP="00816AAD">
      <w:pPr>
        <w:ind w:firstLine="851"/>
        <w:jc w:val="both"/>
        <w:rPr>
          <w:b/>
          <w:sz w:val="28"/>
          <w:szCs w:val="28"/>
        </w:rPr>
      </w:pPr>
    </w:p>
    <w:p w:rsidR="00E96D5B" w:rsidRDefault="00816AAD" w:rsidP="00E96D5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A782C">
        <w:rPr>
          <w:b/>
          <w:sz w:val="28"/>
          <w:szCs w:val="28"/>
        </w:rPr>
        <w:t>5.</w:t>
      </w:r>
      <w:r w:rsidRPr="002A782C">
        <w:rPr>
          <w:sz w:val="28"/>
          <w:szCs w:val="28"/>
        </w:rPr>
        <w:t xml:space="preserve"> </w:t>
      </w:r>
      <w:r w:rsidR="00E96D5B">
        <w:rPr>
          <w:rFonts w:eastAsiaTheme="minorHAnsi"/>
          <w:color w:val="000000"/>
          <w:sz w:val="28"/>
          <w:szCs w:val="28"/>
          <w:lang w:eastAsia="en-US"/>
        </w:rPr>
        <w:t>По показателю «Ввод в действие жилых домов» в 2016 году отклонение прогнозного значения показателя от фактического составило 21,9 % по 1 варианту прогноза и 23,9 % – по 2 варианту прогноза.</w:t>
      </w:r>
    </w:p>
    <w:p w:rsidR="00E96D5B" w:rsidRDefault="00E96D5B" w:rsidP="00E96D5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2016 году вместо запланированных ко вводу 600 - 610 тыс. кв. м жилья фактически предприятиями и организациями всех форм собственности и индивидуальными застройщиками введено в действие 492,3 тыс. кв. м общей площади жилых домов, что составляет 88,6 % к уровню 2015 года. </w:t>
      </w:r>
      <w:r w:rsidR="001A342B">
        <w:rPr>
          <w:rFonts w:eastAsiaTheme="minorHAnsi"/>
          <w:color w:val="000000"/>
          <w:sz w:val="28"/>
          <w:szCs w:val="28"/>
          <w:lang w:eastAsia="en-US"/>
        </w:rPr>
        <w:t>При этом с</w:t>
      </w:r>
      <w:r>
        <w:rPr>
          <w:rFonts w:eastAsiaTheme="minorHAnsi"/>
          <w:color w:val="000000"/>
          <w:sz w:val="28"/>
          <w:szCs w:val="28"/>
          <w:lang w:eastAsia="en-US"/>
        </w:rPr>
        <w:t>ледует отметить, что к концу 2016 года застройщиками Тверской области был сделан серьезный задел по строительству жилых домов.</w:t>
      </w:r>
    </w:p>
    <w:p w:rsidR="00E96D5B" w:rsidRDefault="00E96D5B" w:rsidP="00E96D5B">
      <w:pPr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Отклонение прогнозного значения показателя от фактического обусловлено уменьшением объема ввода жилых домов, построенных населением за счет собственных и заемных средств (прогноз – 324 - 335,5 тыс. кв. м, факт – 158,1 тыс. кв. м), прежде всего в связи с </w:t>
      </w:r>
      <w:r w:rsidR="00496A01">
        <w:rPr>
          <w:rFonts w:eastAsiaTheme="minorHAnsi"/>
          <w:color w:val="000000"/>
          <w:sz w:val="28"/>
          <w:szCs w:val="28"/>
          <w:lang w:eastAsia="en-US"/>
        </w:rPr>
        <w:t>дальнейшим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96A01">
        <w:rPr>
          <w:rFonts w:eastAsiaTheme="minorHAnsi"/>
          <w:color w:val="000000"/>
          <w:sz w:val="28"/>
          <w:szCs w:val="28"/>
          <w:lang w:eastAsia="en-US"/>
        </w:rPr>
        <w:t>падением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реальных доходов населения. </w:t>
      </w:r>
    </w:p>
    <w:p w:rsidR="002036BB" w:rsidRPr="002A782C" w:rsidRDefault="002036BB" w:rsidP="00A87DB3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6C1FC1" w:rsidRPr="002A782C" w:rsidRDefault="006C1FC1" w:rsidP="006C1FC1">
      <w:pPr>
        <w:ind w:firstLine="709"/>
        <w:jc w:val="both"/>
        <w:rPr>
          <w:sz w:val="28"/>
          <w:szCs w:val="28"/>
        </w:rPr>
      </w:pPr>
      <w:r w:rsidRPr="002A782C">
        <w:rPr>
          <w:b/>
          <w:sz w:val="28"/>
          <w:szCs w:val="28"/>
        </w:rPr>
        <w:t>6</w:t>
      </w:r>
      <w:r w:rsidRPr="002A782C">
        <w:rPr>
          <w:sz w:val="28"/>
          <w:szCs w:val="28"/>
        </w:rPr>
        <w:t xml:space="preserve">. По показателю «Индекс потребительских цен за период с начала года» отклонение прогнозного значения от фактического значения за 2016 год к 2015 году составило 0,2 процентного пункта по 1 варианту прогноза и минус 0,4 процентного пункта – по 2 варианту прогноза. </w:t>
      </w:r>
      <w:r w:rsidR="001A23DB" w:rsidRPr="002A782C">
        <w:rPr>
          <w:sz w:val="28"/>
          <w:szCs w:val="28"/>
        </w:rPr>
        <w:t>Ф</w:t>
      </w:r>
      <w:r w:rsidRPr="002A782C">
        <w:rPr>
          <w:sz w:val="28"/>
          <w:szCs w:val="28"/>
        </w:rPr>
        <w:t xml:space="preserve">актическое значение </w:t>
      </w:r>
      <w:r w:rsidRPr="002A782C">
        <w:rPr>
          <w:sz w:val="28"/>
          <w:szCs w:val="28"/>
        </w:rPr>
        <w:lastRenderedPageBreak/>
        <w:t>индекса потребительских цен находится в границах прогнозируемого интервала.</w:t>
      </w:r>
    </w:p>
    <w:p w:rsidR="006C1FC1" w:rsidRPr="002A782C" w:rsidRDefault="006C1FC1" w:rsidP="006C1FC1">
      <w:pPr>
        <w:ind w:firstLine="709"/>
        <w:jc w:val="both"/>
        <w:rPr>
          <w:b/>
          <w:color w:val="002060"/>
          <w:sz w:val="28"/>
          <w:szCs w:val="28"/>
        </w:rPr>
      </w:pPr>
    </w:p>
    <w:p w:rsidR="00DD6533" w:rsidRPr="002A782C" w:rsidRDefault="006C1FC1" w:rsidP="006C1FC1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A782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7. </w:t>
      </w:r>
      <w:r w:rsidRPr="002A782C">
        <w:rPr>
          <w:rFonts w:eastAsiaTheme="minorHAnsi"/>
          <w:color w:val="000000"/>
          <w:sz w:val="28"/>
          <w:szCs w:val="28"/>
          <w:lang w:eastAsia="en-US"/>
        </w:rPr>
        <w:t xml:space="preserve">По показателю «Оборот розничной торговли» отклонение прогнозной величины оборота к фактическому значению составило 10,7 </w:t>
      </w:r>
      <w:r w:rsidR="00A82350" w:rsidRPr="002A782C">
        <w:rPr>
          <w:rFonts w:eastAsiaTheme="minorHAnsi"/>
          <w:color w:val="000000"/>
          <w:sz w:val="28"/>
          <w:szCs w:val="28"/>
          <w:lang w:eastAsia="en-US"/>
        </w:rPr>
        <w:t>% по 1 варианту прогноза и 11,1 </w:t>
      </w:r>
      <w:r w:rsidRPr="002A782C">
        <w:rPr>
          <w:rFonts w:eastAsiaTheme="minorHAnsi"/>
          <w:color w:val="000000"/>
          <w:sz w:val="28"/>
          <w:szCs w:val="28"/>
          <w:lang w:eastAsia="en-US"/>
        </w:rPr>
        <w:t>% – по 2 варианту прогноза, при этом отклонение прогнозируемых индексов к фактически сложившемуся значению составило 6,2 и 7,2 процентных пункта</w:t>
      </w:r>
      <w:r w:rsidR="007A3CB8" w:rsidRPr="002A782C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2A78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31E8D" w:rsidRPr="002A782C">
        <w:rPr>
          <w:rFonts w:eastAsiaTheme="minorHAnsi"/>
          <w:color w:val="000000"/>
          <w:sz w:val="28"/>
          <w:szCs w:val="28"/>
          <w:lang w:eastAsia="en-US"/>
        </w:rPr>
        <w:t>соответственно</w:t>
      </w:r>
      <w:r w:rsidR="007A3CB8" w:rsidRPr="002A782C">
        <w:rPr>
          <w:rFonts w:eastAsiaTheme="minorHAnsi"/>
          <w:color w:val="000000"/>
          <w:sz w:val="28"/>
          <w:szCs w:val="28"/>
          <w:lang w:eastAsia="en-US"/>
        </w:rPr>
        <w:t>,</w:t>
      </w:r>
      <w:r w:rsidR="00031E8D" w:rsidRPr="002A78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A782C">
        <w:rPr>
          <w:rFonts w:eastAsiaTheme="minorHAnsi"/>
          <w:color w:val="000000"/>
          <w:sz w:val="28"/>
          <w:szCs w:val="28"/>
          <w:lang w:eastAsia="en-US"/>
        </w:rPr>
        <w:t xml:space="preserve">по 1 и 2 вариантам прогноза. </w:t>
      </w:r>
    </w:p>
    <w:p w:rsidR="006C1FC1" w:rsidRPr="002A782C" w:rsidRDefault="00DD6533" w:rsidP="006C1FC1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A782C">
        <w:rPr>
          <w:rFonts w:eastAsiaTheme="minorHAnsi"/>
          <w:color w:val="000000"/>
          <w:sz w:val="28"/>
          <w:szCs w:val="28"/>
          <w:lang w:eastAsia="en-US"/>
        </w:rPr>
        <w:t xml:space="preserve">По оперативным данным Тверьстата, оборот розничной торговли в 2016 году составил 214 151,9 млн рублей, или 95,3 % к 2015 году в сопоставимых ценах. </w:t>
      </w:r>
      <w:r w:rsidR="006C1FC1" w:rsidRPr="002A782C">
        <w:rPr>
          <w:rFonts w:eastAsiaTheme="minorHAnsi"/>
          <w:color w:val="000000"/>
          <w:sz w:val="28"/>
          <w:szCs w:val="28"/>
          <w:lang w:eastAsia="en-US"/>
        </w:rPr>
        <w:t>Уменьшение показателя оборота розничной торговли</w:t>
      </w:r>
      <w:r w:rsidRPr="002A782C">
        <w:rPr>
          <w:rFonts w:eastAsiaTheme="minorHAnsi"/>
          <w:color w:val="000000"/>
          <w:sz w:val="28"/>
          <w:szCs w:val="28"/>
          <w:lang w:eastAsia="en-US"/>
        </w:rPr>
        <w:t xml:space="preserve"> по сравнению с прогнозируемыми значениями</w:t>
      </w:r>
      <w:r w:rsidR="006C1FC1" w:rsidRPr="002A782C">
        <w:rPr>
          <w:rFonts w:eastAsiaTheme="minorHAnsi"/>
          <w:color w:val="000000"/>
          <w:sz w:val="28"/>
          <w:szCs w:val="28"/>
          <w:lang w:eastAsia="en-US"/>
        </w:rPr>
        <w:t xml:space="preserve"> обусловлено снижением потребительской активности населения вследствие сокращения реальных денежных доходов. </w:t>
      </w:r>
    </w:p>
    <w:p w:rsidR="006C1FC1" w:rsidRPr="002A782C" w:rsidRDefault="006C1FC1" w:rsidP="006C1FC1">
      <w:pPr>
        <w:ind w:firstLine="709"/>
        <w:jc w:val="both"/>
        <w:rPr>
          <w:b/>
          <w:sz w:val="28"/>
          <w:szCs w:val="28"/>
        </w:rPr>
      </w:pPr>
    </w:p>
    <w:p w:rsidR="006C1FC1" w:rsidRPr="002A782C" w:rsidRDefault="006C1FC1" w:rsidP="006C1FC1">
      <w:pPr>
        <w:ind w:firstLine="709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2A782C">
        <w:rPr>
          <w:rFonts w:eastAsiaTheme="minorHAnsi"/>
          <w:b/>
          <w:bCs/>
          <w:sz w:val="28"/>
          <w:szCs w:val="28"/>
          <w:lang w:eastAsia="en-US"/>
        </w:rPr>
        <w:t>8.</w:t>
      </w:r>
      <w:r w:rsidRPr="002A782C">
        <w:rPr>
          <w:rFonts w:eastAsiaTheme="minorHAnsi"/>
          <w:sz w:val="28"/>
          <w:szCs w:val="28"/>
          <w:lang w:eastAsia="en-US"/>
        </w:rPr>
        <w:t xml:space="preserve"> По показателю «Объем платных услуг населению» отклонение прогнозной величины к фактическому значению составило минус 14,8 % по 1 варианту прогноза и минус 14,5 % – по 2 варианту прогноза. Отклонение показателя по темпам роста к предыдущему году в сопоставимых ценах по 1 варианту составило минус 5,1 процентного пункта, по 2 варианту – минус 4,6 процентного пункта.</w:t>
      </w:r>
    </w:p>
    <w:p w:rsidR="006C1FC1" w:rsidRPr="002A782C" w:rsidRDefault="006C1FC1" w:rsidP="006C1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82C">
        <w:rPr>
          <w:sz w:val="28"/>
          <w:szCs w:val="28"/>
        </w:rPr>
        <w:t xml:space="preserve">По предварительным данным Тверьстата, </w:t>
      </w:r>
      <w:r w:rsidR="006B2E5D" w:rsidRPr="002A782C">
        <w:rPr>
          <w:sz w:val="28"/>
          <w:szCs w:val="28"/>
        </w:rPr>
        <w:t>объем платных услуг населению в 2016 году составил 57 983,7 млн рублей, превысив на 5,4 % уровень предыдущего года. Н</w:t>
      </w:r>
      <w:r w:rsidRPr="002A782C">
        <w:rPr>
          <w:sz w:val="28"/>
          <w:szCs w:val="28"/>
        </w:rPr>
        <w:t xml:space="preserve">а ускорение роста показателя </w:t>
      </w:r>
      <w:r w:rsidR="006B2E5D" w:rsidRPr="002A782C">
        <w:rPr>
          <w:sz w:val="28"/>
          <w:szCs w:val="28"/>
        </w:rPr>
        <w:t xml:space="preserve">относительно прогнозируемых значений </w:t>
      </w:r>
      <w:r w:rsidRPr="002A782C">
        <w:rPr>
          <w:sz w:val="28"/>
          <w:szCs w:val="28"/>
        </w:rPr>
        <w:t xml:space="preserve">главным образом повлияло увеличение объемов жилищных (на 51,6 %), медицинских (на 41,7 %) и коммунальных (на 14,2 %) услуг, занимающих в структуре платных услуг населению 43,9 %. Рост объема жилищных услуг </w:t>
      </w:r>
      <w:r w:rsidR="006B2E5D" w:rsidRPr="002A782C">
        <w:rPr>
          <w:sz w:val="28"/>
          <w:szCs w:val="28"/>
        </w:rPr>
        <w:t xml:space="preserve">в 2016 году </w:t>
      </w:r>
      <w:r w:rsidRPr="002A782C">
        <w:rPr>
          <w:sz w:val="28"/>
          <w:szCs w:val="28"/>
        </w:rPr>
        <w:t>связан с увеличением собираемых Тверьстатом сведений по платежам за капитальный ремонт. Положительная динамика медицинских и коммунальных услуг обусловлена увеличением предложения по предоставлению услуг при наличии спроса на данные услуги.</w:t>
      </w:r>
    </w:p>
    <w:p w:rsidR="002036BB" w:rsidRPr="002A782C" w:rsidRDefault="002036BB" w:rsidP="00873A2D">
      <w:pPr>
        <w:ind w:firstLine="709"/>
        <w:jc w:val="both"/>
        <w:rPr>
          <w:sz w:val="28"/>
          <w:szCs w:val="28"/>
        </w:rPr>
      </w:pPr>
    </w:p>
    <w:p w:rsidR="00816AAD" w:rsidRPr="002A782C" w:rsidRDefault="00816AAD" w:rsidP="00816AAD">
      <w:pPr>
        <w:ind w:firstLine="851"/>
        <w:jc w:val="both"/>
        <w:rPr>
          <w:sz w:val="28"/>
          <w:szCs w:val="28"/>
        </w:rPr>
      </w:pPr>
      <w:r w:rsidRPr="002A782C">
        <w:rPr>
          <w:b/>
          <w:sz w:val="28"/>
          <w:szCs w:val="28"/>
        </w:rPr>
        <w:t>9.</w:t>
      </w:r>
      <w:r w:rsidRPr="002A782C">
        <w:rPr>
          <w:sz w:val="28"/>
          <w:szCs w:val="28"/>
        </w:rPr>
        <w:t xml:space="preserve"> По показателю «Индекс физического объема инвестиций в основной капитал» за 2016 год отклонение прогнозного значения показателя от фактического составило 16,2 процентного пункта по 1 варианту прогноза и 16,0 процентного пункта – по 2 варианту прогноза. </w:t>
      </w:r>
    </w:p>
    <w:p w:rsidR="00816AAD" w:rsidRPr="002A782C" w:rsidRDefault="00816AAD" w:rsidP="00816AA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A782C">
        <w:rPr>
          <w:bCs/>
          <w:sz w:val="28"/>
          <w:szCs w:val="28"/>
        </w:rPr>
        <w:t>Данное отклонение обусловлено, в большей степени, ростом инвестиционных вложений, по сравнению с ранее заявленными объемами, организациями следующих основных видов экономической деятельности:</w:t>
      </w:r>
    </w:p>
    <w:p w:rsidR="00816AAD" w:rsidRPr="002A782C" w:rsidRDefault="00816AAD" w:rsidP="00816AA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A782C">
        <w:rPr>
          <w:bCs/>
          <w:sz w:val="28"/>
          <w:szCs w:val="28"/>
        </w:rPr>
        <w:t xml:space="preserve">- «Сельское хозяйство, охота и лесное хозяйство» (прогноз – 78,5 - 79,0 %, факт – 141,7 %) – за счет увеличения инвестиций ООО «Коралл» в рамках проекта по строительству свиноводческого комплекса с законченным производственным циклом на 270 тыс. голов свиней в год, скотобойни с холодильниками и цеха по производству комбикормов в Бежецком районе, АО «Агрофирма Дмитрова Гора» на строительство животноводческого комплекса на 6 тыс. голов крупного рогатого скота с комплексом по производству </w:t>
      </w:r>
      <w:r w:rsidRPr="002A782C">
        <w:rPr>
          <w:bCs/>
          <w:sz w:val="28"/>
          <w:szCs w:val="28"/>
        </w:rPr>
        <w:lastRenderedPageBreak/>
        <w:t xml:space="preserve">цельномолочной продукции и свиноводческого комплекса на 60 тыс. голов свиней, а также ООО «СПК Родина» на строительство овощехранилища с цехами переработки в Конаковском районе; </w:t>
      </w:r>
    </w:p>
    <w:p w:rsidR="00816AAD" w:rsidRPr="002A782C" w:rsidRDefault="00816AAD" w:rsidP="00816AAD">
      <w:pPr>
        <w:ind w:firstLine="851"/>
        <w:jc w:val="both"/>
        <w:rPr>
          <w:sz w:val="28"/>
          <w:szCs w:val="28"/>
        </w:rPr>
      </w:pPr>
      <w:r w:rsidRPr="002A782C">
        <w:rPr>
          <w:bCs/>
          <w:sz w:val="28"/>
          <w:szCs w:val="28"/>
        </w:rPr>
        <w:t xml:space="preserve">- «Обрабатывающие производства» (прогноз – 116,9 - 117,4 %, факт –            рост в 2,2 раза) – за счет увеличения инвестиций </w:t>
      </w:r>
      <w:r w:rsidRPr="002A782C">
        <w:rPr>
          <w:sz w:val="28"/>
          <w:szCs w:val="28"/>
        </w:rPr>
        <w:t>филиалом ООО «СТОД» в Торжокском районе – Завод «Талион Арбор» в ходе реализации проекта по строительству 3-й очереди деревообрабатывающего производства (</w:t>
      </w:r>
      <w:r w:rsidRPr="002A782C">
        <w:rPr>
          <w:sz w:val="28"/>
          <w:szCs w:val="28"/>
          <w:lang w:val="en-US"/>
        </w:rPr>
        <w:t>OSB</w:t>
      </w:r>
      <w:r w:rsidRPr="002A782C">
        <w:rPr>
          <w:sz w:val="28"/>
          <w:szCs w:val="28"/>
        </w:rPr>
        <w:t>-плиты), ООО «Издательско-полиграфический комплекс «Парето-Принт» – на установку в 2016 году новой переплетной линии фирмы «</w:t>
      </w:r>
      <w:r w:rsidRPr="002A782C">
        <w:rPr>
          <w:sz w:val="28"/>
          <w:szCs w:val="28"/>
          <w:lang w:val="en-US"/>
        </w:rPr>
        <w:t>Kolbus</w:t>
      </w:r>
      <w:r w:rsidRPr="002A782C">
        <w:rPr>
          <w:sz w:val="28"/>
          <w:szCs w:val="28"/>
        </w:rPr>
        <w:t>» и                                АО «Каменская бумажно-картонная фабрика»</w:t>
      </w:r>
      <w:r w:rsidRPr="002A782C">
        <w:rPr>
          <w:bCs/>
          <w:sz w:val="28"/>
          <w:szCs w:val="28"/>
        </w:rPr>
        <w:t xml:space="preserve"> </w:t>
      </w:r>
      <w:r w:rsidRPr="002A782C">
        <w:rPr>
          <w:sz w:val="28"/>
          <w:szCs w:val="28"/>
        </w:rPr>
        <w:t>на реконструкцию очистных сооружений и плотины с расчисткой ложи пруда фабрики;</w:t>
      </w:r>
    </w:p>
    <w:p w:rsidR="00816AAD" w:rsidRPr="002A782C" w:rsidRDefault="00816AAD" w:rsidP="00816AA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A782C">
        <w:rPr>
          <w:sz w:val="28"/>
          <w:szCs w:val="28"/>
        </w:rPr>
        <w:t>- «Производство и распределение электроэнергии, газа и воды» (прогноз – 95,2 - 95,5 %, факт – 112,9 %) – за счет значительного увеличения инвестиций филиалом «Концерн Росэнергоатом» «Калининская атомная станция» в рамках проектов по продлению</w:t>
      </w:r>
      <w:r w:rsidRPr="002A782C">
        <w:rPr>
          <w:rFonts w:eastAsia="Calibri"/>
          <w:sz w:val="28"/>
          <w:szCs w:val="28"/>
          <w:lang w:eastAsia="en-US"/>
        </w:rPr>
        <w:t xml:space="preserve"> эксплуатационных ресурсов, обеспечению безопасной и устойчивой работы действующих энергоблоков станции, а также строительству опорного центра обработки и хранения данных;</w:t>
      </w:r>
    </w:p>
    <w:p w:rsidR="00816AAD" w:rsidRPr="002A782C" w:rsidRDefault="00816AAD" w:rsidP="00816AA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A782C">
        <w:rPr>
          <w:rFonts w:eastAsia="Calibri"/>
          <w:sz w:val="28"/>
          <w:szCs w:val="28"/>
          <w:lang w:eastAsia="en-US"/>
        </w:rPr>
        <w:t xml:space="preserve">- «Транспорт и связь» (прогноз – 96,7 - 97,1 %, факт – 105,4 %) – за счет значительного роста инвестиций на строительство 4-го этапа автодороги в обход г. Торжка в составе скоростной автомагистрали М11 «Москва-Санкт-Петербург», а также увеличения денежных средств на строительство автомобильной дороги М10 «Россия» в части мостового перехода через реку Волга в микрорайоне Мигалово г. Твери в рамках федеральной целевой программы «Развитие транспортной системы России (2010 - 2020 годы)». </w:t>
      </w:r>
    </w:p>
    <w:p w:rsidR="00816AAD" w:rsidRPr="002A782C" w:rsidRDefault="00816AAD" w:rsidP="002375EE">
      <w:pPr>
        <w:ind w:firstLine="709"/>
        <w:jc w:val="both"/>
        <w:rPr>
          <w:b/>
          <w:sz w:val="28"/>
          <w:szCs w:val="28"/>
        </w:rPr>
      </w:pPr>
    </w:p>
    <w:p w:rsidR="002375EE" w:rsidRPr="002A782C" w:rsidRDefault="00FD1401" w:rsidP="002375EE">
      <w:pPr>
        <w:ind w:firstLine="709"/>
        <w:jc w:val="both"/>
        <w:rPr>
          <w:sz w:val="28"/>
          <w:szCs w:val="28"/>
        </w:rPr>
      </w:pPr>
      <w:r w:rsidRPr="002A782C">
        <w:rPr>
          <w:b/>
          <w:sz w:val="28"/>
          <w:szCs w:val="28"/>
        </w:rPr>
        <w:t>10.</w:t>
      </w:r>
      <w:r w:rsidRPr="002A782C">
        <w:rPr>
          <w:sz w:val="28"/>
          <w:szCs w:val="28"/>
        </w:rPr>
        <w:t xml:space="preserve"> Реальные денежные доходы населения Тверской области, по предварительным данным Тверьстата, в 2016 году составили 96,9 % к 2015 году. </w:t>
      </w:r>
    </w:p>
    <w:p w:rsidR="00FD1401" w:rsidRPr="002A782C" w:rsidRDefault="00FD1401" w:rsidP="002375EE">
      <w:pPr>
        <w:ind w:firstLine="709"/>
        <w:jc w:val="both"/>
        <w:rPr>
          <w:sz w:val="28"/>
          <w:szCs w:val="28"/>
        </w:rPr>
      </w:pPr>
      <w:r w:rsidRPr="002A782C">
        <w:rPr>
          <w:sz w:val="28"/>
          <w:szCs w:val="28"/>
        </w:rPr>
        <w:t>Отклонение прогнозных значений показателя от фактического значения по 1 варианту прогноза состав</w:t>
      </w:r>
      <w:r w:rsidR="00F2571C" w:rsidRPr="002A782C">
        <w:rPr>
          <w:sz w:val="28"/>
          <w:szCs w:val="28"/>
        </w:rPr>
        <w:t>ило</w:t>
      </w:r>
      <w:r w:rsidRPr="002A782C">
        <w:rPr>
          <w:sz w:val="28"/>
          <w:szCs w:val="28"/>
        </w:rPr>
        <w:t xml:space="preserve"> 1,5 процентного пункта, по 2 ва</w:t>
      </w:r>
      <w:r w:rsidR="002375EE" w:rsidRPr="002A782C">
        <w:rPr>
          <w:sz w:val="28"/>
          <w:szCs w:val="28"/>
        </w:rPr>
        <w:t>рианту – 4,1 процентного пункта.</w:t>
      </w:r>
      <w:r w:rsidRPr="002A782C">
        <w:rPr>
          <w:sz w:val="28"/>
          <w:szCs w:val="28"/>
        </w:rPr>
        <w:t xml:space="preserve"> </w:t>
      </w:r>
      <w:r w:rsidR="00EE1A4F" w:rsidRPr="002A782C">
        <w:rPr>
          <w:color w:val="000000"/>
          <w:sz w:val="28"/>
          <w:szCs w:val="28"/>
        </w:rPr>
        <w:t xml:space="preserve">Снижение фактического значения </w:t>
      </w:r>
      <w:r w:rsidR="00227C40" w:rsidRPr="002A782C">
        <w:rPr>
          <w:sz w:val="28"/>
          <w:szCs w:val="28"/>
        </w:rPr>
        <w:t xml:space="preserve">реальных денежных доходов населения </w:t>
      </w:r>
      <w:r w:rsidR="00EE1A4F" w:rsidRPr="002A782C">
        <w:rPr>
          <w:sz w:val="28"/>
          <w:szCs w:val="28"/>
        </w:rPr>
        <w:t>по сравнению с прогнозируемыми параметрами</w:t>
      </w:r>
      <w:r w:rsidR="00EE1A4F" w:rsidRPr="002A782C">
        <w:rPr>
          <w:color w:val="000000"/>
          <w:sz w:val="28"/>
          <w:szCs w:val="28"/>
        </w:rPr>
        <w:t xml:space="preserve"> </w:t>
      </w:r>
      <w:r w:rsidRPr="002A782C">
        <w:rPr>
          <w:color w:val="000000"/>
          <w:sz w:val="28"/>
          <w:szCs w:val="28"/>
        </w:rPr>
        <w:t xml:space="preserve">обусловлено </w:t>
      </w:r>
      <w:r w:rsidRPr="002A782C">
        <w:rPr>
          <w:sz w:val="28"/>
          <w:szCs w:val="28"/>
        </w:rPr>
        <w:t xml:space="preserve">замедлением </w:t>
      </w:r>
      <w:r w:rsidR="00EE1A4F" w:rsidRPr="002A782C">
        <w:rPr>
          <w:sz w:val="28"/>
          <w:szCs w:val="28"/>
        </w:rPr>
        <w:t xml:space="preserve">сложившихся в 2016 году </w:t>
      </w:r>
      <w:r w:rsidRPr="002A782C">
        <w:rPr>
          <w:sz w:val="28"/>
          <w:szCs w:val="28"/>
        </w:rPr>
        <w:t xml:space="preserve">темпов </w:t>
      </w:r>
      <w:r w:rsidRPr="002A782C">
        <w:rPr>
          <w:color w:val="000000"/>
          <w:sz w:val="28"/>
          <w:szCs w:val="28"/>
        </w:rPr>
        <w:t>роста номинальных денежных доходов населения</w:t>
      </w:r>
      <w:r w:rsidR="00EE1A4F" w:rsidRPr="002A782C">
        <w:rPr>
          <w:color w:val="000000"/>
          <w:sz w:val="28"/>
          <w:szCs w:val="28"/>
        </w:rPr>
        <w:t xml:space="preserve"> и </w:t>
      </w:r>
      <w:r w:rsidR="00227C40" w:rsidRPr="002A782C">
        <w:rPr>
          <w:color w:val="000000"/>
          <w:sz w:val="28"/>
          <w:szCs w:val="28"/>
        </w:rPr>
        <w:t>в первую очередь</w:t>
      </w:r>
      <w:r w:rsidR="00EE1A4F" w:rsidRPr="002A782C">
        <w:rPr>
          <w:color w:val="000000"/>
          <w:sz w:val="28"/>
          <w:szCs w:val="28"/>
        </w:rPr>
        <w:t xml:space="preserve"> оплаты труда</w:t>
      </w:r>
      <w:r w:rsidRPr="002A782C">
        <w:rPr>
          <w:sz w:val="28"/>
          <w:szCs w:val="28"/>
        </w:rPr>
        <w:t>.</w:t>
      </w:r>
    </w:p>
    <w:p w:rsidR="00EF5B53" w:rsidRPr="002A782C" w:rsidRDefault="00EF5B53" w:rsidP="00BF220A">
      <w:pPr>
        <w:tabs>
          <w:tab w:val="left" w:pos="3828"/>
        </w:tabs>
        <w:ind w:firstLine="709"/>
        <w:jc w:val="both"/>
        <w:rPr>
          <w:color w:val="002060"/>
          <w:sz w:val="28"/>
          <w:szCs w:val="28"/>
        </w:rPr>
      </w:pPr>
    </w:p>
    <w:p w:rsidR="00227D67" w:rsidRPr="002A782C" w:rsidRDefault="00227D67" w:rsidP="00227D67">
      <w:pPr>
        <w:ind w:firstLine="709"/>
        <w:jc w:val="both"/>
        <w:rPr>
          <w:sz w:val="28"/>
          <w:szCs w:val="28"/>
        </w:rPr>
      </w:pPr>
      <w:r w:rsidRPr="002A782C">
        <w:rPr>
          <w:b/>
          <w:sz w:val="28"/>
          <w:szCs w:val="28"/>
        </w:rPr>
        <w:t>11.</w:t>
      </w:r>
      <w:r w:rsidRPr="002A782C">
        <w:rPr>
          <w:sz w:val="28"/>
          <w:szCs w:val="28"/>
        </w:rPr>
        <w:t xml:space="preserve"> Фонд заработной платы работников Тверской области за 2016 год, по оперативным данным Тверьстата, составил 115 601,2 млн рублей. </w:t>
      </w:r>
    </w:p>
    <w:p w:rsidR="00227D67" w:rsidRPr="002A782C" w:rsidRDefault="00227D67" w:rsidP="00227D67">
      <w:pPr>
        <w:ind w:firstLine="709"/>
        <w:jc w:val="both"/>
        <w:rPr>
          <w:sz w:val="28"/>
          <w:szCs w:val="28"/>
        </w:rPr>
      </w:pPr>
      <w:r w:rsidRPr="002A782C">
        <w:rPr>
          <w:sz w:val="28"/>
          <w:szCs w:val="28"/>
        </w:rPr>
        <w:t>Показатель «Фонд заработной платы работников» формировался на основе оперативных статистических данных о фонде начисленной заработной платы работников, среднемесячной номинальной начисленной заработной плате и среднесписочной численности работников, а также соответствующей информации, представленной администрациями муниципальных образований Тверской области на прогнозный период.</w:t>
      </w:r>
    </w:p>
    <w:p w:rsidR="00227D67" w:rsidRPr="002A782C" w:rsidRDefault="00227D67" w:rsidP="00227D67">
      <w:pPr>
        <w:ind w:firstLine="709"/>
        <w:jc w:val="both"/>
        <w:rPr>
          <w:sz w:val="28"/>
          <w:szCs w:val="28"/>
        </w:rPr>
      </w:pPr>
      <w:r w:rsidRPr="002A782C">
        <w:rPr>
          <w:sz w:val="28"/>
          <w:szCs w:val="28"/>
        </w:rPr>
        <w:t xml:space="preserve">Отклонение прогнозных значений от оперативных статистических данных за 2016 год по 1 варианту прогноза составило 6,5 % и по 2 варианту –8,8 %. Данный факт обусловлен снижением темпов роста средней заработной </w:t>
      </w:r>
      <w:r w:rsidRPr="002A782C">
        <w:rPr>
          <w:sz w:val="28"/>
          <w:szCs w:val="28"/>
        </w:rPr>
        <w:lastRenderedPageBreak/>
        <w:t>платы по сравнению с прогнозными значениями, что связано с замедлением роста заработной платы на предприятиях и организациях Тверской области, в том числе заработной платы медицинских, педагогических и социальных работников, работников культуры в рамках Указа Президента Российской Федерации от 07.05.2012 № 597 «О мероприятиях по реализации государственной социальной политики».</w:t>
      </w:r>
    </w:p>
    <w:p w:rsidR="00227D67" w:rsidRPr="002A782C" w:rsidRDefault="00227D67" w:rsidP="00227D67">
      <w:pPr>
        <w:ind w:firstLine="709"/>
        <w:jc w:val="both"/>
        <w:rPr>
          <w:sz w:val="28"/>
          <w:szCs w:val="28"/>
        </w:rPr>
      </w:pPr>
      <w:r w:rsidRPr="002A782C">
        <w:rPr>
          <w:sz w:val="28"/>
          <w:szCs w:val="28"/>
        </w:rPr>
        <w:t xml:space="preserve">В соответствии с пунктом 4 постановления Правительства Российской Федерации от 14.09.2015 № 973 в статистическую отчетность введен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деятельности), рекомендованный для планирования расходов на повышение оплаты труда отдельных категорий работников бюджетной сферы в рамках Указа. </w:t>
      </w:r>
      <w:r w:rsidR="002A782C" w:rsidRPr="002A782C">
        <w:rPr>
          <w:sz w:val="28"/>
          <w:szCs w:val="28"/>
        </w:rPr>
        <w:t xml:space="preserve">По предварительной оценке </w:t>
      </w:r>
      <w:r w:rsidRPr="002A782C">
        <w:rPr>
          <w:sz w:val="28"/>
          <w:szCs w:val="28"/>
        </w:rPr>
        <w:t>Росстата</w:t>
      </w:r>
      <w:r w:rsidR="002A782C" w:rsidRPr="002A782C">
        <w:rPr>
          <w:sz w:val="28"/>
          <w:szCs w:val="28"/>
        </w:rPr>
        <w:t>,</w:t>
      </w:r>
      <w:r w:rsidRPr="002A782C">
        <w:rPr>
          <w:sz w:val="28"/>
          <w:szCs w:val="28"/>
        </w:rPr>
        <w:t xml:space="preserve"> размер среднемесячного дохода от трудовой деятельности за 2016 год составил 22 957 рублей, что ниже (на 12 %) показателя средней начисленной заработной платы работников крупных, средних и малых предприятий и организаций Тверской области (26 087 рублей), используемого первоначально при прогнозировании фонда заработной платы работников отдельных категорий бюджетной сферы.</w:t>
      </w:r>
    </w:p>
    <w:p w:rsidR="007A3CB8" w:rsidRPr="002A782C" w:rsidRDefault="007A3CB8" w:rsidP="00227D67">
      <w:pPr>
        <w:ind w:firstLine="709"/>
        <w:jc w:val="both"/>
        <w:rPr>
          <w:b/>
          <w:sz w:val="28"/>
          <w:szCs w:val="28"/>
        </w:rPr>
      </w:pPr>
    </w:p>
    <w:p w:rsidR="00227D67" w:rsidRPr="002A782C" w:rsidRDefault="00227D67" w:rsidP="00227D67">
      <w:pPr>
        <w:ind w:firstLine="709"/>
        <w:jc w:val="both"/>
        <w:rPr>
          <w:sz w:val="28"/>
          <w:szCs w:val="28"/>
        </w:rPr>
      </w:pPr>
      <w:r w:rsidRPr="002A782C">
        <w:rPr>
          <w:b/>
          <w:sz w:val="28"/>
          <w:szCs w:val="28"/>
        </w:rPr>
        <w:t>12.</w:t>
      </w:r>
      <w:r w:rsidRPr="002A782C">
        <w:rPr>
          <w:sz w:val="28"/>
          <w:szCs w:val="28"/>
        </w:rPr>
        <w:t xml:space="preserve"> Численность </w:t>
      </w:r>
      <w:r w:rsidRPr="002A782C">
        <w:rPr>
          <w:color w:val="000000"/>
          <w:sz w:val="28"/>
          <w:szCs w:val="28"/>
        </w:rPr>
        <w:t xml:space="preserve">безработных, зарегистрированных в службах занятости населения Тверской области, </w:t>
      </w:r>
      <w:r w:rsidRPr="002A782C">
        <w:rPr>
          <w:sz w:val="28"/>
          <w:szCs w:val="28"/>
        </w:rPr>
        <w:t>на конец 2016 года составила 6,9 тыс. человек.</w:t>
      </w:r>
    </w:p>
    <w:p w:rsidR="00227D67" w:rsidRPr="002A782C" w:rsidRDefault="00227D67" w:rsidP="00227D67">
      <w:pPr>
        <w:ind w:firstLine="709"/>
        <w:jc w:val="both"/>
        <w:rPr>
          <w:sz w:val="28"/>
          <w:szCs w:val="28"/>
        </w:rPr>
      </w:pPr>
      <w:r w:rsidRPr="002A782C">
        <w:rPr>
          <w:sz w:val="28"/>
          <w:szCs w:val="28"/>
        </w:rPr>
        <w:t>Отклонение прогнозных значений от факта по данному показателю по 1 варианту составило 15,9 % (1,1 тыс. человек), по 2 варианту – 13,0 % (0,9 тыс. человек).</w:t>
      </w:r>
    </w:p>
    <w:p w:rsidR="00227D67" w:rsidRPr="002A782C" w:rsidRDefault="00227D67" w:rsidP="00227D6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A782C">
        <w:rPr>
          <w:color w:val="000000"/>
          <w:sz w:val="28"/>
          <w:szCs w:val="28"/>
        </w:rPr>
        <w:t xml:space="preserve">Уменьшение численности безработных по отношению к прогнозируемым величинам обусловлен увеличением числа заявленных работодателями в органы службы занятости вакантных рабочих мест, что является, в том числе, следствием </w:t>
      </w:r>
      <w:r w:rsidRPr="002A782C">
        <w:rPr>
          <w:sz w:val="28"/>
          <w:szCs w:val="28"/>
        </w:rPr>
        <w:t>положительного эффекта от реализации инвестиционных проектов и организации временных рабочих мест для граждан, занимающихся поиском работы. Также, благодаря некоторому улучшению экономической обстановки на отдельных предприятиях тверского региона, удалось снизить количество работников, осуществляющих трудовую деятельность в условиях неполной занятости и простоя, и, как следствие, уменьшить</w:t>
      </w:r>
      <w:r w:rsidRPr="002A782C">
        <w:rPr>
          <w:color w:val="000000"/>
          <w:sz w:val="28"/>
          <w:szCs w:val="28"/>
        </w:rPr>
        <w:t xml:space="preserve"> количество уволенных, в том числе в связи с сокращением штатов. </w:t>
      </w:r>
    </w:p>
    <w:p w:rsidR="00227D67" w:rsidRPr="002A782C" w:rsidRDefault="00227D67" w:rsidP="00227D67">
      <w:pPr>
        <w:ind w:firstLine="709"/>
        <w:jc w:val="both"/>
        <w:rPr>
          <w:color w:val="002060"/>
          <w:sz w:val="28"/>
          <w:szCs w:val="28"/>
        </w:rPr>
      </w:pPr>
    </w:p>
    <w:p w:rsidR="00227D67" w:rsidRPr="002A782C" w:rsidRDefault="00227D67" w:rsidP="00227D6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A782C">
        <w:rPr>
          <w:b/>
          <w:sz w:val="28"/>
          <w:szCs w:val="28"/>
        </w:rPr>
        <w:t>13.</w:t>
      </w:r>
      <w:r w:rsidRPr="002A782C">
        <w:rPr>
          <w:sz w:val="28"/>
          <w:szCs w:val="28"/>
        </w:rPr>
        <w:t xml:space="preserve"> Уровень зарегистрированной безработицы на конец 2016 года составил 1,0 % от экономически активного населения Тверской области.</w:t>
      </w:r>
    </w:p>
    <w:p w:rsidR="00227D67" w:rsidRDefault="00227D67" w:rsidP="00227D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82C">
        <w:rPr>
          <w:sz w:val="28"/>
          <w:szCs w:val="28"/>
        </w:rPr>
        <w:t>Отклонение прогнозных параметров по 1 и 2 вариантам от фактического значения по данному показателю составило 0,1 процентного пункта. Уменьшение фактически сложившегося уровня зарегистрированной безработицы над прогнозным значением показателя вызвано положительными тенденциями на рынке труда региона, сложившимися в 2016 году.</w:t>
      </w:r>
    </w:p>
    <w:p w:rsidR="00111D56" w:rsidRPr="00EB0B3C" w:rsidRDefault="00111D56" w:rsidP="00227D67">
      <w:pPr>
        <w:ind w:firstLine="709"/>
        <w:jc w:val="both"/>
        <w:rPr>
          <w:color w:val="002060"/>
          <w:sz w:val="28"/>
          <w:szCs w:val="28"/>
        </w:rPr>
      </w:pPr>
    </w:p>
    <w:sectPr w:rsidR="00111D56" w:rsidRPr="00EB0B3C" w:rsidSect="0086203D"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4D" w:rsidRDefault="00634A4D" w:rsidP="00227C40">
      <w:r>
        <w:separator/>
      </w:r>
    </w:p>
  </w:endnote>
  <w:endnote w:type="continuationSeparator" w:id="0">
    <w:p w:rsidR="00634A4D" w:rsidRDefault="00634A4D" w:rsidP="0022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4D" w:rsidRDefault="00634A4D" w:rsidP="00227C40">
      <w:r>
        <w:separator/>
      </w:r>
    </w:p>
  </w:footnote>
  <w:footnote w:type="continuationSeparator" w:id="0">
    <w:p w:rsidR="00634A4D" w:rsidRDefault="00634A4D" w:rsidP="0022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014237"/>
      <w:docPartObj>
        <w:docPartGallery w:val="Page Numbers (Top of Page)"/>
        <w:docPartUnique/>
      </w:docPartObj>
    </w:sdtPr>
    <w:sdtEndPr/>
    <w:sdtContent>
      <w:p w:rsidR="00227C40" w:rsidRDefault="00105345">
        <w:pPr>
          <w:pStyle w:val="aa"/>
          <w:jc w:val="center"/>
        </w:pPr>
        <w:r>
          <w:fldChar w:fldCharType="begin"/>
        </w:r>
        <w:r w:rsidR="00227C40">
          <w:instrText>PAGE   \* MERGEFORMAT</w:instrText>
        </w:r>
        <w:r>
          <w:fldChar w:fldCharType="separate"/>
        </w:r>
        <w:r w:rsidR="00415C1E">
          <w:rPr>
            <w:noProof/>
          </w:rPr>
          <w:t>2</w:t>
        </w:r>
        <w:r>
          <w:fldChar w:fldCharType="end"/>
        </w:r>
      </w:p>
    </w:sdtContent>
  </w:sdt>
  <w:p w:rsidR="00227C40" w:rsidRDefault="00227C4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741A"/>
    <w:multiLevelType w:val="hybridMultilevel"/>
    <w:tmpl w:val="1C9E3D06"/>
    <w:lvl w:ilvl="0" w:tplc="8822E9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B63E9C"/>
    <w:multiLevelType w:val="hybridMultilevel"/>
    <w:tmpl w:val="904E8E86"/>
    <w:lvl w:ilvl="0" w:tplc="979CC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84546C"/>
    <w:multiLevelType w:val="hybridMultilevel"/>
    <w:tmpl w:val="85F0BF8E"/>
    <w:lvl w:ilvl="0" w:tplc="297A77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F7658A"/>
    <w:multiLevelType w:val="hybridMultilevel"/>
    <w:tmpl w:val="5B74F424"/>
    <w:lvl w:ilvl="0" w:tplc="3B488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6BD"/>
    <w:rsid w:val="00003D80"/>
    <w:rsid w:val="00006B9A"/>
    <w:rsid w:val="0001114E"/>
    <w:rsid w:val="000175A5"/>
    <w:rsid w:val="00020EE1"/>
    <w:rsid w:val="00022D38"/>
    <w:rsid w:val="00023737"/>
    <w:rsid w:val="000302E2"/>
    <w:rsid w:val="00030C31"/>
    <w:rsid w:val="00031E8D"/>
    <w:rsid w:val="0003395E"/>
    <w:rsid w:val="000460B0"/>
    <w:rsid w:val="00051EE7"/>
    <w:rsid w:val="00054809"/>
    <w:rsid w:val="000560DC"/>
    <w:rsid w:val="00063A35"/>
    <w:rsid w:val="0007670F"/>
    <w:rsid w:val="000801A7"/>
    <w:rsid w:val="00086CF5"/>
    <w:rsid w:val="000A18D5"/>
    <w:rsid w:val="000A3EEA"/>
    <w:rsid w:val="000A4602"/>
    <w:rsid w:val="000A5C82"/>
    <w:rsid w:val="000B174A"/>
    <w:rsid w:val="000B1A90"/>
    <w:rsid w:val="000B3274"/>
    <w:rsid w:val="000B5458"/>
    <w:rsid w:val="000C6E4E"/>
    <w:rsid w:val="000C77F3"/>
    <w:rsid w:val="000D0D74"/>
    <w:rsid w:val="000D4B12"/>
    <w:rsid w:val="000E5692"/>
    <w:rsid w:val="000F364A"/>
    <w:rsid w:val="000F437C"/>
    <w:rsid w:val="00105345"/>
    <w:rsid w:val="00111D56"/>
    <w:rsid w:val="001164CB"/>
    <w:rsid w:val="00117F0F"/>
    <w:rsid w:val="00126A23"/>
    <w:rsid w:val="00137535"/>
    <w:rsid w:val="00144E2A"/>
    <w:rsid w:val="00145D34"/>
    <w:rsid w:val="00153F7F"/>
    <w:rsid w:val="001645DC"/>
    <w:rsid w:val="00165BCF"/>
    <w:rsid w:val="00165CCB"/>
    <w:rsid w:val="00167A60"/>
    <w:rsid w:val="001828A6"/>
    <w:rsid w:val="001943B1"/>
    <w:rsid w:val="001951DA"/>
    <w:rsid w:val="0019574B"/>
    <w:rsid w:val="001A10A2"/>
    <w:rsid w:val="001A23DB"/>
    <w:rsid w:val="001A342B"/>
    <w:rsid w:val="001A7947"/>
    <w:rsid w:val="001E11E7"/>
    <w:rsid w:val="001E6750"/>
    <w:rsid w:val="001F05F3"/>
    <w:rsid w:val="001F3AFC"/>
    <w:rsid w:val="001F50B1"/>
    <w:rsid w:val="002036BB"/>
    <w:rsid w:val="00207306"/>
    <w:rsid w:val="002202BF"/>
    <w:rsid w:val="00223F8A"/>
    <w:rsid w:val="002255DA"/>
    <w:rsid w:val="00227C40"/>
    <w:rsid w:val="00227D67"/>
    <w:rsid w:val="002375EE"/>
    <w:rsid w:val="00244382"/>
    <w:rsid w:val="0025397F"/>
    <w:rsid w:val="00262A6A"/>
    <w:rsid w:val="00266A4D"/>
    <w:rsid w:val="00271C28"/>
    <w:rsid w:val="002A782C"/>
    <w:rsid w:val="002B2E37"/>
    <w:rsid w:val="002D1243"/>
    <w:rsid w:val="002E567E"/>
    <w:rsid w:val="002F0B98"/>
    <w:rsid w:val="002F5040"/>
    <w:rsid w:val="00305B3A"/>
    <w:rsid w:val="0031582E"/>
    <w:rsid w:val="00315F2D"/>
    <w:rsid w:val="00316B2F"/>
    <w:rsid w:val="0031755F"/>
    <w:rsid w:val="00324F9D"/>
    <w:rsid w:val="00327646"/>
    <w:rsid w:val="003278D0"/>
    <w:rsid w:val="00334CF9"/>
    <w:rsid w:val="00353EB7"/>
    <w:rsid w:val="003620E6"/>
    <w:rsid w:val="00366B51"/>
    <w:rsid w:val="00366D9D"/>
    <w:rsid w:val="00370BC0"/>
    <w:rsid w:val="00377003"/>
    <w:rsid w:val="00380ADB"/>
    <w:rsid w:val="00387222"/>
    <w:rsid w:val="00397B41"/>
    <w:rsid w:val="003A5B70"/>
    <w:rsid w:val="003B4242"/>
    <w:rsid w:val="003B5851"/>
    <w:rsid w:val="003C3008"/>
    <w:rsid w:val="003C6B00"/>
    <w:rsid w:val="003F76C8"/>
    <w:rsid w:val="00404D21"/>
    <w:rsid w:val="00415C1E"/>
    <w:rsid w:val="00415FF0"/>
    <w:rsid w:val="00437AC4"/>
    <w:rsid w:val="00442943"/>
    <w:rsid w:val="0045757D"/>
    <w:rsid w:val="004811A6"/>
    <w:rsid w:val="0048590A"/>
    <w:rsid w:val="0049403C"/>
    <w:rsid w:val="004948A5"/>
    <w:rsid w:val="00496A01"/>
    <w:rsid w:val="004A0A0B"/>
    <w:rsid w:val="004A0C57"/>
    <w:rsid w:val="004A4FFC"/>
    <w:rsid w:val="004B370D"/>
    <w:rsid w:val="004B376F"/>
    <w:rsid w:val="004B78E3"/>
    <w:rsid w:val="004C45B7"/>
    <w:rsid w:val="004E0FD6"/>
    <w:rsid w:val="004E1747"/>
    <w:rsid w:val="004E5CFC"/>
    <w:rsid w:val="004F6C2E"/>
    <w:rsid w:val="00503BFD"/>
    <w:rsid w:val="005153A7"/>
    <w:rsid w:val="00541823"/>
    <w:rsid w:val="005473E9"/>
    <w:rsid w:val="00547BEA"/>
    <w:rsid w:val="00552BAE"/>
    <w:rsid w:val="00575602"/>
    <w:rsid w:val="005768B9"/>
    <w:rsid w:val="00576CF3"/>
    <w:rsid w:val="00586B15"/>
    <w:rsid w:val="005A6546"/>
    <w:rsid w:val="005B374E"/>
    <w:rsid w:val="005C18AA"/>
    <w:rsid w:val="005D7899"/>
    <w:rsid w:val="00601C2C"/>
    <w:rsid w:val="00615DA0"/>
    <w:rsid w:val="006204DF"/>
    <w:rsid w:val="0063025A"/>
    <w:rsid w:val="00634A4D"/>
    <w:rsid w:val="00635D24"/>
    <w:rsid w:val="006440C6"/>
    <w:rsid w:val="006476E4"/>
    <w:rsid w:val="00650669"/>
    <w:rsid w:val="00654584"/>
    <w:rsid w:val="00661E14"/>
    <w:rsid w:val="00663FE6"/>
    <w:rsid w:val="006662E7"/>
    <w:rsid w:val="00667FF7"/>
    <w:rsid w:val="006712F1"/>
    <w:rsid w:val="006731DB"/>
    <w:rsid w:val="00674CB4"/>
    <w:rsid w:val="00675AFB"/>
    <w:rsid w:val="00690110"/>
    <w:rsid w:val="00690BA9"/>
    <w:rsid w:val="006A01D2"/>
    <w:rsid w:val="006A2029"/>
    <w:rsid w:val="006A2361"/>
    <w:rsid w:val="006A27C1"/>
    <w:rsid w:val="006A459F"/>
    <w:rsid w:val="006A58F4"/>
    <w:rsid w:val="006A6983"/>
    <w:rsid w:val="006A72BB"/>
    <w:rsid w:val="006B2E5D"/>
    <w:rsid w:val="006C1243"/>
    <w:rsid w:val="006C1511"/>
    <w:rsid w:val="006C1FC1"/>
    <w:rsid w:val="006C2780"/>
    <w:rsid w:val="006C5D59"/>
    <w:rsid w:val="006C7079"/>
    <w:rsid w:val="006E36BD"/>
    <w:rsid w:val="006F34CF"/>
    <w:rsid w:val="00703499"/>
    <w:rsid w:val="0070357C"/>
    <w:rsid w:val="00704E1D"/>
    <w:rsid w:val="007065E8"/>
    <w:rsid w:val="00707824"/>
    <w:rsid w:val="00714206"/>
    <w:rsid w:val="007144DC"/>
    <w:rsid w:val="007229FC"/>
    <w:rsid w:val="00722FA9"/>
    <w:rsid w:val="00723BE7"/>
    <w:rsid w:val="00727543"/>
    <w:rsid w:val="00734946"/>
    <w:rsid w:val="00782AE0"/>
    <w:rsid w:val="00782D4E"/>
    <w:rsid w:val="00783DF0"/>
    <w:rsid w:val="0078489D"/>
    <w:rsid w:val="007866A9"/>
    <w:rsid w:val="00793D7A"/>
    <w:rsid w:val="0079664D"/>
    <w:rsid w:val="007A3CB8"/>
    <w:rsid w:val="007B15DF"/>
    <w:rsid w:val="007B1E3A"/>
    <w:rsid w:val="007B5912"/>
    <w:rsid w:val="007C15C3"/>
    <w:rsid w:val="007D6AD7"/>
    <w:rsid w:val="007E02C2"/>
    <w:rsid w:val="007E4AC3"/>
    <w:rsid w:val="007F32F0"/>
    <w:rsid w:val="008118C9"/>
    <w:rsid w:val="00811C7A"/>
    <w:rsid w:val="00816AAD"/>
    <w:rsid w:val="00821991"/>
    <w:rsid w:val="008231AD"/>
    <w:rsid w:val="00847F02"/>
    <w:rsid w:val="00857E6A"/>
    <w:rsid w:val="0086203D"/>
    <w:rsid w:val="00865FF1"/>
    <w:rsid w:val="00873A2D"/>
    <w:rsid w:val="00874F54"/>
    <w:rsid w:val="008936DC"/>
    <w:rsid w:val="0089773C"/>
    <w:rsid w:val="008A5B1B"/>
    <w:rsid w:val="008B293F"/>
    <w:rsid w:val="008D4220"/>
    <w:rsid w:val="008E0A62"/>
    <w:rsid w:val="008E2103"/>
    <w:rsid w:val="008E4B10"/>
    <w:rsid w:val="008E76B3"/>
    <w:rsid w:val="008F7C15"/>
    <w:rsid w:val="008F7E3F"/>
    <w:rsid w:val="009031D5"/>
    <w:rsid w:val="009054E4"/>
    <w:rsid w:val="0091010E"/>
    <w:rsid w:val="00911931"/>
    <w:rsid w:val="00914E2D"/>
    <w:rsid w:val="009157EF"/>
    <w:rsid w:val="00917D43"/>
    <w:rsid w:val="00934308"/>
    <w:rsid w:val="00935F02"/>
    <w:rsid w:val="00936589"/>
    <w:rsid w:val="00956DA6"/>
    <w:rsid w:val="00960D15"/>
    <w:rsid w:val="00961686"/>
    <w:rsid w:val="00963BB8"/>
    <w:rsid w:val="0097308C"/>
    <w:rsid w:val="009806A5"/>
    <w:rsid w:val="00991CFC"/>
    <w:rsid w:val="00992B9F"/>
    <w:rsid w:val="00996D86"/>
    <w:rsid w:val="009B2AFF"/>
    <w:rsid w:val="009B5CF5"/>
    <w:rsid w:val="009C5689"/>
    <w:rsid w:val="009D4A53"/>
    <w:rsid w:val="009E15AB"/>
    <w:rsid w:val="009E77F4"/>
    <w:rsid w:val="009F196F"/>
    <w:rsid w:val="009F1C97"/>
    <w:rsid w:val="009F4E30"/>
    <w:rsid w:val="00A00032"/>
    <w:rsid w:val="00A10CBE"/>
    <w:rsid w:val="00A34B30"/>
    <w:rsid w:val="00A36505"/>
    <w:rsid w:val="00A414B2"/>
    <w:rsid w:val="00A51CAD"/>
    <w:rsid w:val="00A55329"/>
    <w:rsid w:val="00A63B44"/>
    <w:rsid w:val="00A82350"/>
    <w:rsid w:val="00A83F14"/>
    <w:rsid w:val="00A87DB3"/>
    <w:rsid w:val="00A96490"/>
    <w:rsid w:val="00AC412D"/>
    <w:rsid w:val="00AD0B14"/>
    <w:rsid w:val="00AD6B09"/>
    <w:rsid w:val="00AE08B6"/>
    <w:rsid w:val="00AE2A80"/>
    <w:rsid w:val="00AE471E"/>
    <w:rsid w:val="00AE7C0A"/>
    <w:rsid w:val="00AF75E4"/>
    <w:rsid w:val="00B06C3A"/>
    <w:rsid w:val="00B14B6E"/>
    <w:rsid w:val="00B15F82"/>
    <w:rsid w:val="00B21B40"/>
    <w:rsid w:val="00B34932"/>
    <w:rsid w:val="00B37E32"/>
    <w:rsid w:val="00B5180D"/>
    <w:rsid w:val="00B56F26"/>
    <w:rsid w:val="00B64466"/>
    <w:rsid w:val="00B7781D"/>
    <w:rsid w:val="00B84705"/>
    <w:rsid w:val="00B915E5"/>
    <w:rsid w:val="00B972A7"/>
    <w:rsid w:val="00BA3027"/>
    <w:rsid w:val="00BA4127"/>
    <w:rsid w:val="00BE28C8"/>
    <w:rsid w:val="00BE4E5F"/>
    <w:rsid w:val="00BF220A"/>
    <w:rsid w:val="00C12BA0"/>
    <w:rsid w:val="00C1691B"/>
    <w:rsid w:val="00C228F2"/>
    <w:rsid w:val="00C2544E"/>
    <w:rsid w:val="00C2644A"/>
    <w:rsid w:val="00C31E7E"/>
    <w:rsid w:val="00C36E91"/>
    <w:rsid w:val="00C41400"/>
    <w:rsid w:val="00C62E18"/>
    <w:rsid w:val="00C651FE"/>
    <w:rsid w:val="00C9637A"/>
    <w:rsid w:val="00CA27A2"/>
    <w:rsid w:val="00CB400D"/>
    <w:rsid w:val="00CC7582"/>
    <w:rsid w:val="00CD6DAC"/>
    <w:rsid w:val="00CF2F64"/>
    <w:rsid w:val="00CF43BE"/>
    <w:rsid w:val="00D05794"/>
    <w:rsid w:val="00D14F7D"/>
    <w:rsid w:val="00D176B0"/>
    <w:rsid w:val="00D26F88"/>
    <w:rsid w:val="00D424BF"/>
    <w:rsid w:val="00D43DAC"/>
    <w:rsid w:val="00D47D95"/>
    <w:rsid w:val="00D668A2"/>
    <w:rsid w:val="00D827BC"/>
    <w:rsid w:val="00D90799"/>
    <w:rsid w:val="00DA4AFF"/>
    <w:rsid w:val="00DB6509"/>
    <w:rsid w:val="00DD16C2"/>
    <w:rsid w:val="00DD6533"/>
    <w:rsid w:val="00DE0160"/>
    <w:rsid w:val="00DF0594"/>
    <w:rsid w:val="00DF28AA"/>
    <w:rsid w:val="00DF3D6C"/>
    <w:rsid w:val="00E00D11"/>
    <w:rsid w:val="00E026D9"/>
    <w:rsid w:val="00E12EEB"/>
    <w:rsid w:val="00E17DC9"/>
    <w:rsid w:val="00E2164D"/>
    <w:rsid w:val="00E320AE"/>
    <w:rsid w:val="00E354A2"/>
    <w:rsid w:val="00E36115"/>
    <w:rsid w:val="00E377C5"/>
    <w:rsid w:val="00E406E2"/>
    <w:rsid w:val="00E7481F"/>
    <w:rsid w:val="00E80E1D"/>
    <w:rsid w:val="00E81A78"/>
    <w:rsid w:val="00E860AA"/>
    <w:rsid w:val="00E90CD4"/>
    <w:rsid w:val="00E96D5B"/>
    <w:rsid w:val="00E97475"/>
    <w:rsid w:val="00EA137D"/>
    <w:rsid w:val="00EA79DE"/>
    <w:rsid w:val="00EB0B3C"/>
    <w:rsid w:val="00EB66C8"/>
    <w:rsid w:val="00EC6EF1"/>
    <w:rsid w:val="00EC732E"/>
    <w:rsid w:val="00ED6FC0"/>
    <w:rsid w:val="00EE1A4F"/>
    <w:rsid w:val="00EE238F"/>
    <w:rsid w:val="00EE23DC"/>
    <w:rsid w:val="00EE7F69"/>
    <w:rsid w:val="00EF5B53"/>
    <w:rsid w:val="00F04868"/>
    <w:rsid w:val="00F07055"/>
    <w:rsid w:val="00F140C6"/>
    <w:rsid w:val="00F16AD9"/>
    <w:rsid w:val="00F2571C"/>
    <w:rsid w:val="00F2733F"/>
    <w:rsid w:val="00F31FD8"/>
    <w:rsid w:val="00F35266"/>
    <w:rsid w:val="00F37406"/>
    <w:rsid w:val="00F45CAA"/>
    <w:rsid w:val="00F471E7"/>
    <w:rsid w:val="00F52DBA"/>
    <w:rsid w:val="00F6187C"/>
    <w:rsid w:val="00F91E25"/>
    <w:rsid w:val="00F9613B"/>
    <w:rsid w:val="00F9717A"/>
    <w:rsid w:val="00FB5C7D"/>
    <w:rsid w:val="00FB67CC"/>
    <w:rsid w:val="00FB7DBA"/>
    <w:rsid w:val="00FC006C"/>
    <w:rsid w:val="00FD0D15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64E8"/>
  <w15:docId w15:val="{A2531A5D-1792-47DB-A709-6EFCA1DB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4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2202BF"/>
    <w:pPr>
      <w:ind w:left="720"/>
      <w:contextualSpacing/>
    </w:pPr>
  </w:style>
  <w:style w:type="paragraph" w:customStyle="1" w:styleId="11Char">
    <w:name w:val="Знак1 Знак Знак Знак Знак Знак Знак Знак Знак1 Char"/>
    <w:basedOn w:val="a"/>
    <w:rsid w:val="00366B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0A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FD0D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0D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C65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6C124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C1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27C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C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B4A8-7A5A-4385-A76D-78C28CA4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7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Зажогина Н.А.</dc:creator>
  <cp:keywords/>
  <dc:description/>
  <cp:lastModifiedBy>Елена Чижова</cp:lastModifiedBy>
  <cp:revision>473</cp:revision>
  <cp:lastPrinted>2017-03-28T09:43:00Z</cp:lastPrinted>
  <dcterms:created xsi:type="dcterms:W3CDTF">2014-04-02T06:23:00Z</dcterms:created>
  <dcterms:modified xsi:type="dcterms:W3CDTF">2017-04-20T07:20:00Z</dcterms:modified>
</cp:coreProperties>
</file>