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E2" w:rsidRPr="0022420E" w:rsidRDefault="008E4DE2" w:rsidP="008E4DE2">
      <w:pPr>
        <w:jc w:val="center"/>
        <w:rPr>
          <w:b/>
          <w:bCs/>
          <w:sz w:val="32"/>
          <w:szCs w:val="32"/>
        </w:rPr>
      </w:pPr>
      <w:bookmarkStart w:id="0" w:name="_GoBack"/>
      <w:bookmarkEnd w:id="0"/>
    </w:p>
    <w:p w:rsidR="008E4DE2" w:rsidRPr="0022420E" w:rsidRDefault="008E4DE2" w:rsidP="008E4DE2">
      <w:pPr>
        <w:jc w:val="center"/>
        <w:rPr>
          <w:b/>
          <w:bCs/>
          <w:sz w:val="32"/>
          <w:szCs w:val="32"/>
        </w:rPr>
      </w:pPr>
      <w:r w:rsidRPr="0022420E">
        <w:rPr>
          <w:b/>
          <w:bCs/>
          <w:sz w:val="32"/>
          <w:szCs w:val="32"/>
        </w:rPr>
        <w:t>МИНИСТЕРСТВО ЭКОНОМИЧЕСКОГО РАЗВИТИЯ ТВЕРСКОЙ ОБЛАСТИ</w:t>
      </w: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ind w:left="360"/>
        <w:jc w:val="center"/>
        <w:rPr>
          <w:b/>
          <w:bCs/>
          <w:sz w:val="40"/>
          <w:szCs w:val="40"/>
        </w:rPr>
      </w:pPr>
    </w:p>
    <w:p w:rsidR="008E4DE2" w:rsidRPr="0022420E" w:rsidRDefault="008E4DE2" w:rsidP="008E4DE2">
      <w:pPr>
        <w:jc w:val="center"/>
        <w:rPr>
          <w:b/>
          <w:bCs/>
          <w:sz w:val="40"/>
          <w:szCs w:val="40"/>
        </w:rPr>
      </w:pPr>
      <w:r w:rsidRPr="0022420E">
        <w:rPr>
          <w:b/>
          <w:bCs/>
          <w:sz w:val="40"/>
          <w:szCs w:val="40"/>
        </w:rPr>
        <w:t>ИТОГИ</w:t>
      </w:r>
    </w:p>
    <w:p w:rsidR="008E4DE2" w:rsidRPr="0022420E" w:rsidRDefault="008E4DE2" w:rsidP="008E4DE2">
      <w:pPr>
        <w:spacing w:line="264" w:lineRule="auto"/>
        <w:jc w:val="center"/>
        <w:rPr>
          <w:b/>
          <w:bCs/>
          <w:sz w:val="36"/>
          <w:szCs w:val="36"/>
        </w:rPr>
      </w:pPr>
      <w:r w:rsidRPr="0022420E">
        <w:rPr>
          <w:b/>
          <w:bCs/>
          <w:sz w:val="36"/>
          <w:szCs w:val="36"/>
        </w:rPr>
        <w:t>СОЦИАЛЬНО-ЭКОНОМИЧЕСКОГО</w:t>
      </w:r>
    </w:p>
    <w:p w:rsidR="008E4DE2" w:rsidRPr="0022420E" w:rsidRDefault="008E4DE2" w:rsidP="008E4DE2">
      <w:pPr>
        <w:spacing w:line="264" w:lineRule="auto"/>
        <w:jc w:val="center"/>
        <w:rPr>
          <w:b/>
          <w:bCs/>
          <w:sz w:val="36"/>
          <w:szCs w:val="36"/>
        </w:rPr>
      </w:pPr>
      <w:r w:rsidRPr="0022420E">
        <w:rPr>
          <w:b/>
          <w:bCs/>
          <w:sz w:val="36"/>
          <w:szCs w:val="36"/>
        </w:rPr>
        <w:t>РАЗВИТИЯ ТВЕРСКОЙ ОБЛАСТИ</w:t>
      </w:r>
    </w:p>
    <w:p w:rsidR="008E4DE2" w:rsidRPr="0022420E" w:rsidRDefault="008E4DE2" w:rsidP="008E4DE2">
      <w:pPr>
        <w:spacing w:line="264" w:lineRule="auto"/>
        <w:jc w:val="center"/>
        <w:rPr>
          <w:b/>
          <w:bCs/>
          <w:sz w:val="36"/>
          <w:szCs w:val="36"/>
        </w:rPr>
      </w:pPr>
      <w:r w:rsidRPr="0022420E">
        <w:rPr>
          <w:b/>
          <w:bCs/>
          <w:sz w:val="36"/>
          <w:szCs w:val="36"/>
        </w:rPr>
        <w:t xml:space="preserve">за </w:t>
      </w:r>
      <w:r w:rsidRPr="0022420E">
        <w:rPr>
          <w:b/>
          <w:bCs/>
          <w:sz w:val="36"/>
          <w:szCs w:val="36"/>
          <w:lang w:val="en-US"/>
        </w:rPr>
        <w:t>I</w:t>
      </w:r>
      <w:r>
        <w:rPr>
          <w:b/>
          <w:bCs/>
          <w:sz w:val="36"/>
          <w:szCs w:val="36"/>
        </w:rPr>
        <w:t xml:space="preserve"> полугодие 2021</w:t>
      </w:r>
      <w:r w:rsidRPr="0022420E">
        <w:rPr>
          <w:b/>
          <w:bCs/>
          <w:sz w:val="36"/>
          <w:szCs w:val="36"/>
        </w:rPr>
        <w:t xml:space="preserve"> года и </w:t>
      </w:r>
    </w:p>
    <w:p w:rsidR="008E4DE2" w:rsidRPr="0022420E" w:rsidRDefault="008E4DE2" w:rsidP="008E4DE2">
      <w:pPr>
        <w:spacing w:line="264" w:lineRule="auto"/>
        <w:jc w:val="center"/>
        <w:rPr>
          <w:b/>
          <w:bCs/>
          <w:sz w:val="36"/>
          <w:szCs w:val="36"/>
        </w:rPr>
      </w:pPr>
      <w:r w:rsidRPr="0022420E">
        <w:rPr>
          <w:b/>
          <w:bCs/>
          <w:sz w:val="36"/>
          <w:szCs w:val="36"/>
        </w:rPr>
        <w:t>ожидаемые итоги 202</w:t>
      </w:r>
      <w:r>
        <w:rPr>
          <w:b/>
          <w:bCs/>
          <w:sz w:val="36"/>
          <w:szCs w:val="36"/>
        </w:rPr>
        <w:t>1</w:t>
      </w:r>
      <w:r w:rsidRPr="0022420E">
        <w:rPr>
          <w:b/>
          <w:bCs/>
          <w:sz w:val="36"/>
          <w:szCs w:val="36"/>
        </w:rPr>
        <w:t xml:space="preserve"> года</w:t>
      </w: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Default="008E4DE2" w:rsidP="008E4DE2">
      <w:pPr>
        <w:jc w:val="center"/>
        <w:rPr>
          <w:b/>
          <w:bCs/>
          <w:sz w:val="28"/>
          <w:szCs w:val="28"/>
        </w:rPr>
      </w:pPr>
      <w:r w:rsidRPr="0022420E">
        <w:rPr>
          <w:b/>
          <w:bCs/>
          <w:sz w:val="28"/>
          <w:szCs w:val="28"/>
        </w:rPr>
        <w:t xml:space="preserve">Тверь </w:t>
      </w:r>
      <w:r w:rsidR="007D73E9">
        <w:rPr>
          <w:b/>
          <w:bCs/>
          <w:sz w:val="28"/>
          <w:szCs w:val="28"/>
        </w:rPr>
        <w:t>2021</w:t>
      </w:r>
    </w:p>
    <w:p w:rsidR="008E4DE2" w:rsidRDefault="008E4DE2" w:rsidP="008E4DE2">
      <w:pPr>
        <w:jc w:val="center"/>
        <w:rPr>
          <w:b/>
          <w:bCs/>
          <w:sz w:val="28"/>
          <w:szCs w:val="28"/>
        </w:rPr>
      </w:pPr>
      <w:r>
        <w:rPr>
          <w:b/>
          <w:bCs/>
          <w:sz w:val="28"/>
          <w:szCs w:val="28"/>
        </w:rPr>
        <w:lastRenderedPageBreak/>
        <w:t>С</w:t>
      </w:r>
      <w:r w:rsidR="00C75CA0">
        <w:rPr>
          <w:b/>
          <w:bCs/>
          <w:sz w:val="28"/>
          <w:szCs w:val="28"/>
        </w:rPr>
        <w:t>ОДЕРЖАНИЕ</w:t>
      </w:r>
    </w:p>
    <w:p w:rsidR="008E4DE2" w:rsidRPr="003D15AD" w:rsidRDefault="008E4DE2" w:rsidP="008E4DE2">
      <w:pPr>
        <w:pStyle w:val="a3"/>
        <w:keepLines/>
        <w:spacing w:line="336" w:lineRule="auto"/>
        <w:rPr>
          <w:b/>
          <w:bCs/>
          <w:sz w:val="26"/>
          <w:szCs w:val="26"/>
        </w:rPr>
      </w:pPr>
    </w:p>
    <w:tbl>
      <w:tblPr>
        <w:tblW w:w="11320" w:type="dxa"/>
        <w:tblInd w:w="-743" w:type="dxa"/>
        <w:tblLayout w:type="fixed"/>
        <w:tblLook w:val="01E0" w:firstRow="1" w:lastRow="1" w:firstColumn="1" w:lastColumn="1" w:noHBand="0" w:noVBand="0"/>
      </w:tblPr>
      <w:tblGrid>
        <w:gridCol w:w="10774"/>
        <w:gridCol w:w="546"/>
      </w:tblGrid>
      <w:tr w:rsidR="008E4DE2" w:rsidRPr="001713B2" w:rsidTr="006B175D">
        <w:tc>
          <w:tcPr>
            <w:tcW w:w="10774" w:type="dxa"/>
            <w:hideMark/>
          </w:tcPr>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816"/>
              <w:gridCol w:w="283"/>
              <w:gridCol w:w="3831"/>
              <w:gridCol w:w="851"/>
            </w:tblGrid>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
                      <w:bCs/>
                      <w:sz w:val="24"/>
                      <w:szCs w:val="24"/>
                    </w:rPr>
                  </w:pPr>
                  <w:r w:rsidRPr="001713B2">
                    <w:rPr>
                      <w:b/>
                      <w:bCs/>
                      <w:sz w:val="24"/>
                      <w:szCs w:val="24"/>
                    </w:rPr>
                    <w:t>1.</w:t>
                  </w:r>
                </w:p>
              </w:tc>
              <w:tc>
                <w:tcPr>
                  <w:tcW w:w="8930" w:type="dxa"/>
                  <w:gridSpan w:val="3"/>
                  <w:tcBorders>
                    <w:top w:val="nil"/>
                    <w:left w:val="nil"/>
                    <w:bottom w:val="nil"/>
                    <w:right w:val="nil"/>
                  </w:tcBorders>
                  <w:shd w:val="clear" w:color="auto" w:fill="auto"/>
                </w:tcPr>
                <w:p w:rsidR="008E4DE2" w:rsidRPr="001713B2" w:rsidRDefault="008E4DE2" w:rsidP="006B175D">
                  <w:pPr>
                    <w:keepLines/>
                    <w:ind w:left="19"/>
                    <w:rPr>
                      <w:b/>
                      <w:bCs/>
                      <w:sz w:val="26"/>
                      <w:szCs w:val="26"/>
                    </w:rPr>
                  </w:pPr>
                  <w:r w:rsidRPr="001713B2">
                    <w:rPr>
                      <w:b/>
                      <w:bCs/>
                    </w:rPr>
                    <w:t xml:space="preserve">КРАТКИЕ ИТОГИ СОЦИАЛЬНО-ЭКОНОМИЧЕСКОГО РАЗВИТИЯ ТВЕРСКОЙ ОБЛАСТИ ЗА </w:t>
                  </w:r>
                  <w:r w:rsidRPr="001713B2">
                    <w:rPr>
                      <w:b/>
                      <w:bCs/>
                      <w:lang w:val="en-US"/>
                    </w:rPr>
                    <w:t>I</w:t>
                  </w:r>
                  <w:r w:rsidRPr="001713B2">
                    <w:rPr>
                      <w:b/>
                      <w:bCs/>
                    </w:rPr>
                    <w:t xml:space="preserve"> ПОЛУГОДИЕ 20</w:t>
                  </w:r>
                  <w:r>
                    <w:rPr>
                      <w:b/>
                      <w:bCs/>
                    </w:rPr>
                    <w:t>21</w:t>
                  </w:r>
                  <w:r w:rsidRPr="001713B2">
                    <w:rPr>
                      <w:b/>
                      <w:bCs/>
                    </w:rPr>
                    <w:t xml:space="preserve"> ГОДА</w:t>
                  </w:r>
                </w:p>
              </w:tc>
              <w:tc>
                <w:tcPr>
                  <w:tcW w:w="851" w:type="dxa"/>
                  <w:tcBorders>
                    <w:top w:val="nil"/>
                    <w:left w:val="nil"/>
                    <w:bottom w:val="nil"/>
                    <w:right w:val="nil"/>
                  </w:tcBorders>
                  <w:shd w:val="clear" w:color="auto" w:fill="auto"/>
                </w:tcPr>
                <w:p w:rsidR="008E4DE2" w:rsidRPr="00DF15D6" w:rsidRDefault="008E4DE2" w:rsidP="006B175D">
                  <w:pPr>
                    <w:pStyle w:val="a3"/>
                    <w:keepLines/>
                    <w:spacing w:line="20" w:lineRule="atLeast"/>
                    <w:ind w:left="33"/>
                    <w:rPr>
                      <w:color w:val="FF0000"/>
                      <w:sz w:val="22"/>
                      <w:szCs w:val="22"/>
                    </w:rPr>
                  </w:pPr>
                  <w:r w:rsidRPr="007A18D5">
                    <w:rPr>
                      <w:sz w:val="22"/>
                      <w:szCs w:val="22"/>
                    </w:rPr>
                    <w:t>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
                      <w:bCs/>
                      <w:sz w:val="24"/>
                      <w:szCs w:val="24"/>
                    </w:rPr>
                  </w:pPr>
                </w:p>
              </w:tc>
              <w:tc>
                <w:tcPr>
                  <w:tcW w:w="8930" w:type="dxa"/>
                  <w:gridSpan w:val="3"/>
                  <w:tcBorders>
                    <w:top w:val="nil"/>
                    <w:left w:val="nil"/>
                    <w:bottom w:val="nil"/>
                    <w:right w:val="nil"/>
                  </w:tcBorders>
                  <w:shd w:val="clear" w:color="auto" w:fill="auto"/>
                </w:tcPr>
                <w:p w:rsidR="008E4DE2" w:rsidRPr="001713B2" w:rsidRDefault="008E4DE2" w:rsidP="006B175D">
                  <w:pPr>
                    <w:keepLines/>
                    <w:ind w:left="19"/>
                    <w:rPr>
                      <w:b/>
                      <w:bCs/>
                    </w:rPr>
                  </w:pPr>
                </w:p>
              </w:tc>
              <w:tc>
                <w:tcPr>
                  <w:tcW w:w="851" w:type="dxa"/>
                  <w:tcBorders>
                    <w:top w:val="nil"/>
                    <w:left w:val="nil"/>
                    <w:bottom w:val="nil"/>
                    <w:right w:val="nil"/>
                  </w:tcBorders>
                  <w:shd w:val="clear" w:color="auto" w:fill="auto"/>
                </w:tcPr>
                <w:p w:rsidR="008E4DE2" w:rsidRPr="00DF15D6" w:rsidRDefault="008E4DE2" w:rsidP="006B175D">
                  <w:pPr>
                    <w:pStyle w:val="a3"/>
                    <w:keepLines/>
                    <w:spacing w:line="20" w:lineRule="atLeast"/>
                    <w:ind w:left="33"/>
                    <w:rPr>
                      <w:b/>
                      <w:bCs/>
                      <w:color w:val="FF0000"/>
                      <w:sz w:val="26"/>
                      <w:szCs w:val="26"/>
                    </w:rPr>
                  </w:pP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
                      <w:bCs/>
                      <w:sz w:val="24"/>
                      <w:szCs w:val="24"/>
                    </w:rPr>
                  </w:pPr>
                  <w:r w:rsidRPr="001713B2">
                    <w:rPr>
                      <w:b/>
                      <w:bCs/>
                      <w:sz w:val="24"/>
                      <w:szCs w:val="24"/>
                    </w:rPr>
                    <w:t>2.</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rFonts w:eastAsia="Times New Roman"/>
                      <w:b/>
                      <w:bCs/>
                      <w:sz w:val="24"/>
                      <w:szCs w:val="24"/>
                    </w:rPr>
                  </w:pPr>
                  <w:r w:rsidRPr="001713B2">
                    <w:rPr>
                      <w:rFonts w:eastAsia="Times New Roman"/>
                      <w:b/>
                      <w:bCs/>
                      <w:sz w:val="24"/>
                      <w:szCs w:val="24"/>
                    </w:rPr>
                    <w:t>ЭКОНОМИКА</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6"/>
                      <w:szCs w:val="26"/>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Cs/>
                      <w:sz w:val="24"/>
                      <w:szCs w:val="24"/>
                    </w:rPr>
                  </w:pPr>
                  <w:r w:rsidRPr="001713B2">
                    <w:rPr>
                      <w:bCs/>
                      <w:sz w:val="24"/>
                      <w:szCs w:val="24"/>
                    </w:rPr>
                    <w:t>2.1.</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rFonts w:eastAsia="Times New Roman"/>
                      <w:b/>
                      <w:bCs/>
                      <w:sz w:val="24"/>
                      <w:szCs w:val="24"/>
                    </w:rPr>
                  </w:pPr>
                  <w:r w:rsidRPr="001713B2">
                    <w:rPr>
                      <w:sz w:val="24"/>
                      <w:szCs w:val="24"/>
                    </w:rPr>
                    <w:t>Валовой региональный продукт</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Калинина Ирина Юрьевна</w:t>
                  </w:r>
                  <w:r w:rsidRPr="001713B2">
                    <w:rPr>
                      <w:sz w:val="24"/>
                      <w:szCs w:val="24"/>
                    </w:rPr>
                    <w:t xml:space="preserve">, </w:t>
                  </w:r>
                </w:p>
                <w:p w:rsidR="008E4DE2" w:rsidRPr="001713B2" w:rsidRDefault="008E4DE2" w:rsidP="006B175D">
                  <w:pPr>
                    <w:pStyle w:val="a3"/>
                    <w:keepLines/>
                    <w:spacing w:line="20" w:lineRule="atLeast"/>
                    <w:ind w:left="-161" w:right="33"/>
                    <w:jc w:val="right"/>
                    <w:rPr>
                      <w:b/>
                      <w:bCs/>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2.2.</w:t>
                  </w:r>
                </w:p>
              </w:tc>
              <w:tc>
                <w:tcPr>
                  <w:tcW w:w="5099" w:type="dxa"/>
                  <w:gridSpan w:val="2"/>
                  <w:tcBorders>
                    <w:top w:val="nil"/>
                    <w:left w:val="nil"/>
                    <w:bottom w:val="nil"/>
                    <w:right w:val="nil"/>
                  </w:tcBorders>
                  <w:shd w:val="clear" w:color="auto" w:fill="auto"/>
                </w:tcPr>
                <w:p w:rsidR="008E4DE2" w:rsidRPr="00B9121F" w:rsidRDefault="008E4DE2" w:rsidP="006B175D">
                  <w:pPr>
                    <w:pStyle w:val="a3"/>
                    <w:keepLines/>
                    <w:spacing w:line="20" w:lineRule="atLeast"/>
                    <w:ind w:right="-108"/>
                    <w:jc w:val="left"/>
                    <w:rPr>
                      <w:sz w:val="24"/>
                      <w:szCs w:val="24"/>
                      <w:highlight w:val="yellow"/>
                    </w:rPr>
                  </w:pPr>
                  <w:r w:rsidRPr="00721EBA">
                    <w:rPr>
                      <w:sz w:val="24"/>
                      <w:szCs w:val="24"/>
                    </w:rPr>
                    <w:t>Промышленное производство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Гришкин Алексей Николаевич</w:t>
                  </w:r>
                  <w:r w:rsidRPr="001713B2">
                    <w:rPr>
                      <w:sz w:val="24"/>
                      <w:szCs w:val="24"/>
                    </w:rPr>
                    <w:t>,</w:t>
                  </w:r>
                </w:p>
                <w:p w:rsidR="008E4DE2" w:rsidRPr="001713B2" w:rsidRDefault="008E4DE2" w:rsidP="006B175D">
                  <w:pPr>
                    <w:pStyle w:val="a3"/>
                    <w:keepLines/>
                    <w:spacing w:line="20" w:lineRule="atLeast"/>
                    <w:ind w:left="-161" w:right="33"/>
                    <w:jc w:val="right"/>
                    <w:rPr>
                      <w:b/>
                      <w:bCs/>
                      <w:sz w:val="24"/>
                      <w:szCs w:val="24"/>
                    </w:rPr>
                  </w:pP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32-68</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865D2D" w:rsidRDefault="008E4DE2" w:rsidP="006B175D">
                  <w:pPr>
                    <w:pStyle w:val="a3"/>
                    <w:keepLines/>
                    <w:spacing w:line="20" w:lineRule="atLeast"/>
                    <w:jc w:val="left"/>
                    <w:rPr>
                      <w:sz w:val="24"/>
                      <w:szCs w:val="24"/>
                      <w:lang w:val="en-US"/>
                    </w:rPr>
                  </w:pPr>
                  <w:r w:rsidRPr="00865D2D">
                    <w:rPr>
                      <w:sz w:val="24"/>
                      <w:szCs w:val="24"/>
                    </w:rPr>
                    <w:t>2.2.1. Добыча полезных ископаемых</w:t>
                  </w:r>
                  <w:r w:rsidRPr="00865D2D">
                    <w:rPr>
                      <w:sz w:val="24"/>
                      <w:szCs w:val="24"/>
                      <w:lang w:val="en-US"/>
                    </w:rPr>
                    <w:t xml:space="preserve"> </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10</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865D2D" w:rsidRDefault="008E4DE2" w:rsidP="006B175D">
                  <w:pPr>
                    <w:pStyle w:val="a3"/>
                    <w:keepLines/>
                    <w:spacing w:line="20" w:lineRule="atLeast"/>
                    <w:ind w:right="-145"/>
                    <w:jc w:val="left"/>
                    <w:rPr>
                      <w:sz w:val="24"/>
                      <w:szCs w:val="24"/>
                      <w:lang w:val="en-US"/>
                    </w:rPr>
                  </w:pPr>
                  <w:r w:rsidRPr="00865D2D">
                    <w:rPr>
                      <w:sz w:val="24"/>
                      <w:szCs w:val="24"/>
                    </w:rPr>
                    <w:t>2.2.2. Обрабатывающие производства</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10</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865D2D" w:rsidRDefault="008E4DE2" w:rsidP="006B175D">
                  <w:pPr>
                    <w:pStyle w:val="a3"/>
                    <w:keepLines/>
                    <w:spacing w:line="20" w:lineRule="atLeast"/>
                    <w:jc w:val="left"/>
                    <w:rPr>
                      <w:sz w:val="24"/>
                      <w:szCs w:val="24"/>
                    </w:rPr>
                  </w:pPr>
                  <w:r w:rsidRPr="00865D2D">
                    <w:rPr>
                      <w:sz w:val="24"/>
                      <w:szCs w:val="24"/>
                    </w:rPr>
                    <w:t xml:space="preserve">2.2.3. Обеспечение электрической энергией, газом и паром; кондиционирование воздуха </w:t>
                  </w:r>
                </w:p>
                <w:p w:rsidR="008E4DE2" w:rsidRPr="00865D2D" w:rsidRDefault="008E4DE2" w:rsidP="006B175D">
                  <w:pPr>
                    <w:pStyle w:val="a3"/>
                    <w:keepLines/>
                    <w:spacing w:line="20" w:lineRule="atLeast"/>
                    <w:jc w:val="left"/>
                    <w:rPr>
                      <w:sz w:val="24"/>
                      <w:szCs w:val="24"/>
                    </w:rPr>
                  </w:pPr>
                  <w:r w:rsidRPr="00865D2D">
                    <w:rPr>
                      <w:sz w:val="24"/>
                      <w:szCs w:val="24"/>
                    </w:rPr>
                    <w:t xml:space="preserve">2.2.4. Водоснабжение; водоотведение, организация сбора и утилизации отходов, деятельность по ликвидации загрязнений </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12</w:t>
                  </w:r>
                </w:p>
                <w:p w:rsidR="008E4DE2" w:rsidRPr="007A18D5" w:rsidRDefault="008E4DE2" w:rsidP="006B175D">
                  <w:pPr>
                    <w:pStyle w:val="a3"/>
                    <w:keepLines/>
                    <w:spacing w:line="20" w:lineRule="atLeast"/>
                    <w:ind w:left="33"/>
                    <w:rPr>
                      <w:sz w:val="22"/>
                      <w:szCs w:val="22"/>
                    </w:rPr>
                  </w:pPr>
                </w:p>
                <w:p w:rsidR="008E4DE2" w:rsidRPr="007A18D5" w:rsidRDefault="008E4DE2" w:rsidP="006B175D">
                  <w:pPr>
                    <w:pStyle w:val="a3"/>
                    <w:keepLines/>
                    <w:spacing w:line="20" w:lineRule="atLeast"/>
                    <w:ind w:left="33"/>
                    <w:rPr>
                      <w:sz w:val="22"/>
                      <w:szCs w:val="22"/>
                    </w:rPr>
                  </w:pPr>
                </w:p>
                <w:p w:rsidR="008E4DE2" w:rsidRPr="007A18D5" w:rsidRDefault="008E4DE2" w:rsidP="006B175D">
                  <w:pPr>
                    <w:pStyle w:val="a3"/>
                    <w:keepLines/>
                    <w:spacing w:line="20" w:lineRule="atLeast"/>
                    <w:ind w:left="33"/>
                    <w:rPr>
                      <w:sz w:val="22"/>
                      <w:szCs w:val="22"/>
                    </w:rPr>
                  </w:pPr>
                </w:p>
                <w:p w:rsidR="008E4DE2" w:rsidRPr="007A18D5" w:rsidRDefault="007A18D5" w:rsidP="006B175D">
                  <w:pPr>
                    <w:pStyle w:val="a3"/>
                    <w:keepLines/>
                    <w:spacing w:line="20" w:lineRule="atLeast"/>
                    <w:ind w:left="33"/>
                    <w:rPr>
                      <w:sz w:val="22"/>
                      <w:szCs w:val="22"/>
                    </w:rPr>
                  </w:pPr>
                  <w:r>
                    <w:rPr>
                      <w:sz w:val="22"/>
                      <w:szCs w:val="22"/>
                    </w:rPr>
                    <w:t>13</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2.3.</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Сельское хозяйство и лесное хозяйство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b/>
                      <w:bCs/>
                      <w:sz w:val="24"/>
                      <w:szCs w:val="24"/>
                    </w:rPr>
                  </w:pP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14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2.3.1. Агропромышленный комплекс</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 xml:space="preserve">, </w:t>
                  </w:r>
                </w:p>
                <w:p w:rsidR="008E4DE2" w:rsidRPr="001713B2" w:rsidRDefault="008E4DE2" w:rsidP="006B175D">
                  <w:pPr>
                    <w:pStyle w:val="a3"/>
                    <w:keepLines/>
                    <w:spacing w:line="20" w:lineRule="atLeast"/>
                    <w:rPr>
                      <w:b/>
                      <w:bCs/>
                      <w:sz w:val="24"/>
                      <w:szCs w:val="24"/>
                    </w:rPr>
                  </w:pPr>
                  <w:r>
                    <w:rPr>
                      <w:sz w:val="24"/>
                      <w:szCs w:val="24"/>
                    </w:rPr>
                    <w:t xml:space="preserve">                                </w:t>
                  </w: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14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2.3.2. Ветеринарное благополучие</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 xml:space="preserve">, </w:t>
                  </w:r>
                </w:p>
                <w:p w:rsidR="008E4DE2" w:rsidRPr="001713B2" w:rsidRDefault="008E4DE2" w:rsidP="006B175D">
                  <w:pPr>
                    <w:pStyle w:val="a3"/>
                    <w:keepLines/>
                    <w:spacing w:line="20" w:lineRule="atLeast"/>
                    <w:rPr>
                      <w:b/>
                      <w:bCs/>
                      <w:sz w:val="24"/>
                      <w:szCs w:val="24"/>
                    </w:rPr>
                  </w:pPr>
                  <w:r>
                    <w:rPr>
                      <w:sz w:val="24"/>
                      <w:szCs w:val="24"/>
                    </w:rPr>
                    <w:t xml:space="preserve">                                </w:t>
                  </w: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sz w:val="22"/>
                      <w:szCs w:val="22"/>
                    </w:rPr>
                    <w:t>2</w:t>
                  </w:r>
                  <w:r w:rsidR="007A18D5" w:rsidRPr="007A18D5">
                    <w:rPr>
                      <w:sz w:val="22"/>
                      <w:szCs w:val="22"/>
                    </w:rPr>
                    <w:t>1</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2.3.3. Лесное хозяйство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w:t>
                  </w:r>
                </w:p>
                <w:p w:rsidR="008E4DE2" w:rsidRPr="001713B2" w:rsidRDefault="008E4DE2" w:rsidP="006B175D">
                  <w:pPr>
                    <w:pStyle w:val="a3"/>
                    <w:keepLines/>
                    <w:spacing w:line="20" w:lineRule="atLeast"/>
                    <w:ind w:left="-161" w:right="33"/>
                    <w:jc w:val="right"/>
                    <w:rPr>
                      <w:b/>
                      <w:bCs/>
                      <w:sz w:val="24"/>
                      <w:szCs w:val="24"/>
                    </w:rPr>
                  </w:pP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25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2.4.</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Транспорт и связь</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b/>
                      <w:bCs/>
                      <w:sz w:val="24"/>
                      <w:szCs w:val="24"/>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34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2.4.1. Транспорт</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w:t>
                  </w:r>
                  <w:r>
                    <w:rPr>
                      <w:sz w:val="24"/>
                      <w:szCs w:val="24"/>
                    </w:rPr>
                    <w:t>Алексеева Анастасия Викторовна</w:t>
                  </w:r>
                  <w:r w:rsidRPr="001713B2">
                    <w:rPr>
                      <w:sz w:val="24"/>
                      <w:szCs w:val="24"/>
                    </w:rPr>
                    <w:t xml:space="preserve">, </w:t>
                  </w:r>
                </w:p>
                <w:p w:rsidR="008E4DE2" w:rsidRPr="001713B2" w:rsidRDefault="008E4DE2" w:rsidP="006B175D">
                  <w:pPr>
                    <w:pStyle w:val="a3"/>
                    <w:keepLines/>
                    <w:spacing w:line="20" w:lineRule="atLeast"/>
                    <w:ind w:right="-108"/>
                    <w:jc w:val="right"/>
                    <w:rPr>
                      <w:b/>
                      <w:bCs/>
                      <w:sz w:val="24"/>
                      <w:szCs w:val="24"/>
                    </w:rPr>
                  </w:pPr>
                  <w:r>
                    <w:rPr>
                      <w:sz w:val="24"/>
                      <w:szCs w:val="24"/>
                    </w:rPr>
                    <w:t>т</w:t>
                  </w:r>
                  <w:r w:rsidRPr="001713B2">
                    <w:rPr>
                      <w:sz w:val="24"/>
                      <w:szCs w:val="24"/>
                    </w:rPr>
                    <w:t>ел</w:t>
                  </w:r>
                  <w:r>
                    <w:rPr>
                      <w:sz w:val="24"/>
                      <w:szCs w:val="24"/>
                    </w:rPr>
                    <w:t>. 33-31-97</w:t>
                  </w:r>
                  <w:r w:rsidRPr="001713B2">
                    <w:rPr>
                      <w:sz w:val="24"/>
                      <w:szCs w:val="24"/>
                    </w:rPr>
                    <w:t>)</w:t>
                  </w: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sz w:val="22"/>
                      <w:szCs w:val="22"/>
                    </w:rPr>
                  </w:pPr>
                  <w:r w:rsidRPr="007A18D5">
                    <w:rPr>
                      <w:sz w:val="22"/>
                      <w:szCs w:val="22"/>
                    </w:rPr>
                    <w:t>34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2.4.2. Связь</w:t>
                  </w:r>
                </w:p>
              </w:tc>
              <w:tc>
                <w:tcPr>
                  <w:tcW w:w="3831" w:type="dxa"/>
                  <w:tcBorders>
                    <w:top w:val="nil"/>
                    <w:left w:val="nil"/>
                    <w:bottom w:val="nil"/>
                    <w:right w:val="nil"/>
                  </w:tcBorders>
                  <w:shd w:val="clear" w:color="auto" w:fill="auto"/>
                </w:tcPr>
                <w:p w:rsidR="008E4DE2" w:rsidRDefault="008E4DE2" w:rsidP="006B175D">
                  <w:pPr>
                    <w:pStyle w:val="a3"/>
                    <w:keepLines/>
                    <w:spacing w:line="20" w:lineRule="atLeast"/>
                    <w:jc w:val="left"/>
                    <w:rPr>
                      <w:sz w:val="24"/>
                      <w:szCs w:val="24"/>
                    </w:rPr>
                  </w:pPr>
                  <w:r>
                    <w:rPr>
                      <w:sz w:val="24"/>
                      <w:szCs w:val="24"/>
                    </w:rPr>
                    <w:t xml:space="preserve">(Алексеева Анастасия Викторовна, </w:t>
                  </w:r>
                </w:p>
                <w:p w:rsidR="008E4DE2" w:rsidRPr="00BE353F" w:rsidRDefault="008E4DE2" w:rsidP="006B175D">
                  <w:pPr>
                    <w:pStyle w:val="a3"/>
                    <w:keepLines/>
                    <w:spacing w:line="20" w:lineRule="atLeast"/>
                    <w:jc w:val="left"/>
                    <w:rPr>
                      <w:sz w:val="24"/>
                      <w:szCs w:val="24"/>
                    </w:rPr>
                  </w:pPr>
                  <w:r>
                    <w:rPr>
                      <w:sz w:val="24"/>
                      <w:szCs w:val="24"/>
                    </w:rPr>
                    <w:t xml:space="preserve">                                    </w:t>
                  </w:r>
                  <w:r w:rsidRPr="00A408E2">
                    <w:rPr>
                      <w:sz w:val="24"/>
                      <w:szCs w:val="24"/>
                    </w:rPr>
                    <w:t xml:space="preserve">тел. </w:t>
                  </w:r>
                  <w:r>
                    <w:rPr>
                      <w:sz w:val="24"/>
                      <w:szCs w:val="24"/>
                    </w:rPr>
                    <w:t>33-31-97</w:t>
                  </w:r>
                  <w:r w:rsidRPr="00A408E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37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2.5.</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Дорожное хозяйство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sz w:val="24"/>
                      <w:szCs w:val="24"/>
                    </w:rPr>
                  </w:pPr>
                  <w:r w:rsidRPr="001713B2">
                    <w:rPr>
                      <w:sz w:val="24"/>
                      <w:szCs w:val="24"/>
                    </w:rPr>
                    <w:t>(</w:t>
                  </w:r>
                  <w:r w:rsidRPr="00337102">
                    <w:rPr>
                      <w:sz w:val="24"/>
                      <w:szCs w:val="24"/>
                    </w:rPr>
                    <w:t>Алексеева Анастасия Викторовна</w:t>
                  </w:r>
                  <w:r w:rsidRPr="001713B2">
                    <w:rPr>
                      <w:sz w:val="24"/>
                      <w:szCs w:val="24"/>
                    </w:rPr>
                    <w:t xml:space="preserve">, </w:t>
                  </w:r>
                </w:p>
                <w:p w:rsidR="008E4DE2" w:rsidRPr="001713B2" w:rsidRDefault="008E4DE2" w:rsidP="006B175D">
                  <w:pPr>
                    <w:pStyle w:val="a3"/>
                    <w:keepLines/>
                    <w:spacing w:line="20" w:lineRule="atLeast"/>
                    <w:ind w:right="-108"/>
                    <w:jc w:val="right"/>
                    <w:rPr>
                      <w:sz w:val="24"/>
                      <w:szCs w:val="24"/>
                    </w:rPr>
                  </w:pPr>
                  <w:r>
                    <w:rPr>
                      <w:sz w:val="24"/>
                      <w:szCs w:val="24"/>
                    </w:rPr>
                    <w:t>т</w:t>
                  </w:r>
                  <w:r w:rsidRPr="001713B2">
                    <w:rPr>
                      <w:sz w:val="24"/>
                      <w:szCs w:val="24"/>
                    </w:rPr>
                    <w:t>ел</w:t>
                  </w:r>
                  <w:r>
                    <w:rPr>
                      <w:sz w:val="24"/>
                      <w:szCs w:val="24"/>
                    </w:rPr>
                    <w:t>. 33-31-97</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39</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2.6.</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Строительство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sz w:val="24"/>
                      <w:szCs w:val="24"/>
                    </w:rPr>
                  </w:pPr>
                  <w:r w:rsidRPr="001713B2">
                    <w:rPr>
                      <w:sz w:val="24"/>
                      <w:szCs w:val="24"/>
                    </w:rPr>
                    <w:t>(</w:t>
                  </w:r>
                  <w:r>
                    <w:rPr>
                      <w:sz w:val="24"/>
                      <w:szCs w:val="24"/>
                    </w:rPr>
                    <w:t>Кандымов Аман Сердарович</w:t>
                  </w:r>
                  <w:r w:rsidRPr="001713B2">
                    <w:rPr>
                      <w:sz w:val="24"/>
                      <w:szCs w:val="24"/>
                    </w:rPr>
                    <w:t>,</w:t>
                  </w:r>
                </w:p>
                <w:p w:rsidR="008E4DE2" w:rsidRPr="001713B2" w:rsidRDefault="008E4DE2" w:rsidP="006B175D">
                  <w:pPr>
                    <w:pStyle w:val="a3"/>
                    <w:keepLines/>
                    <w:spacing w:line="20" w:lineRule="atLeast"/>
                    <w:ind w:right="-108"/>
                    <w:jc w:val="right"/>
                    <w:rPr>
                      <w:sz w:val="24"/>
                      <w:szCs w:val="24"/>
                    </w:rPr>
                  </w:pPr>
                  <w:r w:rsidRPr="001713B2">
                    <w:rPr>
                      <w:sz w:val="24"/>
                      <w:szCs w:val="24"/>
                    </w:rPr>
                    <w:t xml:space="preserve"> тел.</w:t>
                  </w:r>
                  <w:r w:rsidRPr="008A0F16">
                    <w:rPr>
                      <w:rFonts w:eastAsia="Times New Roman"/>
                      <w:sz w:val="24"/>
                      <w:szCs w:val="24"/>
                    </w:rPr>
                    <w:t xml:space="preserve"> </w:t>
                  </w:r>
                  <w:r>
                    <w:rPr>
                      <w:sz w:val="24"/>
                      <w:szCs w:val="24"/>
                    </w:rPr>
                    <w:t>33-31-97</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sz w:val="22"/>
                      <w:szCs w:val="22"/>
                    </w:rPr>
                    <w:t>41</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2.7.</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Инвестиции</w:t>
                  </w:r>
                </w:p>
              </w:tc>
              <w:tc>
                <w:tcPr>
                  <w:tcW w:w="3831" w:type="dxa"/>
                  <w:tcBorders>
                    <w:top w:val="nil"/>
                    <w:left w:val="nil"/>
                    <w:bottom w:val="nil"/>
                    <w:right w:val="nil"/>
                  </w:tcBorders>
                  <w:shd w:val="clear" w:color="auto" w:fill="auto"/>
                </w:tcPr>
                <w:p w:rsidR="008E4DE2" w:rsidRPr="002B43B9" w:rsidRDefault="008E4DE2" w:rsidP="006B175D">
                  <w:pPr>
                    <w:pStyle w:val="a3"/>
                    <w:keepLines/>
                    <w:spacing w:line="20" w:lineRule="atLeast"/>
                    <w:ind w:right="-108"/>
                    <w:jc w:val="right"/>
                    <w:rPr>
                      <w:color w:val="000000" w:themeColor="text1"/>
                      <w:sz w:val="24"/>
                      <w:szCs w:val="24"/>
                    </w:rPr>
                  </w:pPr>
                  <w:r w:rsidRPr="002B43B9">
                    <w:rPr>
                      <w:color w:val="000000" w:themeColor="text1"/>
                      <w:sz w:val="24"/>
                      <w:szCs w:val="24"/>
                    </w:rPr>
                    <w:t>(Гришкин Алексей Николаевич,</w:t>
                  </w:r>
                </w:p>
                <w:p w:rsidR="008E4DE2" w:rsidRPr="002B43B9" w:rsidRDefault="008E4DE2" w:rsidP="006B175D">
                  <w:pPr>
                    <w:pStyle w:val="a3"/>
                    <w:keepLines/>
                    <w:spacing w:line="20" w:lineRule="atLeast"/>
                    <w:ind w:right="-108"/>
                    <w:jc w:val="right"/>
                    <w:rPr>
                      <w:color w:val="000000" w:themeColor="text1"/>
                      <w:sz w:val="24"/>
                      <w:szCs w:val="24"/>
                    </w:rPr>
                  </w:pPr>
                  <w:r w:rsidRPr="002B43B9">
                    <w:rPr>
                      <w:color w:val="000000" w:themeColor="text1"/>
                      <w:sz w:val="24"/>
                      <w:szCs w:val="24"/>
                    </w:rPr>
                    <w:t xml:space="preserve"> тел.</w:t>
                  </w:r>
                  <w:r w:rsidRPr="002B43B9">
                    <w:rPr>
                      <w:rFonts w:eastAsia="Times New Roman"/>
                      <w:color w:val="000000" w:themeColor="text1"/>
                      <w:sz w:val="24"/>
                      <w:szCs w:val="24"/>
                    </w:rPr>
                    <w:t xml:space="preserve"> </w:t>
                  </w:r>
                  <w:r w:rsidRPr="002B43B9">
                    <w:rPr>
                      <w:color w:val="000000" w:themeColor="text1"/>
                      <w:sz w:val="24"/>
                      <w:szCs w:val="24"/>
                    </w:rPr>
                    <w:t>33-32-68,</w:t>
                  </w:r>
                </w:p>
                <w:p w:rsidR="008E4DE2" w:rsidRPr="002B43B9" w:rsidRDefault="002B43B9" w:rsidP="006B175D">
                  <w:pPr>
                    <w:pStyle w:val="a3"/>
                    <w:keepLines/>
                    <w:spacing w:line="20" w:lineRule="atLeast"/>
                    <w:ind w:right="-108"/>
                    <w:jc w:val="right"/>
                    <w:rPr>
                      <w:color w:val="000000" w:themeColor="text1"/>
                      <w:sz w:val="24"/>
                      <w:szCs w:val="24"/>
                    </w:rPr>
                  </w:pPr>
                  <w:r w:rsidRPr="002B43B9">
                    <w:rPr>
                      <w:color w:val="000000" w:themeColor="text1"/>
                      <w:sz w:val="24"/>
                      <w:szCs w:val="24"/>
                    </w:rPr>
                    <w:t>Балакин Сергей Александрович</w:t>
                  </w:r>
                  <w:r w:rsidR="008E4DE2" w:rsidRPr="002B43B9">
                    <w:rPr>
                      <w:color w:val="000000" w:themeColor="text1"/>
                      <w:sz w:val="24"/>
                      <w:szCs w:val="24"/>
                    </w:rPr>
                    <w:t>,</w:t>
                  </w:r>
                </w:p>
                <w:p w:rsidR="008E4DE2" w:rsidRPr="002B43B9" w:rsidRDefault="008E4DE2" w:rsidP="006B175D">
                  <w:pPr>
                    <w:pStyle w:val="a3"/>
                    <w:keepLines/>
                    <w:spacing w:line="20" w:lineRule="atLeast"/>
                    <w:ind w:right="-108"/>
                    <w:jc w:val="right"/>
                    <w:rPr>
                      <w:color w:val="000000" w:themeColor="text1"/>
                      <w:sz w:val="24"/>
                      <w:szCs w:val="24"/>
                    </w:rPr>
                  </w:pPr>
                  <w:r w:rsidRPr="002B43B9">
                    <w:rPr>
                      <w:color w:val="000000" w:themeColor="text1"/>
                      <w:sz w:val="24"/>
                      <w:szCs w:val="24"/>
                    </w:rPr>
                    <w:t xml:space="preserve"> тел. 35-98-58)</w:t>
                  </w:r>
                </w:p>
              </w:tc>
              <w:tc>
                <w:tcPr>
                  <w:tcW w:w="851" w:type="dxa"/>
                  <w:tcBorders>
                    <w:top w:val="nil"/>
                    <w:left w:val="nil"/>
                    <w:bottom w:val="nil"/>
                    <w:right w:val="nil"/>
                  </w:tcBorders>
                  <w:shd w:val="clear" w:color="auto" w:fill="auto"/>
                </w:tcPr>
                <w:p w:rsidR="008E4DE2" w:rsidRPr="002B43B9" w:rsidRDefault="008E4DE2" w:rsidP="006B175D">
                  <w:pPr>
                    <w:pStyle w:val="a3"/>
                    <w:keepLines/>
                    <w:spacing w:line="20" w:lineRule="atLeast"/>
                    <w:ind w:left="33"/>
                    <w:rPr>
                      <w:color w:val="000000" w:themeColor="text1"/>
                      <w:sz w:val="22"/>
                      <w:szCs w:val="22"/>
                    </w:rPr>
                  </w:pPr>
                  <w:r w:rsidRPr="002B43B9">
                    <w:rPr>
                      <w:color w:val="000000" w:themeColor="text1"/>
                      <w:sz w:val="22"/>
                      <w:szCs w:val="22"/>
                    </w:rPr>
                    <w:t>47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2.8.</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Жилищно-коммунальное хозяйство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b/>
                      <w:bCs/>
                      <w:sz w:val="24"/>
                      <w:szCs w:val="24"/>
                    </w:rPr>
                  </w:pPr>
                  <w:r w:rsidRPr="001713B2">
                    <w:rPr>
                      <w:sz w:val="24"/>
                      <w:szCs w:val="24"/>
                    </w:rPr>
                    <w:t>(</w:t>
                  </w:r>
                  <w:r>
                    <w:rPr>
                      <w:sz w:val="24"/>
                      <w:szCs w:val="24"/>
                    </w:rPr>
                    <w:t>Климов Максим Олегович</w:t>
                  </w:r>
                  <w:r w:rsidRPr="001713B2">
                    <w:rPr>
                      <w:sz w:val="24"/>
                      <w:szCs w:val="24"/>
                    </w:rPr>
                    <w:t xml:space="preserve">, </w:t>
                  </w:r>
                  <w:r w:rsidRPr="001713B2">
                    <w:rPr>
                      <w:sz w:val="24"/>
                      <w:szCs w:val="24"/>
                    </w:rPr>
                    <w:br/>
                    <w:t xml:space="preserve">тел. </w:t>
                  </w:r>
                  <w:r>
                    <w:rPr>
                      <w:sz w:val="24"/>
                      <w:szCs w:val="24"/>
                    </w:rPr>
                    <w:t>33-31-11</w:t>
                  </w:r>
                  <w:r w:rsidRPr="001713B2">
                    <w:rPr>
                      <w:sz w:val="24"/>
                      <w:szCs w:val="24"/>
                    </w:rPr>
                    <w:t>)</w:t>
                  </w:r>
                </w:p>
              </w:tc>
              <w:tc>
                <w:tcPr>
                  <w:tcW w:w="851" w:type="dxa"/>
                  <w:tcBorders>
                    <w:top w:val="nil"/>
                    <w:left w:val="nil"/>
                    <w:bottom w:val="nil"/>
                    <w:right w:val="nil"/>
                  </w:tcBorders>
                  <w:shd w:val="clear" w:color="auto" w:fill="auto"/>
                </w:tcPr>
                <w:p w:rsidR="008E4DE2" w:rsidRPr="00DF15D6" w:rsidRDefault="008E4DE2" w:rsidP="006B175D">
                  <w:pPr>
                    <w:pStyle w:val="a3"/>
                    <w:keepLines/>
                    <w:spacing w:line="20" w:lineRule="atLeast"/>
                    <w:ind w:left="33"/>
                    <w:rPr>
                      <w:color w:val="FF0000"/>
                      <w:sz w:val="22"/>
                      <w:szCs w:val="22"/>
                    </w:rPr>
                  </w:pPr>
                  <w:r w:rsidRPr="007A18D5">
                    <w:rPr>
                      <w:color w:val="000000" w:themeColor="text1"/>
                      <w:sz w:val="22"/>
                      <w:szCs w:val="22"/>
                    </w:rPr>
                    <w:t>52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2.9.</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Потребительский рынок</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ind w:right="-108"/>
                    <w:jc w:val="right"/>
                    <w:rPr>
                      <w:sz w:val="24"/>
                      <w:szCs w:val="24"/>
                    </w:rPr>
                  </w:pPr>
                  <w:r w:rsidRPr="001713B2">
                    <w:rPr>
                      <w:sz w:val="24"/>
                      <w:szCs w:val="24"/>
                    </w:rPr>
                    <w:t>(</w:t>
                  </w:r>
                  <w:r>
                    <w:rPr>
                      <w:sz w:val="24"/>
                      <w:szCs w:val="24"/>
                    </w:rPr>
                    <w:t>Котова Жанна Анатольевна</w:t>
                  </w:r>
                  <w:r w:rsidRPr="001713B2">
                    <w:rPr>
                      <w:sz w:val="24"/>
                      <w:szCs w:val="24"/>
                    </w:rPr>
                    <w:t xml:space="preserve">, </w:t>
                  </w:r>
                  <w:r w:rsidRPr="001713B2">
                    <w:rPr>
                      <w:sz w:val="24"/>
                      <w:szCs w:val="24"/>
                    </w:rPr>
                    <w:br/>
                    <w:t xml:space="preserve">тел. </w:t>
                  </w:r>
                  <w:r>
                    <w:rPr>
                      <w:sz w:val="24"/>
                      <w:szCs w:val="24"/>
                    </w:rPr>
                    <w:t>33-32-70)</w:t>
                  </w:r>
                </w:p>
                <w:p w:rsidR="008E4DE2" w:rsidRPr="001713B2" w:rsidRDefault="008E4DE2" w:rsidP="006B175D">
                  <w:pPr>
                    <w:pStyle w:val="a3"/>
                    <w:keepLines/>
                    <w:spacing w:line="20" w:lineRule="atLeast"/>
                    <w:ind w:right="-108"/>
                    <w:jc w:val="right"/>
                    <w:rPr>
                      <w:sz w:val="24"/>
                      <w:szCs w:val="24"/>
                    </w:rPr>
                  </w:pP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color w:val="000000" w:themeColor="text1"/>
                      <w:sz w:val="22"/>
                      <w:szCs w:val="22"/>
                    </w:rPr>
                    <w:t>5</w:t>
                  </w:r>
                  <w:r w:rsidR="007A18D5" w:rsidRPr="007A18D5">
                    <w:rPr>
                      <w:color w:val="000000" w:themeColor="text1"/>
                      <w:sz w:val="22"/>
                      <w:szCs w:val="22"/>
                    </w:rPr>
                    <w:t>6</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both"/>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3" w:firstLine="103"/>
                    <w:jc w:val="both"/>
                    <w:rPr>
                      <w:sz w:val="24"/>
                      <w:szCs w:val="24"/>
                    </w:rPr>
                  </w:pPr>
                  <w:r w:rsidRPr="001713B2">
                    <w:rPr>
                      <w:sz w:val="24"/>
                      <w:szCs w:val="24"/>
                    </w:rPr>
                    <w:t>2.9.1. Торговля и общественное питание</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56</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both"/>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3" w:firstLine="103"/>
                    <w:jc w:val="both"/>
                    <w:rPr>
                      <w:sz w:val="24"/>
                      <w:szCs w:val="24"/>
                    </w:rPr>
                  </w:pPr>
                  <w:r w:rsidRPr="001713B2">
                    <w:rPr>
                      <w:sz w:val="24"/>
                      <w:szCs w:val="24"/>
                    </w:rPr>
                    <w:t>2.9.2. Платные услуги населению</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60</w:t>
                  </w:r>
                </w:p>
              </w:tc>
            </w:tr>
            <w:tr w:rsidR="008E4DE2" w:rsidRPr="001713B2" w:rsidTr="006B175D">
              <w:trPr>
                <w:trHeight w:val="328"/>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both"/>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3" w:firstLine="103"/>
                    <w:jc w:val="both"/>
                    <w:rPr>
                      <w:sz w:val="24"/>
                      <w:szCs w:val="24"/>
                    </w:rPr>
                  </w:pPr>
                  <w:r w:rsidRPr="001713B2">
                    <w:rPr>
                      <w:sz w:val="24"/>
                      <w:szCs w:val="24"/>
                    </w:rPr>
                    <w:t>2.9.3. Потребительские цены</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color w:val="000000" w:themeColor="text1"/>
                      <w:sz w:val="22"/>
                      <w:szCs w:val="22"/>
                    </w:rPr>
                    <w:t>6</w:t>
                  </w:r>
                  <w:r w:rsidR="007A18D5" w:rsidRPr="007A18D5">
                    <w:rPr>
                      <w:color w:val="000000" w:themeColor="text1"/>
                      <w:sz w:val="22"/>
                      <w:szCs w:val="22"/>
                    </w:rPr>
                    <w:t>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Pr>
                      <w:sz w:val="24"/>
                      <w:szCs w:val="24"/>
                    </w:rPr>
                    <w:t>2.10.</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Финансы предприятий и организаций</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Pr>
                      <w:sz w:val="24"/>
                      <w:szCs w:val="24"/>
                    </w:rPr>
                    <w:t xml:space="preserve">   </w:t>
                  </w:r>
                  <w:r w:rsidRPr="001713B2">
                    <w:rPr>
                      <w:sz w:val="24"/>
                      <w:szCs w:val="24"/>
                    </w:rPr>
                    <w:t>(</w:t>
                  </w:r>
                  <w:r>
                    <w:rPr>
                      <w:sz w:val="24"/>
                      <w:szCs w:val="24"/>
                    </w:rPr>
                    <w:t>Калинина Ирина Юрьевна</w:t>
                  </w:r>
                  <w:r w:rsidRPr="001713B2">
                    <w:rPr>
                      <w:sz w:val="24"/>
                      <w:szCs w:val="24"/>
                    </w:rPr>
                    <w:t xml:space="preserve">, </w:t>
                  </w:r>
                </w:p>
                <w:p w:rsidR="008E4DE2" w:rsidRPr="001713B2" w:rsidRDefault="008E4DE2" w:rsidP="006B175D">
                  <w:pPr>
                    <w:pStyle w:val="a3"/>
                    <w:keepLines/>
                    <w:spacing w:line="20" w:lineRule="atLeast"/>
                    <w:ind w:right="-108"/>
                    <w:jc w:val="right"/>
                    <w:rPr>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color w:val="000000" w:themeColor="text1"/>
                      <w:sz w:val="22"/>
                      <w:szCs w:val="22"/>
                    </w:rPr>
                    <w:t>6</w:t>
                  </w:r>
                  <w:r w:rsidR="007A18D5" w:rsidRPr="007A18D5">
                    <w:rPr>
                      <w:color w:val="000000" w:themeColor="text1"/>
                      <w:sz w:val="22"/>
                      <w:szCs w:val="22"/>
                    </w:rPr>
                    <w:t>3</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2.11.</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Рыночная инфраструктура</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color w:val="000000" w:themeColor="text1"/>
                      <w:sz w:val="22"/>
                      <w:szCs w:val="22"/>
                    </w:rPr>
                  </w:pPr>
                  <w:r w:rsidRPr="007A18D5">
                    <w:rPr>
                      <w:color w:val="000000" w:themeColor="text1"/>
                      <w:sz w:val="22"/>
                      <w:szCs w:val="22"/>
                    </w:rPr>
                    <w:t>65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2" w:firstLine="102"/>
                    <w:jc w:val="left"/>
                    <w:rPr>
                      <w:sz w:val="24"/>
                      <w:szCs w:val="24"/>
                    </w:rPr>
                  </w:pPr>
                  <w:r w:rsidRPr="001713B2">
                    <w:rPr>
                      <w:sz w:val="24"/>
                      <w:szCs w:val="24"/>
                    </w:rPr>
                    <w:t>2.11.1. Малое предпринимательство</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ind w:left="-117" w:right="-108"/>
                    <w:jc w:val="right"/>
                    <w:rPr>
                      <w:sz w:val="24"/>
                      <w:szCs w:val="24"/>
                    </w:rPr>
                  </w:pPr>
                  <w:r w:rsidRPr="005525E0">
                    <w:rPr>
                      <w:sz w:val="24"/>
                      <w:szCs w:val="24"/>
                    </w:rPr>
                    <w:t>(</w:t>
                  </w:r>
                  <w:r w:rsidR="00B052FB">
                    <w:rPr>
                      <w:sz w:val="24"/>
                      <w:szCs w:val="24"/>
                    </w:rPr>
                    <w:t>Ягодкина Ольга Викторовна</w:t>
                  </w:r>
                  <w:r>
                    <w:rPr>
                      <w:sz w:val="24"/>
                      <w:szCs w:val="24"/>
                    </w:rPr>
                    <w:t xml:space="preserve">, </w:t>
                  </w:r>
                </w:p>
                <w:p w:rsidR="008E4DE2" w:rsidRDefault="008E4DE2" w:rsidP="006B175D">
                  <w:pPr>
                    <w:pStyle w:val="a3"/>
                    <w:keepLines/>
                    <w:spacing w:line="20" w:lineRule="atLeast"/>
                    <w:ind w:left="-117" w:right="-108"/>
                    <w:jc w:val="right"/>
                    <w:rPr>
                      <w:sz w:val="24"/>
                      <w:szCs w:val="24"/>
                    </w:rPr>
                  </w:pPr>
                  <w:r>
                    <w:rPr>
                      <w:sz w:val="24"/>
                      <w:szCs w:val="24"/>
                    </w:rPr>
                    <w:t>тел. 35-33-4</w:t>
                  </w:r>
                  <w:r w:rsidRPr="005525E0">
                    <w:rPr>
                      <w:sz w:val="24"/>
                      <w:szCs w:val="24"/>
                    </w:rPr>
                    <w:t>8)</w:t>
                  </w:r>
                </w:p>
                <w:p w:rsidR="008E4DE2" w:rsidRPr="005525E0" w:rsidRDefault="008E4DE2" w:rsidP="006B175D">
                  <w:pPr>
                    <w:pStyle w:val="a3"/>
                    <w:keepLines/>
                    <w:spacing w:line="20" w:lineRule="atLeast"/>
                    <w:ind w:left="-117" w:right="-108"/>
                    <w:jc w:val="right"/>
                    <w:rPr>
                      <w:sz w:val="24"/>
                      <w:szCs w:val="24"/>
                    </w:rPr>
                  </w:pPr>
                </w:p>
              </w:tc>
              <w:tc>
                <w:tcPr>
                  <w:tcW w:w="851" w:type="dxa"/>
                  <w:tcBorders>
                    <w:top w:val="nil"/>
                    <w:left w:val="nil"/>
                    <w:bottom w:val="nil"/>
                    <w:right w:val="nil"/>
                  </w:tcBorders>
                  <w:shd w:val="clear" w:color="auto" w:fill="auto"/>
                </w:tcPr>
                <w:p w:rsidR="008E4DE2" w:rsidRPr="007A18D5" w:rsidRDefault="007A18D5" w:rsidP="006B175D">
                  <w:pPr>
                    <w:pStyle w:val="a3"/>
                    <w:keepLines/>
                    <w:spacing w:line="20" w:lineRule="atLeast"/>
                    <w:ind w:left="33"/>
                    <w:rPr>
                      <w:color w:val="000000" w:themeColor="text1"/>
                      <w:sz w:val="22"/>
                      <w:szCs w:val="22"/>
                    </w:rPr>
                  </w:pPr>
                  <w:r w:rsidRPr="007A18D5">
                    <w:rPr>
                      <w:color w:val="000000" w:themeColor="text1"/>
                      <w:sz w:val="22"/>
                      <w:szCs w:val="22"/>
                    </w:rPr>
                    <w:t>65</w:t>
                  </w:r>
                </w:p>
              </w:tc>
            </w:tr>
            <w:tr w:rsidR="008E4DE2" w:rsidRPr="001713B2" w:rsidTr="006B175D">
              <w:trPr>
                <w:trHeight w:val="476"/>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2" w:firstLine="102"/>
                    <w:jc w:val="left"/>
                    <w:rPr>
                      <w:sz w:val="24"/>
                      <w:szCs w:val="24"/>
                    </w:rPr>
                  </w:pPr>
                  <w:r w:rsidRPr="001713B2">
                    <w:rPr>
                      <w:sz w:val="24"/>
                      <w:szCs w:val="24"/>
                    </w:rPr>
                    <w:t>2.11.2. Фондовый рынок</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ind w:right="-108"/>
                    <w:jc w:val="right"/>
                    <w:rPr>
                      <w:sz w:val="24"/>
                      <w:szCs w:val="24"/>
                    </w:rPr>
                  </w:pPr>
                  <w:r w:rsidRPr="001713B2">
                    <w:rPr>
                      <w:sz w:val="24"/>
                      <w:szCs w:val="24"/>
                    </w:rPr>
                    <w:t>(</w:t>
                  </w:r>
                  <w:r w:rsidR="00B052FB">
                    <w:rPr>
                      <w:sz w:val="24"/>
                      <w:szCs w:val="24"/>
                    </w:rPr>
                    <w:t>Ягодкина Ольга Викторовна</w:t>
                  </w:r>
                  <w:r w:rsidRPr="001713B2">
                    <w:rPr>
                      <w:sz w:val="24"/>
                      <w:szCs w:val="24"/>
                    </w:rPr>
                    <w:t xml:space="preserve">, </w:t>
                  </w:r>
                </w:p>
                <w:p w:rsidR="008E4DE2" w:rsidRPr="001713B2" w:rsidRDefault="008E4DE2" w:rsidP="006B175D">
                  <w:pPr>
                    <w:pStyle w:val="a3"/>
                    <w:keepLines/>
                    <w:spacing w:line="20" w:lineRule="atLeast"/>
                    <w:ind w:right="-108"/>
                    <w:jc w:val="right"/>
                    <w:rPr>
                      <w:sz w:val="24"/>
                      <w:szCs w:val="24"/>
                    </w:rPr>
                  </w:pPr>
                  <w:r w:rsidRPr="001713B2">
                    <w:rPr>
                      <w:sz w:val="24"/>
                      <w:szCs w:val="24"/>
                    </w:rPr>
                    <w:t>тел.</w:t>
                  </w:r>
                  <w:r w:rsidRPr="00DD559F">
                    <w:rPr>
                      <w:rFonts w:eastAsia="Times New Roman"/>
                      <w:sz w:val="24"/>
                      <w:szCs w:val="24"/>
                    </w:rPr>
                    <w:t xml:space="preserve"> </w:t>
                  </w:r>
                  <w:r>
                    <w:rPr>
                      <w:sz w:val="24"/>
                      <w:szCs w:val="24"/>
                    </w:rPr>
                    <w:t>35-33</w:t>
                  </w:r>
                  <w:r w:rsidRPr="00DD559F">
                    <w:rPr>
                      <w:sz w:val="24"/>
                      <w:szCs w:val="24"/>
                    </w:rPr>
                    <w:t>-</w:t>
                  </w:r>
                  <w:r>
                    <w:rPr>
                      <w:sz w:val="24"/>
                      <w:szCs w:val="24"/>
                    </w:rPr>
                    <w:t>48)</w:t>
                  </w: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color w:val="000000" w:themeColor="text1"/>
                      <w:sz w:val="22"/>
                      <w:szCs w:val="22"/>
                    </w:rPr>
                    <w:t>7</w:t>
                  </w:r>
                  <w:r w:rsidR="007A18D5" w:rsidRPr="007A18D5">
                    <w:rPr>
                      <w:color w:val="000000" w:themeColor="text1"/>
                      <w:sz w:val="22"/>
                      <w:szCs w:val="22"/>
                    </w:rPr>
                    <w:t>8</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2" w:firstLine="102"/>
                    <w:jc w:val="left"/>
                    <w:rPr>
                      <w:sz w:val="24"/>
                      <w:szCs w:val="24"/>
                    </w:rPr>
                  </w:pPr>
                  <w:r w:rsidRPr="001713B2">
                    <w:rPr>
                      <w:sz w:val="24"/>
                      <w:szCs w:val="24"/>
                    </w:rPr>
                    <w:t>2.11.3. Кредитные организации</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sidR="00B052FB">
                    <w:rPr>
                      <w:sz w:val="24"/>
                      <w:szCs w:val="24"/>
                    </w:rPr>
                    <w:t>Ягодкина Ольга Викторовна</w:t>
                  </w:r>
                  <w:r w:rsidRPr="001713B2">
                    <w:rPr>
                      <w:sz w:val="24"/>
                      <w:szCs w:val="24"/>
                    </w:rPr>
                    <w:t>,</w:t>
                  </w:r>
                </w:p>
                <w:p w:rsidR="008E4DE2" w:rsidRPr="001713B2" w:rsidRDefault="008E4DE2" w:rsidP="006B175D">
                  <w:pPr>
                    <w:pStyle w:val="a3"/>
                    <w:keepLines/>
                    <w:spacing w:line="20" w:lineRule="atLeast"/>
                    <w:ind w:right="-108"/>
                    <w:jc w:val="right"/>
                    <w:rPr>
                      <w:sz w:val="24"/>
                      <w:szCs w:val="24"/>
                    </w:rPr>
                  </w:pPr>
                  <w:r w:rsidRPr="001713B2">
                    <w:rPr>
                      <w:sz w:val="24"/>
                      <w:szCs w:val="24"/>
                    </w:rPr>
                    <w:t>тел. 3</w:t>
                  </w:r>
                  <w:r>
                    <w:rPr>
                      <w:sz w:val="24"/>
                      <w:szCs w:val="24"/>
                    </w:rPr>
                    <w:t>5</w:t>
                  </w:r>
                  <w:r w:rsidRPr="001713B2">
                    <w:rPr>
                      <w:sz w:val="24"/>
                      <w:szCs w:val="24"/>
                    </w:rPr>
                    <w:t>-</w:t>
                  </w:r>
                  <w:r>
                    <w:rPr>
                      <w:sz w:val="24"/>
                      <w:szCs w:val="24"/>
                    </w:rPr>
                    <w:t>33</w:t>
                  </w:r>
                  <w:r w:rsidRPr="001713B2">
                    <w:rPr>
                      <w:sz w:val="24"/>
                      <w:szCs w:val="24"/>
                    </w:rPr>
                    <w:t>-</w:t>
                  </w:r>
                  <w:r>
                    <w:rPr>
                      <w:sz w:val="24"/>
                      <w:szCs w:val="24"/>
                    </w:rPr>
                    <w:t>48</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80</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2.12.</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Внешнеэкономическая деятельность</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jc w:val="right"/>
                    <w:rPr>
                      <w:sz w:val="24"/>
                      <w:szCs w:val="24"/>
                    </w:rPr>
                  </w:pPr>
                  <w:r>
                    <w:rPr>
                      <w:sz w:val="24"/>
                      <w:szCs w:val="24"/>
                    </w:rPr>
                    <w:t xml:space="preserve">     </w:t>
                  </w:r>
                  <w:r w:rsidRPr="001713B2">
                    <w:rPr>
                      <w:sz w:val="24"/>
                      <w:szCs w:val="24"/>
                    </w:rPr>
                    <w:t>(</w:t>
                  </w:r>
                  <w:r>
                    <w:rPr>
                      <w:sz w:val="24"/>
                      <w:szCs w:val="24"/>
                    </w:rPr>
                    <w:t>Львова Елена Александровна,</w:t>
                  </w:r>
                </w:p>
                <w:p w:rsidR="008E4DE2" w:rsidRPr="001713B2" w:rsidRDefault="008E4DE2" w:rsidP="006B175D">
                  <w:pPr>
                    <w:pStyle w:val="a3"/>
                    <w:keepLines/>
                    <w:spacing w:line="20" w:lineRule="atLeast"/>
                    <w:jc w:val="right"/>
                    <w:rPr>
                      <w:sz w:val="24"/>
                      <w:szCs w:val="24"/>
                    </w:rPr>
                  </w:pPr>
                  <w:r>
                    <w:rPr>
                      <w:sz w:val="24"/>
                      <w:szCs w:val="24"/>
                    </w:rPr>
                    <w:t xml:space="preserve"> </w:t>
                  </w:r>
                  <w:r w:rsidRPr="001713B2">
                    <w:rPr>
                      <w:sz w:val="24"/>
                      <w:szCs w:val="24"/>
                    </w:rPr>
                    <w:t>тел. 3</w:t>
                  </w:r>
                  <w:r>
                    <w:rPr>
                      <w:sz w:val="24"/>
                      <w:szCs w:val="24"/>
                    </w:rPr>
                    <w:t>3</w:t>
                  </w:r>
                  <w:r w:rsidRPr="001713B2">
                    <w:rPr>
                      <w:sz w:val="24"/>
                      <w:szCs w:val="24"/>
                    </w:rPr>
                    <w:t>-</w:t>
                  </w:r>
                  <w:r>
                    <w:rPr>
                      <w:sz w:val="24"/>
                      <w:szCs w:val="24"/>
                    </w:rPr>
                    <w:t>33</w:t>
                  </w:r>
                  <w:r w:rsidRPr="001713B2">
                    <w:rPr>
                      <w:sz w:val="24"/>
                      <w:szCs w:val="24"/>
                    </w:rPr>
                    <w:t>-</w:t>
                  </w:r>
                  <w:r>
                    <w:rPr>
                      <w:sz w:val="24"/>
                      <w:szCs w:val="24"/>
                    </w:rPr>
                    <w:t>41</w:t>
                  </w:r>
                  <w:r w:rsidRPr="001713B2">
                    <w:rPr>
                      <w:sz w:val="24"/>
                      <w:szCs w:val="24"/>
                    </w:rPr>
                    <w:t xml:space="preserve">) </w:t>
                  </w: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color w:val="000000" w:themeColor="text1"/>
                      <w:sz w:val="22"/>
                      <w:szCs w:val="22"/>
                    </w:rPr>
                    <w:t>8</w:t>
                  </w:r>
                  <w:r w:rsidR="007A18D5" w:rsidRPr="007A18D5">
                    <w:rPr>
                      <w:color w:val="000000" w:themeColor="text1"/>
                      <w:sz w:val="22"/>
                      <w:szCs w:val="22"/>
                    </w:rPr>
                    <w:t>3</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2.13.</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 xml:space="preserve">Туризм  </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jc w:val="right"/>
                    <w:rPr>
                      <w:sz w:val="24"/>
                      <w:szCs w:val="24"/>
                    </w:rPr>
                  </w:pPr>
                  <w:r w:rsidRPr="00727D54">
                    <w:rPr>
                      <w:sz w:val="24"/>
                      <w:szCs w:val="24"/>
                    </w:rPr>
                    <w:t>(</w:t>
                  </w:r>
                  <w:r>
                    <w:rPr>
                      <w:sz w:val="24"/>
                      <w:szCs w:val="24"/>
                    </w:rPr>
                    <w:t>Гришкин Алексей Николаевич</w:t>
                  </w:r>
                  <w:r w:rsidRPr="001713B2">
                    <w:rPr>
                      <w:sz w:val="24"/>
                      <w:szCs w:val="24"/>
                    </w:rPr>
                    <w:t>,</w:t>
                  </w:r>
                </w:p>
                <w:p w:rsidR="008E4DE2" w:rsidRPr="00BF7CA4" w:rsidRDefault="008E4DE2" w:rsidP="006B175D">
                  <w:pPr>
                    <w:pStyle w:val="a3"/>
                    <w:keepLines/>
                    <w:spacing w:line="20" w:lineRule="atLeast"/>
                    <w:jc w:val="right"/>
                    <w:rPr>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68</w:t>
                  </w:r>
                  <w:r w:rsidRPr="00727D54">
                    <w:rPr>
                      <w:sz w:val="24"/>
                      <w:szCs w:val="24"/>
                    </w:rPr>
                    <w:t>)</w:t>
                  </w:r>
                </w:p>
              </w:tc>
              <w:tc>
                <w:tcPr>
                  <w:tcW w:w="851" w:type="dxa"/>
                  <w:tcBorders>
                    <w:top w:val="nil"/>
                    <w:left w:val="nil"/>
                    <w:bottom w:val="nil"/>
                    <w:right w:val="nil"/>
                  </w:tcBorders>
                  <w:shd w:val="clear" w:color="auto" w:fill="auto"/>
                </w:tcPr>
                <w:p w:rsidR="008E4DE2" w:rsidRPr="00DF15D6" w:rsidRDefault="008E4DE2" w:rsidP="007A18D5">
                  <w:pPr>
                    <w:pStyle w:val="a3"/>
                    <w:keepLines/>
                    <w:spacing w:line="20" w:lineRule="atLeast"/>
                    <w:ind w:left="33"/>
                    <w:rPr>
                      <w:color w:val="FF0000"/>
                      <w:sz w:val="22"/>
                      <w:szCs w:val="22"/>
                    </w:rPr>
                  </w:pPr>
                  <w:r w:rsidRPr="007A18D5">
                    <w:rPr>
                      <w:color w:val="000000" w:themeColor="text1"/>
                      <w:sz w:val="22"/>
                      <w:szCs w:val="22"/>
                    </w:rPr>
                    <w:t>8</w:t>
                  </w:r>
                  <w:r w:rsidR="007A18D5" w:rsidRPr="007A18D5">
                    <w:rPr>
                      <w:color w:val="000000" w:themeColor="text1"/>
                      <w:sz w:val="22"/>
                      <w:szCs w:val="22"/>
                    </w:rPr>
                    <w:t>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2.14.</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Охрана окружающей среды</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ind w:right="-108"/>
                    <w:jc w:val="right"/>
                    <w:rPr>
                      <w:sz w:val="24"/>
                      <w:szCs w:val="24"/>
                    </w:rPr>
                  </w:pPr>
                  <w:r w:rsidRPr="001713B2">
                    <w:rPr>
                      <w:sz w:val="24"/>
                      <w:szCs w:val="24"/>
                    </w:rPr>
                    <w:t>(</w:t>
                  </w:r>
                  <w:r>
                    <w:rPr>
                      <w:sz w:val="24"/>
                      <w:szCs w:val="24"/>
                    </w:rPr>
                    <w:t>Кирова Марина Алексеевна</w:t>
                  </w:r>
                  <w:r w:rsidRPr="001713B2">
                    <w:rPr>
                      <w:sz w:val="24"/>
                      <w:szCs w:val="24"/>
                    </w:rPr>
                    <w:t>,</w:t>
                  </w:r>
                </w:p>
                <w:p w:rsidR="008E4DE2" w:rsidRPr="001713B2" w:rsidRDefault="008E4DE2" w:rsidP="006B175D">
                  <w:pPr>
                    <w:pStyle w:val="a3"/>
                    <w:keepLines/>
                    <w:spacing w:line="20" w:lineRule="atLeast"/>
                    <w:ind w:right="-108"/>
                    <w:jc w:val="right"/>
                    <w:rPr>
                      <w:sz w:val="24"/>
                      <w:szCs w:val="24"/>
                    </w:rPr>
                  </w:pPr>
                  <w:r w:rsidRPr="001713B2">
                    <w:rPr>
                      <w:sz w:val="24"/>
                      <w:szCs w:val="24"/>
                    </w:rPr>
                    <w:t xml:space="preserve"> тел. 3</w:t>
                  </w:r>
                  <w:r>
                    <w:rPr>
                      <w:sz w:val="24"/>
                      <w:szCs w:val="24"/>
                    </w:rPr>
                    <w:t>3</w:t>
                  </w:r>
                  <w:r w:rsidRPr="001713B2">
                    <w:rPr>
                      <w:sz w:val="24"/>
                      <w:szCs w:val="24"/>
                    </w:rPr>
                    <w:t>-</w:t>
                  </w:r>
                  <w:r>
                    <w:rPr>
                      <w:sz w:val="24"/>
                      <w:szCs w:val="24"/>
                    </w:rPr>
                    <w:t>32</w:t>
                  </w:r>
                  <w:r w:rsidRPr="001713B2">
                    <w:rPr>
                      <w:sz w:val="24"/>
                      <w:szCs w:val="24"/>
                    </w:rPr>
                    <w:t>-</w:t>
                  </w:r>
                  <w:r>
                    <w:rPr>
                      <w:sz w:val="24"/>
                      <w:szCs w:val="24"/>
                    </w:rPr>
                    <w:t>63</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91</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3.</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НАСЕЛЕНИЕ</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left="-108"/>
                    <w:jc w:val="right"/>
                    <w:rPr>
                      <w:b/>
                      <w:bCs/>
                      <w:sz w:val="24"/>
                      <w:szCs w:val="24"/>
                    </w:rPr>
                  </w:pPr>
                </w:p>
              </w:tc>
              <w:tc>
                <w:tcPr>
                  <w:tcW w:w="851" w:type="dxa"/>
                  <w:tcBorders>
                    <w:top w:val="nil"/>
                    <w:left w:val="nil"/>
                    <w:bottom w:val="nil"/>
                    <w:right w:val="nil"/>
                  </w:tcBorders>
                  <w:shd w:val="clear" w:color="auto" w:fill="auto"/>
                </w:tcPr>
                <w:p w:rsidR="008E4DE2" w:rsidRPr="00DF15D6" w:rsidRDefault="008E4DE2" w:rsidP="006B175D">
                  <w:pPr>
                    <w:pStyle w:val="a3"/>
                    <w:keepLines/>
                    <w:spacing w:line="20" w:lineRule="atLeast"/>
                    <w:ind w:left="33"/>
                    <w:rPr>
                      <w:color w:val="FF0000"/>
                      <w:sz w:val="22"/>
                      <w:szCs w:val="22"/>
                    </w:rPr>
                  </w:pPr>
                </w:p>
              </w:tc>
            </w:tr>
            <w:tr w:rsidR="008E4DE2" w:rsidRPr="001713B2" w:rsidTr="006B175D">
              <w:trPr>
                <w:trHeight w:val="675"/>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3.1.</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Демография</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sz w:val="24"/>
                      <w:szCs w:val="24"/>
                    </w:rPr>
                  </w:pPr>
                  <w:r w:rsidRPr="001713B2">
                    <w:rPr>
                      <w:sz w:val="24"/>
                      <w:szCs w:val="24"/>
                    </w:rPr>
                    <w:t>(</w:t>
                  </w:r>
                  <w:r>
                    <w:rPr>
                      <w:sz w:val="24"/>
                      <w:szCs w:val="24"/>
                    </w:rPr>
                    <w:t>Кирова Марина Алексеевна</w:t>
                  </w:r>
                  <w:r w:rsidRPr="001713B2">
                    <w:rPr>
                      <w:sz w:val="24"/>
                      <w:szCs w:val="24"/>
                    </w:rPr>
                    <w:t xml:space="preserve">, </w:t>
                  </w:r>
                  <w:r w:rsidRPr="001713B2">
                    <w:rPr>
                      <w:sz w:val="24"/>
                      <w:szCs w:val="24"/>
                    </w:rPr>
                    <w:br/>
                    <w:t xml:space="preserve">тел. </w:t>
                  </w:r>
                  <w:r>
                    <w:rPr>
                      <w:sz w:val="24"/>
                      <w:szCs w:val="24"/>
                    </w:rPr>
                    <w:t>33-32-63)</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94</w:t>
                  </w:r>
                </w:p>
              </w:tc>
            </w:tr>
            <w:tr w:rsidR="008E4DE2" w:rsidRPr="001713B2" w:rsidTr="006B175D">
              <w:trPr>
                <w:trHeight w:val="748"/>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3.2.</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Охрана здоровья и санитарно-эпидемиологическое благополучие граждан</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sz w:val="24"/>
                      <w:szCs w:val="24"/>
                    </w:rPr>
                  </w:pPr>
                  <w:r w:rsidRPr="001713B2">
                    <w:rPr>
                      <w:sz w:val="24"/>
                      <w:szCs w:val="24"/>
                    </w:rPr>
                    <w:t>(</w:t>
                  </w:r>
                  <w:r>
                    <w:rPr>
                      <w:sz w:val="24"/>
                      <w:szCs w:val="24"/>
                    </w:rPr>
                    <w:t>Полякова Дарья Ивановна</w:t>
                  </w:r>
                  <w:r w:rsidRPr="001713B2">
                    <w:rPr>
                      <w:sz w:val="24"/>
                      <w:szCs w:val="24"/>
                    </w:rPr>
                    <w:t xml:space="preserve">, </w:t>
                  </w:r>
                  <w:r w:rsidRPr="001713B2">
                    <w:rPr>
                      <w:sz w:val="24"/>
                      <w:szCs w:val="24"/>
                    </w:rPr>
                    <w:br/>
                    <w:t xml:space="preserve">тел. </w:t>
                  </w:r>
                  <w:r>
                    <w:rPr>
                      <w:sz w:val="24"/>
                      <w:szCs w:val="24"/>
                    </w:rPr>
                    <w:t>33-32-65</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96</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3.3</w:t>
                  </w:r>
                  <w:r w:rsidRPr="001713B2">
                    <w:rPr>
                      <w:sz w:val="24"/>
                      <w:szCs w:val="24"/>
                    </w:rPr>
                    <w:t>.</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Рынок труда</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sz w:val="24"/>
                      <w:szCs w:val="24"/>
                    </w:rPr>
                  </w:pPr>
                  <w:r w:rsidRPr="001713B2">
                    <w:rPr>
                      <w:sz w:val="24"/>
                      <w:szCs w:val="24"/>
                    </w:rPr>
                    <w:t>(</w:t>
                  </w:r>
                  <w:r>
                    <w:rPr>
                      <w:sz w:val="24"/>
                      <w:szCs w:val="24"/>
                    </w:rPr>
                    <w:t>Полякова Дарья Ивановна</w:t>
                  </w:r>
                  <w:r w:rsidRPr="001713B2">
                    <w:rPr>
                      <w:sz w:val="24"/>
                      <w:szCs w:val="24"/>
                    </w:rPr>
                    <w:t xml:space="preserve">, </w:t>
                  </w:r>
                  <w:r w:rsidRPr="001713B2">
                    <w:rPr>
                      <w:sz w:val="24"/>
                      <w:szCs w:val="24"/>
                    </w:rPr>
                    <w:br/>
                    <w:t xml:space="preserve">тел. </w:t>
                  </w:r>
                  <w:r>
                    <w:rPr>
                      <w:sz w:val="24"/>
                      <w:szCs w:val="24"/>
                    </w:rPr>
                    <w:t>33-32-65</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102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3.4</w:t>
                  </w:r>
                  <w:r w:rsidRPr="001713B2">
                    <w:rPr>
                      <w:sz w:val="24"/>
                      <w:szCs w:val="24"/>
                    </w:rPr>
                    <w:t>.</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Доходы населения и уровень жизни</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ind w:right="-108"/>
                    <w:jc w:val="right"/>
                    <w:rPr>
                      <w:sz w:val="24"/>
                      <w:szCs w:val="24"/>
                    </w:rPr>
                  </w:pPr>
                  <w:r w:rsidRPr="001713B2">
                    <w:rPr>
                      <w:sz w:val="24"/>
                      <w:szCs w:val="24"/>
                    </w:rPr>
                    <w:t>(</w:t>
                  </w:r>
                  <w:r>
                    <w:rPr>
                      <w:sz w:val="24"/>
                      <w:szCs w:val="24"/>
                    </w:rPr>
                    <w:t>Котова Жанна Анатольевна</w:t>
                  </w:r>
                  <w:r w:rsidRPr="001713B2">
                    <w:rPr>
                      <w:sz w:val="24"/>
                      <w:szCs w:val="24"/>
                    </w:rPr>
                    <w:t xml:space="preserve">, </w:t>
                  </w:r>
                  <w:r w:rsidRPr="001713B2">
                    <w:rPr>
                      <w:sz w:val="24"/>
                      <w:szCs w:val="24"/>
                    </w:rPr>
                    <w:br/>
                    <w:t xml:space="preserve">тел. </w:t>
                  </w:r>
                  <w:r>
                    <w:rPr>
                      <w:sz w:val="24"/>
                      <w:szCs w:val="24"/>
                    </w:rPr>
                    <w:t>33-32-70</w:t>
                  </w:r>
                  <w:r w:rsidRPr="001713B2">
                    <w:rPr>
                      <w:sz w:val="24"/>
                      <w:szCs w:val="24"/>
                    </w:rPr>
                    <w:t>)</w:t>
                  </w:r>
                </w:p>
                <w:p w:rsidR="008E4DE2" w:rsidRPr="0034774A" w:rsidRDefault="008E4DE2" w:rsidP="006B175D">
                  <w:pPr>
                    <w:pStyle w:val="a3"/>
                    <w:keepLines/>
                    <w:spacing w:line="20" w:lineRule="atLeast"/>
                    <w:ind w:right="-108"/>
                    <w:jc w:val="right"/>
                    <w:rPr>
                      <w:sz w:val="24"/>
                      <w:szCs w:val="24"/>
                    </w:rPr>
                  </w:pPr>
                  <w:r w:rsidRPr="0034774A">
                    <w:rPr>
                      <w:sz w:val="24"/>
                      <w:szCs w:val="24"/>
                    </w:rPr>
                    <w:t xml:space="preserve">(Полякова Дарья Ивановна, </w:t>
                  </w:r>
                </w:p>
                <w:p w:rsidR="008E4DE2" w:rsidRPr="001713B2" w:rsidRDefault="008E4DE2" w:rsidP="006B175D">
                  <w:pPr>
                    <w:pStyle w:val="a3"/>
                    <w:keepLines/>
                    <w:spacing w:line="20" w:lineRule="atLeast"/>
                    <w:ind w:right="-108"/>
                    <w:jc w:val="right"/>
                    <w:rPr>
                      <w:sz w:val="24"/>
                      <w:szCs w:val="24"/>
                    </w:rPr>
                  </w:pPr>
                  <w:r w:rsidRPr="0034774A">
                    <w:rPr>
                      <w:sz w:val="24"/>
                      <w:szCs w:val="24"/>
                    </w:rPr>
                    <w:t>тел. 33-32-65)</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10</w:t>
                  </w:r>
                  <w:r w:rsidR="008E4DE2" w:rsidRPr="007A18D5">
                    <w:rPr>
                      <w:color w:val="000000" w:themeColor="text1"/>
                      <w:sz w:val="22"/>
                      <w:szCs w:val="22"/>
                    </w:rPr>
                    <w:t>6</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w:t>
                  </w:r>
                  <w:r w:rsidRPr="001713B2">
                    <w:rPr>
                      <w:sz w:val="24"/>
                      <w:szCs w:val="24"/>
                    </w:rPr>
                    <w:t>.</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Развитие социальной сферы</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sz w:val="24"/>
                      <w:szCs w:val="24"/>
                    </w:rPr>
                  </w:pP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10</w:t>
                  </w:r>
                  <w:r w:rsidR="008E4DE2" w:rsidRPr="007A18D5">
                    <w:rPr>
                      <w:color w:val="000000" w:themeColor="text1"/>
                      <w:sz w:val="22"/>
                      <w:szCs w:val="22"/>
                    </w:rPr>
                    <w:t>9</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3.5.1</w:t>
                  </w:r>
                  <w:r w:rsidRPr="001713B2">
                    <w:rPr>
                      <w:sz w:val="24"/>
                      <w:szCs w:val="24"/>
                    </w:rPr>
                    <w:t>. Социальная защита населения</w:t>
                  </w:r>
                </w:p>
              </w:tc>
              <w:tc>
                <w:tcPr>
                  <w:tcW w:w="4114" w:type="dxa"/>
                  <w:gridSpan w:val="2"/>
                  <w:tcBorders>
                    <w:top w:val="nil"/>
                    <w:left w:val="nil"/>
                    <w:bottom w:val="nil"/>
                    <w:right w:val="nil"/>
                  </w:tcBorders>
                  <w:shd w:val="clear" w:color="auto" w:fill="auto"/>
                </w:tcPr>
                <w:p w:rsidR="008E4DE2" w:rsidRPr="00F45FB7" w:rsidRDefault="008E4DE2" w:rsidP="006B175D">
                  <w:pPr>
                    <w:pStyle w:val="a3"/>
                    <w:keepLines/>
                    <w:spacing w:line="20" w:lineRule="atLeast"/>
                    <w:jc w:val="right"/>
                    <w:rPr>
                      <w:bCs/>
                      <w:sz w:val="24"/>
                      <w:szCs w:val="24"/>
                    </w:rPr>
                  </w:pPr>
                  <w:r>
                    <w:rPr>
                      <w:bCs/>
                      <w:sz w:val="24"/>
                      <w:szCs w:val="24"/>
                    </w:rPr>
                    <w:t>(</w:t>
                  </w:r>
                  <w:r w:rsidRPr="00F45FB7">
                    <w:rPr>
                      <w:bCs/>
                      <w:sz w:val="24"/>
                      <w:szCs w:val="24"/>
                    </w:rPr>
                    <w:t>Кошелева Лариса</w:t>
                  </w:r>
                  <w:r>
                    <w:rPr>
                      <w:bCs/>
                      <w:sz w:val="24"/>
                      <w:szCs w:val="24"/>
                    </w:rPr>
                    <w:t xml:space="preserve"> Вячеславовна, тел. 33-18-51)</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10</w:t>
                  </w:r>
                  <w:r w:rsidR="008E4DE2" w:rsidRPr="007A18D5">
                    <w:rPr>
                      <w:color w:val="000000" w:themeColor="text1"/>
                      <w:sz w:val="22"/>
                      <w:szCs w:val="22"/>
                    </w:rPr>
                    <w:t>9</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3.5.2</w:t>
                  </w:r>
                  <w:r w:rsidRPr="001713B2">
                    <w:rPr>
                      <w:sz w:val="24"/>
                      <w:szCs w:val="24"/>
                    </w:rPr>
                    <w:t>. Образование</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jc w:val="right"/>
                    <w:rPr>
                      <w:bCs/>
                      <w:sz w:val="24"/>
                      <w:szCs w:val="24"/>
                    </w:rPr>
                  </w:pPr>
                  <w:r>
                    <w:rPr>
                      <w:bCs/>
                      <w:sz w:val="24"/>
                      <w:szCs w:val="24"/>
                    </w:rPr>
                    <w:t xml:space="preserve">(Веденеева Татьяна Александровна, </w:t>
                  </w:r>
                </w:p>
                <w:p w:rsidR="008E4DE2" w:rsidRPr="00F45FB7" w:rsidRDefault="008E4DE2" w:rsidP="006B175D">
                  <w:pPr>
                    <w:pStyle w:val="a3"/>
                    <w:keepLines/>
                    <w:spacing w:line="20" w:lineRule="atLeast"/>
                    <w:jc w:val="right"/>
                    <w:rPr>
                      <w:bCs/>
                      <w:sz w:val="24"/>
                      <w:szCs w:val="24"/>
                    </w:rPr>
                  </w:pPr>
                  <w:r>
                    <w:rPr>
                      <w:bCs/>
                      <w:sz w:val="24"/>
                      <w:szCs w:val="24"/>
                    </w:rPr>
                    <w:t>тел. 33-18-51)</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117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3.5.3</w:t>
                  </w:r>
                  <w:r w:rsidRPr="001713B2">
                    <w:rPr>
                      <w:sz w:val="24"/>
                      <w:szCs w:val="24"/>
                    </w:rPr>
                    <w:t>. Культура и искусство</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jc w:val="right"/>
                    <w:rPr>
                      <w:bCs/>
                      <w:sz w:val="24"/>
                      <w:szCs w:val="24"/>
                    </w:rPr>
                  </w:pPr>
                  <w:r>
                    <w:rPr>
                      <w:bCs/>
                      <w:sz w:val="24"/>
                      <w:szCs w:val="24"/>
                    </w:rPr>
                    <w:t xml:space="preserve">(Толок Владислав Андреевич, </w:t>
                  </w:r>
                </w:p>
                <w:p w:rsidR="008E4DE2" w:rsidRPr="00F45FB7" w:rsidRDefault="008E4DE2" w:rsidP="006B175D">
                  <w:pPr>
                    <w:pStyle w:val="a3"/>
                    <w:keepLines/>
                    <w:spacing w:line="20" w:lineRule="atLeast"/>
                    <w:jc w:val="right"/>
                    <w:rPr>
                      <w:bCs/>
                      <w:sz w:val="24"/>
                      <w:szCs w:val="24"/>
                    </w:rPr>
                  </w:pPr>
                  <w:r>
                    <w:rPr>
                      <w:bCs/>
                      <w:sz w:val="24"/>
                      <w:szCs w:val="24"/>
                    </w:rPr>
                    <w:t>тел. 33-32-63)</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124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3.5.4</w:t>
                  </w:r>
                  <w:r w:rsidRPr="001713B2">
                    <w:rPr>
                      <w:sz w:val="24"/>
                      <w:szCs w:val="24"/>
                    </w:rPr>
                    <w:t>. Физическая культура и спорт</w:t>
                  </w:r>
                </w:p>
              </w:tc>
              <w:tc>
                <w:tcPr>
                  <w:tcW w:w="4114" w:type="dxa"/>
                  <w:gridSpan w:val="2"/>
                  <w:tcBorders>
                    <w:top w:val="nil"/>
                    <w:left w:val="nil"/>
                    <w:bottom w:val="nil"/>
                    <w:right w:val="nil"/>
                  </w:tcBorders>
                  <w:shd w:val="clear" w:color="auto" w:fill="auto"/>
                </w:tcPr>
                <w:p w:rsidR="008E4DE2" w:rsidRDefault="008E4DE2" w:rsidP="006B175D">
                  <w:pPr>
                    <w:pStyle w:val="a3"/>
                    <w:keepLines/>
                    <w:spacing w:line="20" w:lineRule="atLeast"/>
                    <w:ind w:right="-108"/>
                    <w:jc w:val="right"/>
                    <w:rPr>
                      <w:sz w:val="24"/>
                      <w:szCs w:val="24"/>
                    </w:rPr>
                  </w:pPr>
                  <w:r>
                    <w:rPr>
                      <w:sz w:val="24"/>
                      <w:szCs w:val="24"/>
                    </w:rPr>
                    <w:t xml:space="preserve">(Хорошаев Александр Андреевич, </w:t>
                  </w:r>
                </w:p>
                <w:p w:rsidR="008E4DE2" w:rsidRPr="00091EC9" w:rsidRDefault="008E4DE2" w:rsidP="006B175D">
                  <w:pPr>
                    <w:pStyle w:val="a3"/>
                    <w:keepLines/>
                    <w:spacing w:line="20" w:lineRule="atLeast"/>
                    <w:ind w:right="-108"/>
                    <w:jc w:val="right"/>
                    <w:rPr>
                      <w:sz w:val="24"/>
                      <w:szCs w:val="24"/>
                    </w:rPr>
                  </w:pPr>
                  <w:r>
                    <w:rPr>
                      <w:sz w:val="24"/>
                      <w:szCs w:val="24"/>
                    </w:rPr>
                    <w:t>тел. 35-83-87</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130</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3.5.5</w:t>
                  </w:r>
                  <w:r w:rsidRPr="001713B2">
                    <w:rPr>
                      <w:sz w:val="24"/>
                      <w:szCs w:val="24"/>
                    </w:rPr>
                    <w:t>. Молодежная политика</w:t>
                  </w:r>
                </w:p>
              </w:tc>
              <w:tc>
                <w:tcPr>
                  <w:tcW w:w="4114" w:type="dxa"/>
                  <w:gridSpan w:val="2"/>
                  <w:tcBorders>
                    <w:top w:val="nil"/>
                    <w:left w:val="nil"/>
                    <w:bottom w:val="nil"/>
                    <w:right w:val="nil"/>
                  </w:tcBorders>
                  <w:shd w:val="clear" w:color="auto" w:fill="auto"/>
                </w:tcPr>
                <w:p w:rsidR="008E4DE2" w:rsidRPr="00F45FB7" w:rsidRDefault="008E4DE2" w:rsidP="006B175D">
                  <w:pPr>
                    <w:pStyle w:val="a3"/>
                    <w:keepLines/>
                    <w:spacing w:line="20" w:lineRule="atLeast"/>
                    <w:jc w:val="right"/>
                    <w:rPr>
                      <w:bCs/>
                      <w:sz w:val="24"/>
                      <w:szCs w:val="24"/>
                    </w:rPr>
                  </w:pPr>
                  <w:r>
                    <w:rPr>
                      <w:bCs/>
                      <w:sz w:val="24"/>
                      <w:szCs w:val="24"/>
                    </w:rPr>
                    <w:t>(</w:t>
                  </w:r>
                  <w:r w:rsidRPr="00F45FB7">
                    <w:rPr>
                      <w:bCs/>
                      <w:sz w:val="24"/>
                      <w:szCs w:val="24"/>
                    </w:rPr>
                    <w:t>Кошелева Лариса</w:t>
                  </w:r>
                  <w:r>
                    <w:rPr>
                      <w:bCs/>
                      <w:sz w:val="24"/>
                      <w:szCs w:val="24"/>
                    </w:rPr>
                    <w:t xml:space="preserve"> Вячеславовна, тел. 33-18-51)</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132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114" w:type="dxa"/>
                  <w:gridSpan w:val="2"/>
                  <w:tcBorders>
                    <w:top w:val="nil"/>
                    <w:left w:val="nil"/>
                    <w:bottom w:val="nil"/>
                    <w:right w:val="nil"/>
                  </w:tcBorders>
                  <w:shd w:val="clear" w:color="auto" w:fill="auto"/>
                </w:tcPr>
                <w:p w:rsidR="008E4DE2" w:rsidRPr="00F45FB7" w:rsidRDefault="008E4DE2" w:rsidP="006B175D">
                  <w:pPr>
                    <w:pStyle w:val="a3"/>
                    <w:keepLines/>
                    <w:spacing w:line="20" w:lineRule="atLeast"/>
                    <w:rPr>
                      <w:bCs/>
                      <w:sz w:val="24"/>
                      <w:szCs w:val="24"/>
                    </w:rPr>
                  </w:pPr>
                </w:p>
              </w:tc>
              <w:tc>
                <w:tcPr>
                  <w:tcW w:w="851" w:type="dxa"/>
                  <w:tcBorders>
                    <w:top w:val="nil"/>
                    <w:left w:val="nil"/>
                    <w:bottom w:val="nil"/>
                    <w:right w:val="nil"/>
                  </w:tcBorders>
                  <w:shd w:val="clear" w:color="auto" w:fill="auto"/>
                </w:tcPr>
                <w:p w:rsidR="008E4DE2" w:rsidRPr="00DF15D6" w:rsidRDefault="008E4DE2" w:rsidP="006B175D">
                  <w:pPr>
                    <w:pStyle w:val="a3"/>
                    <w:keepLines/>
                    <w:spacing w:line="20" w:lineRule="atLeast"/>
                    <w:ind w:left="33"/>
                    <w:rPr>
                      <w:color w:val="FF0000"/>
                      <w:sz w:val="22"/>
                      <w:szCs w:val="22"/>
                    </w:rPr>
                  </w:pP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4.</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ИСПОЛНЕНИЕ БЮДЖЕТА</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Калинина Ирина Юрьевна</w:t>
                  </w:r>
                  <w:r w:rsidRPr="001713B2">
                    <w:rPr>
                      <w:sz w:val="24"/>
                      <w:szCs w:val="24"/>
                    </w:rPr>
                    <w:t xml:space="preserve">, </w:t>
                  </w:r>
                </w:p>
                <w:p w:rsidR="008E4DE2" w:rsidRPr="001713B2" w:rsidRDefault="008E4DE2" w:rsidP="006B175D">
                  <w:pPr>
                    <w:pStyle w:val="a3"/>
                    <w:keepLines/>
                    <w:spacing w:line="20" w:lineRule="atLeast"/>
                    <w:jc w:val="right"/>
                    <w:rPr>
                      <w:b/>
                      <w:bCs/>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rsidR="008E4DE2" w:rsidRPr="00DF15D6" w:rsidRDefault="007A18D5" w:rsidP="006B175D">
                  <w:pPr>
                    <w:pStyle w:val="a3"/>
                    <w:keepLines/>
                    <w:spacing w:line="20" w:lineRule="atLeast"/>
                    <w:ind w:left="33"/>
                    <w:rPr>
                      <w:color w:val="FF0000"/>
                      <w:sz w:val="22"/>
                      <w:szCs w:val="22"/>
                    </w:rPr>
                  </w:pPr>
                  <w:r w:rsidRPr="007A18D5">
                    <w:rPr>
                      <w:color w:val="000000" w:themeColor="text1"/>
                      <w:sz w:val="22"/>
                      <w:szCs w:val="22"/>
                    </w:rPr>
                    <w:t>138</w:t>
                  </w:r>
                </w:p>
              </w:tc>
            </w:tr>
          </w:tbl>
          <w:p w:rsidR="008E4DE2" w:rsidRPr="001713B2" w:rsidRDefault="008E4DE2" w:rsidP="006B175D">
            <w:pPr>
              <w:keepLines/>
              <w:spacing w:after="30" w:line="20" w:lineRule="atLeast"/>
              <w:ind w:firstLine="142"/>
              <w:jc w:val="both"/>
            </w:pPr>
          </w:p>
        </w:tc>
        <w:tc>
          <w:tcPr>
            <w:tcW w:w="546" w:type="dxa"/>
            <w:vAlign w:val="bottom"/>
          </w:tcPr>
          <w:p w:rsidR="008E4DE2" w:rsidRPr="001713B2" w:rsidRDefault="008E4DE2" w:rsidP="006B175D">
            <w:pPr>
              <w:keepLines/>
              <w:spacing w:after="30" w:line="20" w:lineRule="atLeast"/>
              <w:jc w:val="center"/>
            </w:pPr>
          </w:p>
        </w:tc>
      </w:tr>
    </w:tbl>
    <w:p w:rsidR="008E4DE2" w:rsidRPr="0022420E" w:rsidRDefault="008E4DE2" w:rsidP="008E4DE2">
      <w:pPr>
        <w:jc w:val="center"/>
        <w:rPr>
          <w:b/>
          <w:bCs/>
          <w:sz w:val="28"/>
          <w:szCs w:val="28"/>
        </w:rPr>
      </w:pPr>
    </w:p>
    <w:p w:rsidR="002701C7" w:rsidRDefault="002701C7"/>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tbl>
      <w:tblPr>
        <w:tblpPr w:leftFromText="180" w:rightFromText="180" w:vertAnchor="page" w:horzAnchor="margin" w:tblpX="-68" w:tblpY="1096"/>
        <w:tblW w:w="5000" w:type="pct"/>
        <w:tblLook w:val="01E0" w:firstRow="1" w:lastRow="1" w:firstColumn="1" w:lastColumn="1" w:noHBand="0" w:noVBand="0"/>
      </w:tblPr>
      <w:tblGrid>
        <w:gridCol w:w="9078"/>
        <w:gridCol w:w="277"/>
      </w:tblGrid>
      <w:tr w:rsidR="00DF15D6" w:rsidRPr="0022420E" w:rsidTr="006B175D">
        <w:tc>
          <w:tcPr>
            <w:tcW w:w="4852" w:type="pct"/>
            <w:shd w:val="clear" w:color="auto" w:fill="CCCCCC"/>
          </w:tcPr>
          <w:p w:rsidR="00DF15D6" w:rsidRPr="0022420E" w:rsidRDefault="00DF15D6" w:rsidP="006B175D">
            <w:pPr>
              <w:keepLines/>
              <w:ind w:firstLine="601"/>
              <w:jc w:val="both"/>
              <w:rPr>
                <w:b/>
                <w:bCs/>
                <w:sz w:val="28"/>
                <w:szCs w:val="28"/>
              </w:rPr>
            </w:pPr>
            <w:r w:rsidRPr="0022420E">
              <w:rPr>
                <w:b/>
                <w:bCs/>
                <w:sz w:val="28"/>
                <w:szCs w:val="28"/>
              </w:rPr>
              <w:t xml:space="preserve">1. КРАТКИЕ ИТОГИ СОЦИАЛЬНО-ЭКОНОМИЧЕСКОГО РАЗВИТИЯ ТВЕРСКОЙ ОБЛАСТИ ЗА </w:t>
            </w:r>
            <w:r w:rsidRPr="0022420E">
              <w:rPr>
                <w:b/>
                <w:bCs/>
                <w:sz w:val="28"/>
                <w:szCs w:val="28"/>
                <w:lang w:val="en-US"/>
              </w:rPr>
              <w:t>I</w:t>
            </w:r>
            <w:r w:rsidRPr="0022420E">
              <w:rPr>
                <w:b/>
                <w:bCs/>
                <w:sz w:val="28"/>
                <w:szCs w:val="28"/>
              </w:rPr>
              <w:t xml:space="preserve"> ПОЛУГОДИЕ 2020 ГОДА</w:t>
            </w:r>
          </w:p>
        </w:tc>
        <w:tc>
          <w:tcPr>
            <w:tcW w:w="148" w:type="pct"/>
            <w:shd w:val="clear" w:color="auto" w:fill="CCCCCC"/>
          </w:tcPr>
          <w:p w:rsidR="00DF15D6" w:rsidRPr="0022420E" w:rsidRDefault="00DF15D6" w:rsidP="006B175D">
            <w:pPr>
              <w:pStyle w:val="a5"/>
              <w:keepNext/>
              <w:jc w:val="right"/>
              <w:rPr>
                <w:rFonts w:eastAsia="Times New Roman"/>
                <w:sz w:val="22"/>
                <w:szCs w:val="22"/>
              </w:rPr>
            </w:pPr>
          </w:p>
        </w:tc>
      </w:tr>
    </w:tbl>
    <w:p w:rsidR="00DF15D6" w:rsidRDefault="00DF15D6"/>
    <w:p w:rsidR="00AA1237" w:rsidRDefault="000040A2" w:rsidP="006E4DB1">
      <w:pPr>
        <w:autoSpaceDE w:val="0"/>
        <w:autoSpaceDN w:val="0"/>
        <w:adjustRightInd w:val="0"/>
        <w:ind w:firstLine="709"/>
        <w:jc w:val="both"/>
        <w:rPr>
          <w:sz w:val="28"/>
          <w:szCs w:val="28"/>
        </w:rPr>
      </w:pPr>
      <w:r w:rsidRPr="00062694">
        <w:rPr>
          <w:sz w:val="28"/>
          <w:szCs w:val="28"/>
        </w:rPr>
        <w:t>Пандемия</w:t>
      </w:r>
      <w:r w:rsidRPr="00062694">
        <w:t xml:space="preserve"> </w:t>
      </w:r>
      <w:r w:rsidRPr="00062694">
        <w:rPr>
          <w:sz w:val="28"/>
          <w:szCs w:val="28"/>
        </w:rPr>
        <w:t>новой коронавирусной инфекции (COVID-2019) и принятые меры сдерживания, используемые для ограничения ее распространения, сказались на снижении реальных располагаемых денежных доходов населения.</w:t>
      </w:r>
      <w:r w:rsidR="006E4DB1">
        <w:t xml:space="preserve"> </w:t>
      </w:r>
      <w:r w:rsidRPr="00062694">
        <w:rPr>
          <w:sz w:val="28"/>
          <w:szCs w:val="28"/>
        </w:rPr>
        <w:t xml:space="preserve">При этом сохранился динамичный рост объемов отгрузки промышленной продукции, объемов услуг транспорта и связи, ввода жилья. </w:t>
      </w:r>
    </w:p>
    <w:p w:rsidR="000040A2" w:rsidRPr="006E4DB1" w:rsidRDefault="000040A2" w:rsidP="006E4DB1">
      <w:pPr>
        <w:autoSpaceDE w:val="0"/>
        <w:autoSpaceDN w:val="0"/>
        <w:adjustRightInd w:val="0"/>
        <w:ind w:firstLine="709"/>
        <w:jc w:val="both"/>
      </w:pPr>
      <w:r w:rsidRPr="00062694">
        <w:rPr>
          <w:sz w:val="28"/>
          <w:szCs w:val="28"/>
        </w:rPr>
        <w:t xml:space="preserve">  </w:t>
      </w:r>
    </w:p>
    <w:p w:rsidR="006465D4" w:rsidRPr="0022420E" w:rsidRDefault="006465D4" w:rsidP="00AA1237">
      <w:pPr>
        <w:keepNext/>
        <w:spacing w:after="120"/>
        <w:ind w:firstLine="720"/>
        <w:jc w:val="right"/>
      </w:pPr>
      <w:r w:rsidRPr="0022420E">
        <w:t>Таблица 1</w:t>
      </w:r>
    </w:p>
    <w:p w:rsidR="006465D4" w:rsidRPr="0022420E" w:rsidRDefault="006465D4" w:rsidP="006465D4">
      <w:pPr>
        <w:keepNext/>
        <w:ind w:firstLine="720"/>
        <w:jc w:val="center"/>
        <w:rPr>
          <w:b/>
          <w:bCs/>
        </w:rPr>
      </w:pPr>
      <w:r w:rsidRPr="0022420E">
        <w:rPr>
          <w:b/>
          <w:bCs/>
        </w:rPr>
        <w:t>Основные показатели социально-экономического развития</w:t>
      </w:r>
    </w:p>
    <w:p w:rsidR="006465D4" w:rsidRPr="0022420E" w:rsidRDefault="006465D4" w:rsidP="006465D4">
      <w:pPr>
        <w:keepNext/>
        <w:keepLines/>
        <w:spacing w:after="160"/>
        <w:jc w:val="center"/>
        <w:rPr>
          <w:bCs/>
        </w:rPr>
      </w:pPr>
      <w:r w:rsidRPr="0022420E">
        <w:rPr>
          <w:b/>
          <w:bCs/>
        </w:rPr>
        <w:t xml:space="preserve">            Тверской области за I полугодия 2018 - 2020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1252"/>
        <w:gridCol w:w="1228"/>
        <w:gridCol w:w="1228"/>
        <w:gridCol w:w="1228"/>
      </w:tblGrid>
      <w:tr w:rsidR="006465D4" w:rsidRPr="0022420E" w:rsidTr="00EA28AF">
        <w:trPr>
          <w:cantSplit/>
          <w:trHeight w:val="751"/>
          <w:tblHeader/>
          <w:jc w:val="center"/>
        </w:trPr>
        <w:tc>
          <w:tcPr>
            <w:tcW w:w="2359" w:type="pct"/>
            <w:vMerge w:val="restart"/>
            <w:vAlign w:val="center"/>
          </w:tcPr>
          <w:p w:rsidR="006465D4" w:rsidRPr="0022420E" w:rsidRDefault="006465D4" w:rsidP="00EA28AF">
            <w:pPr>
              <w:keepLines/>
              <w:jc w:val="center"/>
              <w:rPr>
                <w:b/>
                <w:bCs/>
              </w:rPr>
            </w:pPr>
            <w:r w:rsidRPr="0022420E">
              <w:rPr>
                <w:b/>
                <w:bCs/>
                <w:szCs w:val="22"/>
              </w:rPr>
              <w:t>Наименование показателей</w:t>
            </w:r>
          </w:p>
        </w:tc>
        <w:tc>
          <w:tcPr>
            <w:tcW w:w="670" w:type="pct"/>
            <w:vMerge w:val="restart"/>
            <w:vAlign w:val="center"/>
          </w:tcPr>
          <w:p w:rsidR="006465D4" w:rsidRPr="0022420E" w:rsidRDefault="006465D4" w:rsidP="006465D4">
            <w:pPr>
              <w:keepLines/>
              <w:jc w:val="center"/>
              <w:rPr>
                <w:b/>
                <w:bCs/>
              </w:rPr>
            </w:pPr>
            <w:r w:rsidRPr="0022420E">
              <w:rPr>
                <w:b/>
                <w:bCs/>
                <w:szCs w:val="22"/>
                <w:lang w:val="en-US"/>
              </w:rPr>
              <w:t xml:space="preserve">I </w:t>
            </w:r>
            <w:r w:rsidRPr="0022420E">
              <w:rPr>
                <w:b/>
                <w:bCs/>
                <w:szCs w:val="22"/>
              </w:rPr>
              <w:t>полу-годие 202</w:t>
            </w:r>
            <w:r>
              <w:rPr>
                <w:b/>
                <w:bCs/>
                <w:szCs w:val="22"/>
              </w:rPr>
              <w:t>1</w:t>
            </w:r>
            <w:r w:rsidRPr="0022420E">
              <w:rPr>
                <w:b/>
                <w:bCs/>
                <w:szCs w:val="22"/>
              </w:rPr>
              <w:t xml:space="preserve"> года</w:t>
            </w:r>
          </w:p>
        </w:tc>
        <w:tc>
          <w:tcPr>
            <w:tcW w:w="1971" w:type="pct"/>
            <w:gridSpan w:val="3"/>
            <w:vAlign w:val="center"/>
          </w:tcPr>
          <w:p w:rsidR="006465D4" w:rsidRPr="0022420E" w:rsidRDefault="006465D4" w:rsidP="00EA28AF">
            <w:pPr>
              <w:keepLines/>
              <w:jc w:val="center"/>
              <w:rPr>
                <w:b/>
                <w:bCs/>
              </w:rPr>
            </w:pPr>
            <w:r w:rsidRPr="0022420E">
              <w:rPr>
                <w:b/>
                <w:bCs/>
                <w:szCs w:val="22"/>
              </w:rPr>
              <w:t>Темпы роста за январь-июнь отчетного года к январю-июню предыдущего, %</w:t>
            </w:r>
          </w:p>
        </w:tc>
      </w:tr>
      <w:tr w:rsidR="006465D4" w:rsidRPr="0022420E" w:rsidTr="00EA28AF">
        <w:trPr>
          <w:cantSplit/>
          <w:trHeight w:val="384"/>
          <w:tblHeader/>
          <w:jc w:val="center"/>
        </w:trPr>
        <w:tc>
          <w:tcPr>
            <w:tcW w:w="2359" w:type="pct"/>
            <w:vMerge/>
            <w:vAlign w:val="center"/>
          </w:tcPr>
          <w:p w:rsidR="006465D4" w:rsidRPr="0022420E" w:rsidRDefault="006465D4" w:rsidP="00EA28AF">
            <w:pPr>
              <w:jc w:val="center"/>
              <w:rPr>
                <w:b/>
                <w:bCs/>
              </w:rPr>
            </w:pPr>
          </w:p>
        </w:tc>
        <w:tc>
          <w:tcPr>
            <w:tcW w:w="670" w:type="pct"/>
            <w:vMerge/>
            <w:vAlign w:val="center"/>
          </w:tcPr>
          <w:p w:rsidR="006465D4" w:rsidRPr="0022420E" w:rsidRDefault="006465D4" w:rsidP="00EA28AF">
            <w:pPr>
              <w:jc w:val="center"/>
              <w:rPr>
                <w:b/>
                <w:bCs/>
              </w:rPr>
            </w:pPr>
          </w:p>
        </w:tc>
        <w:tc>
          <w:tcPr>
            <w:tcW w:w="657" w:type="pct"/>
            <w:vAlign w:val="center"/>
          </w:tcPr>
          <w:p w:rsidR="006465D4" w:rsidRPr="0022420E" w:rsidRDefault="006465D4" w:rsidP="00EA28AF">
            <w:pPr>
              <w:jc w:val="center"/>
              <w:rPr>
                <w:b/>
              </w:rPr>
            </w:pPr>
            <w:r>
              <w:rPr>
                <w:b/>
              </w:rPr>
              <w:t>2019 г.</w:t>
            </w:r>
          </w:p>
        </w:tc>
        <w:tc>
          <w:tcPr>
            <w:tcW w:w="657" w:type="pct"/>
            <w:vAlign w:val="center"/>
          </w:tcPr>
          <w:p w:rsidR="006465D4" w:rsidRPr="0022420E" w:rsidRDefault="006465D4" w:rsidP="00EA28AF">
            <w:pPr>
              <w:keepLines/>
              <w:ind w:right="-108" w:hanging="171"/>
              <w:jc w:val="center"/>
              <w:rPr>
                <w:b/>
                <w:bCs/>
              </w:rPr>
            </w:pPr>
            <w:r>
              <w:rPr>
                <w:b/>
                <w:bCs/>
              </w:rPr>
              <w:t>2020 г.</w:t>
            </w:r>
          </w:p>
        </w:tc>
        <w:tc>
          <w:tcPr>
            <w:tcW w:w="657" w:type="pct"/>
            <w:vAlign w:val="center"/>
          </w:tcPr>
          <w:p w:rsidR="006465D4" w:rsidRPr="0022420E" w:rsidRDefault="006465D4" w:rsidP="006465D4">
            <w:pPr>
              <w:keepLines/>
              <w:ind w:right="-108" w:hanging="171"/>
              <w:jc w:val="center"/>
              <w:rPr>
                <w:b/>
                <w:bCs/>
              </w:rPr>
            </w:pPr>
            <w:r>
              <w:rPr>
                <w:b/>
                <w:bCs/>
              </w:rPr>
              <w:t>2021 г.</w:t>
            </w:r>
          </w:p>
        </w:tc>
      </w:tr>
      <w:tr w:rsidR="00795046" w:rsidRPr="0022420E" w:rsidTr="00EA28AF">
        <w:trPr>
          <w:cantSplit/>
          <w:trHeight w:val="538"/>
          <w:jc w:val="center"/>
        </w:trPr>
        <w:tc>
          <w:tcPr>
            <w:tcW w:w="2359" w:type="pct"/>
            <w:shd w:val="clear" w:color="auto" w:fill="auto"/>
          </w:tcPr>
          <w:p w:rsidR="00795046" w:rsidRPr="00CF137A" w:rsidRDefault="00795046" w:rsidP="00795046">
            <w:pPr>
              <w:keepLines/>
              <w:rPr>
                <w:sz w:val="22"/>
                <w:szCs w:val="22"/>
                <w:vertAlign w:val="superscript"/>
              </w:rPr>
            </w:pPr>
            <w:r w:rsidRPr="00CF137A">
              <w:rPr>
                <w:sz w:val="22"/>
                <w:szCs w:val="22"/>
              </w:rPr>
              <w:t xml:space="preserve">Отгрузка промышленной продукции, </w:t>
            </w:r>
            <w:r w:rsidRPr="00CF137A">
              <w:rPr>
                <w:sz w:val="22"/>
                <w:szCs w:val="22"/>
              </w:rPr>
              <w:br/>
              <w:t>млн рублей</w:t>
            </w:r>
            <w:r w:rsidRPr="00CF137A">
              <w:rPr>
                <w:sz w:val="22"/>
                <w:szCs w:val="22"/>
                <w:vertAlign w:val="superscript"/>
              </w:rPr>
              <w:t>1)</w:t>
            </w:r>
          </w:p>
        </w:tc>
        <w:tc>
          <w:tcPr>
            <w:tcW w:w="670"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219 847,4</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106,3</w:t>
            </w:r>
          </w:p>
        </w:tc>
        <w:tc>
          <w:tcPr>
            <w:tcW w:w="657" w:type="pct"/>
            <w:shd w:val="clear" w:color="auto" w:fill="auto"/>
            <w:vAlign w:val="center"/>
          </w:tcPr>
          <w:p w:rsidR="00795046" w:rsidRPr="00CF137A" w:rsidRDefault="0020472A" w:rsidP="00795046">
            <w:pPr>
              <w:keepLines/>
              <w:ind w:left="23"/>
              <w:jc w:val="center"/>
              <w:rPr>
                <w:sz w:val="22"/>
                <w:szCs w:val="22"/>
              </w:rPr>
            </w:pPr>
            <w:r w:rsidRPr="00CF137A">
              <w:rPr>
                <w:sz w:val="22"/>
                <w:szCs w:val="22"/>
              </w:rPr>
              <w:t>93,5</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107,8</w:t>
            </w:r>
          </w:p>
        </w:tc>
      </w:tr>
      <w:tr w:rsidR="00795046" w:rsidRPr="0022420E" w:rsidTr="00EA28AF">
        <w:trPr>
          <w:cantSplit/>
          <w:trHeight w:val="276"/>
          <w:jc w:val="center"/>
        </w:trPr>
        <w:tc>
          <w:tcPr>
            <w:tcW w:w="2359" w:type="pct"/>
            <w:shd w:val="clear" w:color="auto" w:fill="auto"/>
          </w:tcPr>
          <w:p w:rsidR="00795046" w:rsidRPr="00CF137A" w:rsidRDefault="00795046" w:rsidP="00795046">
            <w:pPr>
              <w:keepLines/>
              <w:rPr>
                <w:sz w:val="22"/>
                <w:szCs w:val="22"/>
              </w:rPr>
            </w:pPr>
            <w:r w:rsidRPr="00CF137A">
              <w:rPr>
                <w:sz w:val="22"/>
                <w:szCs w:val="22"/>
              </w:rPr>
              <w:t xml:space="preserve">    - добыча полезных ископаемых</w:t>
            </w:r>
            <w:r w:rsidRPr="00CF137A">
              <w:rPr>
                <w:sz w:val="22"/>
                <w:szCs w:val="22"/>
                <w:vertAlign w:val="superscript"/>
              </w:rPr>
              <w:t>1)</w:t>
            </w:r>
          </w:p>
        </w:tc>
        <w:tc>
          <w:tcPr>
            <w:tcW w:w="670" w:type="pct"/>
            <w:shd w:val="clear" w:color="auto" w:fill="auto"/>
            <w:vAlign w:val="center"/>
          </w:tcPr>
          <w:p w:rsidR="00795046" w:rsidRPr="00CF137A" w:rsidRDefault="0020472A" w:rsidP="00795046">
            <w:pPr>
              <w:keepLines/>
              <w:ind w:left="23"/>
              <w:jc w:val="center"/>
              <w:rPr>
                <w:sz w:val="22"/>
                <w:szCs w:val="22"/>
              </w:rPr>
            </w:pPr>
            <w:r w:rsidRPr="00CF137A">
              <w:rPr>
                <w:sz w:val="22"/>
                <w:szCs w:val="22"/>
              </w:rPr>
              <w:t>357,7</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91,9</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92,2</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79,8</w:t>
            </w:r>
          </w:p>
        </w:tc>
      </w:tr>
      <w:tr w:rsidR="00795046" w:rsidRPr="0022420E" w:rsidTr="00EA28AF">
        <w:trPr>
          <w:cantSplit/>
          <w:trHeight w:val="266"/>
          <w:jc w:val="center"/>
        </w:trPr>
        <w:tc>
          <w:tcPr>
            <w:tcW w:w="2359" w:type="pct"/>
            <w:shd w:val="clear" w:color="auto" w:fill="auto"/>
          </w:tcPr>
          <w:p w:rsidR="00795046" w:rsidRPr="00CF137A" w:rsidRDefault="00795046" w:rsidP="00795046">
            <w:pPr>
              <w:keepLines/>
              <w:rPr>
                <w:sz w:val="22"/>
                <w:szCs w:val="22"/>
              </w:rPr>
            </w:pPr>
            <w:r w:rsidRPr="00CF137A">
              <w:rPr>
                <w:sz w:val="22"/>
                <w:szCs w:val="22"/>
              </w:rPr>
              <w:t xml:space="preserve">    - обрабатывающие производства</w:t>
            </w:r>
            <w:r w:rsidRPr="00CF137A">
              <w:rPr>
                <w:sz w:val="22"/>
                <w:szCs w:val="22"/>
                <w:vertAlign w:val="superscript"/>
              </w:rPr>
              <w:t>1)</w:t>
            </w:r>
          </w:p>
        </w:tc>
        <w:tc>
          <w:tcPr>
            <w:tcW w:w="670"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162 011,2</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109,2</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93,5</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103,6</w:t>
            </w:r>
          </w:p>
        </w:tc>
      </w:tr>
      <w:tr w:rsidR="00795046" w:rsidRPr="0022420E" w:rsidTr="00EA28AF">
        <w:trPr>
          <w:cantSplit/>
          <w:trHeight w:val="511"/>
          <w:jc w:val="center"/>
        </w:trPr>
        <w:tc>
          <w:tcPr>
            <w:tcW w:w="2359" w:type="pct"/>
            <w:shd w:val="clear" w:color="auto" w:fill="auto"/>
          </w:tcPr>
          <w:p w:rsidR="00795046" w:rsidRPr="00CF137A" w:rsidRDefault="00795046" w:rsidP="00795046">
            <w:pPr>
              <w:keepLines/>
              <w:rPr>
                <w:sz w:val="22"/>
                <w:szCs w:val="22"/>
              </w:rPr>
            </w:pPr>
            <w:r w:rsidRPr="00CF137A">
              <w:rPr>
                <w:sz w:val="22"/>
                <w:szCs w:val="22"/>
              </w:rPr>
              <w:t xml:space="preserve">    - обеспечение электрической энергией, газом и паром; кондиционирование воздуха</w:t>
            </w:r>
            <w:r w:rsidRPr="00CF137A">
              <w:rPr>
                <w:sz w:val="22"/>
                <w:szCs w:val="22"/>
                <w:vertAlign w:val="superscript"/>
              </w:rPr>
              <w:t>1)</w:t>
            </w:r>
          </w:p>
        </w:tc>
        <w:tc>
          <w:tcPr>
            <w:tcW w:w="670"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52 874,8</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93,4</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92,0</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121,3</w:t>
            </w:r>
          </w:p>
        </w:tc>
      </w:tr>
      <w:tr w:rsidR="00795046" w:rsidRPr="0022420E" w:rsidTr="00EA28AF">
        <w:trPr>
          <w:cantSplit/>
          <w:trHeight w:val="511"/>
          <w:jc w:val="center"/>
        </w:trPr>
        <w:tc>
          <w:tcPr>
            <w:tcW w:w="2359" w:type="pct"/>
            <w:shd w:val="clear" w:color="auto" w:fill="auto"/>
          </w:tcPr>
          <w:p w:rsidR="00795046" w:rsidRPr="00CF137A" w:rsidRDefault="00795046" w:rsidP="00795046">
            <w:pPr>
              <w:keepLines/>
              <w:rPr>
                <w:sz w:val="22"/>
                <w:szCs w:val="22"/>
              </w:rPr>
            </w:pPr>
            <w:r w:rsidRPr="00CF137A">
              <w:rPr>
                <w:sz w:val="22"/>
                <w:szCs w:val="22"/>
              </w:rPr>
              <w:t xml:space="preserve">    - водоснабжение; водоотведение, организация сбора и утилизации отходов, деятельность по ликвидации загрязнений</w:t>
            </w:r>
            <w:r w:rsidRPr="00CF137A">
              <w:rPr>
                <w:sz w:val="22"/>
                <w:szCs w:val="22"/>
                <w:vertAlign w:val="superscript"/>
              </w:rPr>
              <w:t>1)</w:t>
            </w:r>
          </w:p>
        </w:tc>
        <w:tc>
          <w:tcPr>
            <w:tcW w:w="670"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4 603,7</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176,4</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103,2</w:t>
            </w:r>
          </w:p>
        </w:tc>
        <w:tc>
          <w:tcPr>
            <w:tcW w:w="657" w:type="pct"/>
            <w:shd w:val="clear" w:color="auto" w:fill="auto"/>
            <w:vAlign w:val="center"/>
          </w:tcPr>
          <w:p w:rsidR="00795046" w:rsidRPr="00CF137A" w:rsidRDefault="00795046" w:rsidP="00795046">
            <w:pPr>
              <w:keepLines/>
              <w:ind w:left="23"/>
              <w:jc w:val="center"/>
              <w:rPr>
                <w:sz w:val="22"/>
                <w:szCs w:val="22"/>
              </w:rPr>
            </w:pPr>
            <w:r w:rsidRPr="00CF137A">
              <w:rPr>
                <w:sz w:val="22"/>
                <w:szCs w:val="22"/>
              </w:rPr>
              <w:t>104,7</w:t>
            </w:r>
          </w:p>
        </w:tc>
      </w:tr>
      <w:tr w:rsidR="006465D4" w:rsidRPr="0022420E" w:rsidTr="00EA28AF">
        <w:trPr>
          <w:cantSplit/>
          <w:trHeight w:val="511"/>
          <w:jc w:val="center"/>
        </w:trPr>
        <w:tc>
          <w:tcPr>
            <w:tcW w:w="2359" w:type="pct"/>
            <w:shd w:val="clear" w:color="auto" w:fill="auto"/>
          </w:tcPr>
          <w:p w:rsidR="006465D4" w:rsidRPr="00CF137A" w:rsidRDefault="006465D4" w:rsidP="006465D4">
            <w:pPr>
              <w:keepLines/>
              <w:rPr>
                <w:sz w:val="22"/>
                <w:szCs w:val="22"/>
                <w:vertAlign w:val="superscript"/>
              </w:rPr>
            </w:pPr>
            <w:r w:rsidRPr="00CF137A">
              <w:rPr>
                <w:sz w:val="22"/>
                <w:szCs w:val="22"/>
              </w:rPr>
              <w:t>Продукция сельского хозяйства в хозяйствах всех категорий, млн рублей</w:t>
            </w:r>
            <w:r w:rsidRPr="00CF137A">
              <w:rPr>
                <w:sz w:val="22"/>
                <w:szCs w:val="22"/>
                <w:vertAlign w:val="superscript"/>
              </w:rPr>
              <w:t>2)</w:t>
            </w:r>
          </w:p>
        </w:tc>
        <w:tc>
          <w:tcPr>
            <w:tcW w:w="670" w:type="pct"/>
            <w:shd w:val="clear" w:color="auto" w:fill="auto"/>
            <w:vAlign w:val="center"/>
          </w:tcPr>
          <w:p w:rsidR="006465D4" w:rsidRPr="00CF137A" w:rsidRDefault="00ED54C7" w:rsidP="006465D4">
            <w:pPr>
              <w:keepLines/>
              <w:jc w:val="center"/>
              <w:rPr>
                <w:sz w:val="22"/>
                <w:szCs w:val="22"/>
              </w:rPr>
            </w:pPr>
            <w:r w:rsidRPr="00CF137A">
              <w:rPr>
                <w:sz w:val="22"/>
                <w:szCs w:val="22"/>
              </w:rPr>
              <w:t>15 108,0</w:t>
            </w:r>
          </w:p>
        </w:tc>
        <w:tc>
          <w:tcPr>
            <w:tcW w:w="657" w:type="pct"/>
            <w:shd w:val="clear" w:color="auto" w:fill="auto"/>
            <w:vAlign w:val="center"/>
          </w:tcPr>
          <w:p w:rsidR="006465D4" w:rsidRPr="00CF137A" w:rsidRDefault="006465D4" w:rsidP="006465D4">
            <w:pPr>
              <w:keepLines/>
              <w:jc w:val="center"/>
              <w:rPr>
                <w:sz w:val="22"/>
                <w:szCs w:val="22"/>
              </w:rPr>
            </w:pPr>
            <w:r w:rsidRPr="00CF137A">
              <w:rPr>
                <w:sz w:val="22"/>
                <w:szCs w:val="22"/>
              </w:rPr>
              <w:t>94,7</w:t>
            </w:r>
          </w:p>
        </w:tc>
        <w:tc>
          <w:tcPr>
            <w:tcW w:w="657" w:type="pct"/>
            <w:shd w:val="clear" w:color="auto" w:fill="auto"/>
            <w:vAlign w:val="center"/>
          </w:tcPr>
          <w:p w:rsidR="006465D4" w:rsidRPr="00CF137A" w:rsidRDefault="0020472A" w:rsidP="006465D4">
            <w:pPr>
              <w:keepLines/>
              <w:jc w:val="center"/>
              <w:rPr>
                <w:sz w:val="22"/>
                <w:szCs w:val="22"/>
              </w:rPr>
            </w:pPr>
            <w:r w:rsidRPr="00CF137A">
              <w:rPr>
                <w:sz w:val="22"/>
                <w:szCs w:val="22"/>
              </w:rPr>
              <w:t>113,8</w:t>
            </w:r>
          </w:p>
        </w:tc>
        <w:tc>
          <w:tcPr>
            <w:tcW w:w="657" w:type="pct"/>
            <w:shd w:val="clear" w:color="auto" w:fill="auto"/>
            <w:vAlign w:val="center"/>
          </w:tcPr>
          <w:p w:rsidR="006465D4" w:rsidRPr="00CF137A" w:rsidRDefault="00ED54C7" w:rsidP="006465D4">
            <w:pPr>
              <w:keepLines/>
              <w:jc w:val="center"/>
              <w:rPr>
                <w:sz w:val="22"/>
                <w:szCs w:val="22"/>
              </w:rPr>
            </w:pPr>
            <w:r w:rsidRPr="00CF137A">
              <w:rPr>
                <w:sz w:val="22"/>
                <w:szCs w:val="22"/>
              </w:rPr>
              <w:t>84,0</w:t>
            </w:r>
          </w:p>
        </w:tc>
      </w:tr>
      <w:tr w:rsidR="006465D4" w:rsidRPr="0022420E" w:rsidTr="00EA28AF">
        <w:trPr>
          <w:cantSplit/>
          <w:trHeight w:val="511"/>
          <w:jc w:val="center"/>
        </w:trPr>
        <w:tc>
          <w:tcPr>
            <w:tcW w:w="2359" w:type="pct"/>
            <w:shd w:val="clear" w:color="auto" w:fill="auto"/>
          </w:tcPr>
          <w:p w:rsidR="006465D4" w:rsidRPr="00CF137A" w:rsidRDefault="006465D4" w:rsidP="006465D4">
            <w:pPr>
              <w:keepLines/>
              <w:rPr>
                <w:sz w:val="22"/>
                <w:szCs w:val="22"/>
              </w:rPr>
            </w:pPr>
            <w:r w:rsidRPr="00CF137A">
              <w:rPr>
                <w:sz w:val="22"/>
                <w:szCs w:val="22"/>
              </w:rPr>
              <w:t>Общий объем услуг предприятий, зарегистрированных видом деятельности «Транспортировка и хранение», млн рублей</w:t>
            </w:r>
          </w:p>
        </w:tc>
        <w:tc>
          <w:tcPr>
            <w:tcW w:w="670" w:type="pct"/>
            <w:shd w:val="clear" w:color="auto" w:fill="auto"/>
            <w:vAlign w:val="center"/>
          </w:tcPr>
          <w:p w:rsidR="006465D4" w:rsidRPr="00CF137A" w:rsidRDefault="00ED54C7" w:rsidP="006465D4">
            <w:pPr>
              <w:keepLines/>
              <w:jc w:val="center"/>
              <w:rPr>
                <w:sz w:val="22"/>
                <w:szCs w:val="22"/>
              </w:rPr>
            </w:pPr>
            <w:r w:rsidRPr="00CF137A">
              <w:rPr>
                <w:sz w:val="22"/>
                <w:szCs w:val="22"/>
              </w:rPr>
              <w:t>16 794,0</w:t>
            </w:r>
          </w:p>
        </w:tc>
        <w:tc>
          <w:tcPr>
            <w:tcW w:w="657" w:type="pct"/>
            <w:shd w:val="clear" w:color="auto" w:fill="auto"/>
            <w:vAlign w:val="center"/>
          </w:tcPr>
          <w:p w:rsidR="006465D4" w:rsidRPr="00CF137A" w:rsidRDefault="006465D4" w:rsidP="006465D4">
            <w:pPr>
              <w:keepLines/>
              <w:jc w:val="center"/>
              <w:rPr>
                <w:sz w:val="22"/>
                <w:szCs w:val="22"/>
              </w:rPr>
            </w:pPr>
            <w:r w:rsidRPr="00CF137A">
              <w:rPr>
                <w:sz w:val="22"/>
                <w:szCs w:val="22"/>
              </w:rPr>
              <w:t>110,8</w:t>
            </w:r>
          </w:p>
        </w:tc>
        <w:tc>
          <w:tcPr>
            <w:tcW w:w="657" w:type="pct"/>
            <w:shd w:val="clear" w:color="auto" w:fill="auto"/>
            <w:vAlign w:val="center"/>
          </w:tcPr>
          <w:p w:rsidR="006465D4" w:rsidRPr="00CF137A" w:rsidRDefault="006465D4" w:rsidP="006465D4">
            <w:pPr>
              <w:keepLines/>
              <w:jc w:val="center"/>
              <w:rPr>
                <w:sz w:val="22"/>
                <w:szCs w:val="22"/>
              </w:rPr>
            </w:pPr>
            <w:r w:rsidRPr="00CF137A">
              <w:rPr>
                <w:sz w:val="22"/>
                <w:szCs w:val="22"/>
              </w:rPr>
              <w:t>107,0</w:t>
            </w:r>
          </w:p>
        </w:tc>
        <w:tc>
          <w:tcPr>
            <w:tcW w:w="657" w:type="pct"/>
            <w:shd w:val="clear" w:color="auto" w:fill="auto"/>
            <w:vAlign w:val="center"/>
          </w:tcPr>
          <w:p w:rsidR="006465D4" w:rsidRPr="00CF137A" w:rsidRDefault="00ED54C7" w:rsidP="006465D4">
            <w:pPr>
              <w:keepLines/>
              <w:jc w:val="center"/>
              <w:rPr>
                <w:sz w:val="22"/>
                <w:szCs w:val="22"/>
              </w:rPr>
            </w:pPr>
            <w:r w:rsidRPr="00CF137A">
              <w:rPr>
                <w:sz w:val="22"/>
                <w:szCs w:val="22"/>
              </w:rPr>
              <w:t>114,2</w:t>
            </w:r>
          </w:p>
        </w:tc>
      </w:tr>
      <w:tr w:rsidR="006465D4" w:rsidRPr="0022420E" w:rsidTr="00EA28AF">
        <w:trPr>
          <w:cantSplit/>
          <w:trHeight w:val="322"/>
          <w:jc w:val="center"/>
        </w:trPr>
        <w:tc>
          <w:tcPr>
            <w:tcW w:w="2359" w:type="pct"/>
            <w:shd w:val="clear" w:color="auto" w:fill="FFFFFF"/>
          </w:tcPr>
          <w:p w:rsidR="006465D4" w:rsidRPr="00CF137A" w:rsidRDefault="006465D4" w:rsidP="006465D4">
            <w:pPr>
              <w:keepLines/>
              <w:rPr>
                <w:sz w:val="22"/>
                <w:szCs w:val="22"/>
              </w:rPr>
            </w:pPr>
            <w:r w:rsidRPr="00CF137A">
              <w:rPr>
                <w:sz w:val="22"/>
                <w:szCs w:val="22"/>
              </w:rPr>
              <w:t>Общий объем услуг предприятий, зарегистрированных видом деятельности в области «Информация и Связи», млн рублей</w:t>
            </w:r>
          </w:p>
        </w:tc>
        <w:tc>
          <w:tcPr>
            <w:tcW w:w="670" w:type="pct"/>
            <w:shd w:val="clear" w:color="auto" w:fill="auto"/>
            <w:vAlign w:val="center"/>
          </w:tcPr>
          <w:p w:rsidR="006465D4" w:rsidRPr="00CF137A" w:rsidRDefault="00ED54C7" w:rsidP="006465D4">
            <w:pPr>
              <w:keepLines/>
              <w:jc w:val="center"/>
              <w:rPr>
                <w:sz w:val="22"/>
                <w:szCs w:val="22"/>
              </w:rPr>
            </w:pPr>
            <w:r w:rsidRPr="00CF137A">
              <w:rPr>
                <w:sz w:val="22"/>
                <w:szCs w:val="22"/>
              </w:rPr>
              <w:t>6 804,4</w:t>
            </w:r>
          </w:p>
        </w:tc>
        <w:tc>
          <w:tcPr>
            <w:tcW w:w="657" w:type="pct"/>
            <w:shd w:val="clear" w:color="auto" w:fill="auto"/>
            <w:vAlign w:val="center"/>
          </w:tcPr>
          <w:p w:rsidR="006465D4" w:rsidRPr="00CF137A" w:rsidRDefault="006465D4" w:rsidP="006465D4">
            <w:pPr>
              <w:keepLines/>
              <w:jc w:val="center"/>
              <w:rPr>
                <w:sz w:val="22"/>
                <w:szCs w:val="22"/>
              </w:rPr>
            </w:pPr>
            <w:r w:rsidRPr="00CF137A">
              <w:rPr>
                <w:sz w:val="22"/>
                <w:szCs w:val="22"/>
              </w:rPr>
              <w:t>107,5</w:t>
            </w:r>
          </w:p>
        </w:tc>
        <w:tc>
          <w:tcPr>
            <w:tcW w:w="657" w:type="pct"/>
            <w:shd w:val="clear" w:color="auto" w:fill="auto"/>
            <w:vAlign w:val="center"/>
          </w:tcPr>
          <w:p w:rsidR="006465D4" w:rsidRPr="00CF137A" w:rsidRDefault="006465D4" w:rsidP="006465D4">
            <w:pPr>
              <w:keepLines/>
              <w:jc w:val="center"/>
              <w:rPr>
                <w:sz w:val="22"/>
                <w:szCs w:val="22"/>
              </w:rPr>
            </w:pPr>
            <w:r w:rsidRPr="00CF137A">
              <w:rPr>
                <w:sz w:val="22"/>
                <w:szCs w:val="22"/>
              </w:rPr>
              <w:t>107,2</w:t>
            </w:r>
          </w:p>
        </w:tc>
        <w:tc>
          <w:tcPr>
            <w:tcW w:w="657" w:type="pct"/>
            <w:shd w:val="clear" w:color="auto" w:fill="auto"/>
            <w:vAlign w:val="center"/>
          </w:tcPr>
          <w:p w:rsidR="006465D4" w:rsidRPr="00CF137A" w:rsidRDefault="00ED54C7" w:rsidP="006465D4">
            <w:pPr>
              <w:keepLines/>
              <w:jc w:val="center"/>
              <w:rPr>
                <w:sz w:val="22"/>
                <w:szCs w:val="22"/>
              </w:rPr>
            </w:pPr>
            <w:r w:rsidRPr="00CF137A">
              <w:rPr>
                <w:sz w:val="22"/>
                <w:szCs w:val="22"/>
              </w:rPr>
              <w:t>108,2</w:t>
            </w:r>
          </w:p>
        </w:tc>
      </w:tr>
      <w:tr w:rsidR="006465D4" w:rsidRPr="0022420E" w:rsidTr="00EA28AF">
        <w:trPr>
          <w:cantSplit/>
          <w:trHeight w:val="511"/>
          <w:jc w:val="center"/>
        </w:trPr>
        <w:tc>
          <w:tcPr>
            <w:tcW w:w="2359" w:type="pct"/>
            <w:shd w:val="clear" w:color="auto" w:fill="auto"/>
          </w:tcPr>
          <w:p w:rsidR="006465D4" w:rsidRPr="00CF137A" w:rsidRDefault="006465D4" w:rsidP="006465D4">
            <w:pPr>
              <w:keepLines/>
              <w:jc w:val="both"/>
              <w:rPr>
                <w:sz w:val="22"/>
                <w:szCs w:val="22"/>
              </w:rPr>
            </w:pPr>
            <w:r w:rsidRPr="00CF137A">
              <w:rPr>
                <w:sz w:val="22"/>
                <w:szCs w:val="22"/>
              </w:rPr>
              <w:t>Объем выполненных работ по виду деятельности «Строительство», млн рублей</w:t>
            </w:r>
            <w:r w:rsidRPr="00CF137A">
              <w:rPr>
                <w:sz w:val="22"/>
                <w:szCs w:val="22"/>
                <w:vertAlign w:val="superscript"/>
              </w:rPr>
              <w:t>2)</w:t>
            </w:r>
          </w:p>
        </w:tc>
        <w:tc>
          <w:tcPr>
            <w:tcW w:w="670" w:type="pct"/>
            <w:shd w:val="clear" w:color="auto" w:fill="auto"/>
            <w:vAlign w:val="center"/>
          </w:tcPr>
          <w:p w:rsidR="006465D4" w:rsidRPr="00CF137A" w:rsidRDefault="00ED54C7" w:rsidP="006465D4">
            <w:pPr>
              <w:keepLines/>
              <w:jc w:val="center"/>
              <w:rPr>
                <w:sz w:val="22"/>
                <w:szCs w:val="22"/>
              </w:rPr>
            </w:pPr>
            <w:r w:rsidRPr="00CF137A">
              <w:rPr>
                <w:sz w:val="22"/>
                <w:szCs w:val="22"/>
              </w:rPr>
              <w:t>14 830,0</w:t>
            </w:r>
          </w:p>
        </w:tc>
        <w:tc>
          <w:tcPr>
            <w:tcW w:w="657" w:type="pct"/>
            <w:shd w:val="clear" w:color="auto" w:fill="auto"/>
            <w:vAlign w:val="center"/>
          </w:tcPr>
          <w:p w:rsidR="006465D4" w:rsidRPr="00CF137A" w:rsidRDefault="0020472A" w:rsidP="006465D4">
            <w:pPr>
              <w:keepLines/>
              <w:jc w:val="center"/>
              <w:rPr>
                <w:sz w:val="22"/>
                <w:szCs w:val="22"/>
              </w:rPr>
            </w:pPr>
            <w:r w:rsidRPr="00CF137A">
              <w:rPr>
                <w:sz w:val="22"/>
                <w:szCs w:val="22"/>
              </w:rPr>
              <w:t>98,0</w:t>
            </w:r>
          </w:p>
        </w:tc>
        <w:tc>
          <w:tcPr>
            <w:tcW w:w="657" w:type="pct"/>
            <w:shd w:val="clear" w:color="auto" w:fill="auto"/>
            <w:vAlign w:val="center"/>
          </w:tcPr>
          <w:p w:rsidR="006465D4" w:rsidRPr="00CF137A" w:rsidRDefault="0020472A" w:rsidP="006465D4">
            <w:pPr>
              <w:keepLines/>
              <w:jc w:val="center"/>
              <w:rPr>
                <w:sz w:val="22"/>
                <w:szCs w:val="22"/>
              </w:rPr>
            </w:pPr>
            <w:r w:rsidRPr="00CF137A">
              <w:rPr>
                <w:sz w:val="22"/>
                <w:szCs w:val="22"/>
              </w:rPr>
              <w:t>140,9</w:t>
            </w:r>
          </w:p>
        </w:tc>
        <w:tc>
          <w:tcPr>
            <w:tcW w:w="657" w:type="pct"/>
            <w:shd w:val="clear" w:color="auto" w:fill="auto"/>
            <w:vAlign w:val="center"/>
          </w:tcPr>
          <w:p w:rsidR="006465D4" w:rsidRPr="00CF137A" w:rsidRDefault="00ED54C7" w:rsidP="006465D4">
            <w:pPr>
              <w:keepLines/>
              <w:jc w:val="center"/>
              <w:rPr>
                <w:sz w:val="22"/>
                <w:szCs w:val="22"/>
              </w:rPr>
            </w:pPr>
            <w:r w:rsidRPr="00CF137A">
              <w:rPr>
                <w:sz w:val="22"/>
                <w:szCs w:val="22"/>
              </w:rPr>
              <w:t>97,5</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jc w:val="both"/>
              <w:rPr>
                <w:sz w:val="22"/>
                <w:szCs w:val="22"/>
              </w:rPr>
            </w:pPr>
            <w:r w:rsidRPr="00CF137A">
              <w:rPr>
                <w:sz w:val="22"/>
                <w:szCs w:val="22"/>
              </w:rPr>
              <w:t xml:space="preserve">Инвестиции в основной капитал, </w:t>
            </w:r>
          </w:p>
          <w:p w:rsidR="00F856B5" w:rsidRPr="00CF137A" w:rsidRDefault="00F856B5" w:rsidP="00F856B5">
            <w:pPr>
              <w:keepLines/>
              <w:jc w:val="both"/>
              <w:rPr>
                <w:sz w:val="22"/>
                <w:szCs w:val="22"/>
              </w:rPr>
            </w:pPr>
            <w:r w:rsidRPr="00CF137A">
              <w:rPr>
                <w:sz w:val="22"/>
                <w:szCs w:val="22"/>
              </w:rPr>
              <w:t>млн рублей</w:t>
            </w:r>
            <w:r w:rsidRPr="00CF137A">
              <w:rPr>
                <w:sz w:val="22"/>
                <w:szCs w:val="22"/>
                <w:vertAlign w:val="superscript"/>
              </w:rPr>
              <w:t>2)</w:t>
            </w:r>
          </w:p>
        </w:tc>
        <w:tc>
          <w:tcPr>
            <w:tcW w:w="670" w:type="pct"/>
            <w:shd w:val="clear" w:color="auto" w:fill="auto"/>
            <w:vAlign w:val="center"/>
          </w:tcPr>
          <w:p w:rsidR="00F856B5" w:rsidRPr="00CF137A" w:rsidRDefault="00F856B5" w:rsidP="00F856B5">
            <w:pPr>
              <w:keepLines/>
              <w:jc w:val="center"/>
              <w:rPr>
                <w:sz w:val="22"/>
                <w:szCs w:val="22"/>
              </w:rPr>
            </w:pPr>
            <w:r w:rsidRPr="00CF137A">
              <w:rPr>
                <w:sz w:val="22"/>
                <w:szCs w:val="22"/>
              </w:rPr>
              <w:t>27 674,7</w:t>
            </w:r>
          </w:p>
        </w:tc>
        <w:tc>
          <w:tcPr>
            <w:tcW w:w="657" w:type="pct"/>
            <w:shd w:val="clear" w:color="auto" w:fill="auto"/>
            <w:vAlign w:val="center"/>
          </w:tcPr>
          <w:p w:rsidR="00F856B5" w:rsidRPr="00CF137A" w:rsidRDefault="0020472A" w:rsidP="00F856B5">
            <w:pPr>
              <w:keepLines/>
              <w:jc w:val="center"/>
              <w:rPr>
                <w:sz w:val="22"/>
                <w:szCs w:val="22"/>
              </w:rPr>
            </w:pPr>
            <w:r w:rsidRPr="00CF137A">
              <w:rPr>
                <w:sz w:val="22"/>
                <w:szCs w:val="22"/>
              </w:rPr>
              <w:t>70,9</w:t>
            </w:r>
          </w:p>
        </w:tc>
        <w:tc>
          <w:tcPr>
            <w:tcW w:w="657" w:type="pct"/>
            <w:shd w:val="clear" w:color="auto" w:fill="auto"/>
            <w:vAlign w:val="center"/>
          </w:tcPr>
          <w:p w:rsidR="00F856B5" w:rsidRPr="00CF137A" w:rsidRDefault="0020472A" w:rsidP="00F856B5">
            <w:pPr>
              <w:keepLines/>
              <w:jc w:val="center"/>
              <w:rPr>
                <w:sz w:val="22"/>
                <w:szCs w:val="22"/>
              </w:rPr>
            </w:pPr>
            <w:r w:rsidRPr="00CF137A">
              <w:rPr>
                <w:sz w:val="22"/>
                <w:szCs w:val="22"/>
              </w:rPr>
              <w:t>85,5</w:t>
            </w:r>
          </w:p>
        </w:tc>
        <w:tc>
          <w:tcPr>
            <w:tcW w:w="657" w:type="pct"/>
            <w:shd w:val="clear" w:color="auto" w:fill="auto"/>
            <w:vAlign w:val="center"/>
          </w:tcPr>
          <w:p w:rsidR="00F856B5" w:rsidRPr="00CF137A" w:rsidRDefault="00F856B5" w:rsidP="00F856B5">
            <w:pPr>
              <w:keepLines/>
              <w:jc w:val="center"/>
              <w:rPr>
                <w:sz w:val="22"/>
                <w:szCs w:val="22"/>
                <w:lang w:val="en-US"/>
              </w:rPr>
            </w:pPr>
            <w:r w:rsidRPr="00CF137A">
              <w:rPr>
                <w:sz w:val="22"/>
                <w:szCs w:val="22"/>
                <w:lang w:val="en-US"/>
              </w:rPr>
              <w:t>100,7</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Ввод жилья, тыс. кв. м</w:t>
            </w:r>
          </w:p>
        </w:tc>
        <w:tc>
          <w:tcPr>
            <w:tcW w:w="670" w:type="pct"/>
            <w:shd w:val="clear" w:color="auto" w:fill="auto"/>
            <w:vAlign w:val="center"/>
          </w:tcPr>
          <w:p w:rsidR="00F856B5" w:rsidRPr="00CF137A" w:rsidRDefault="00ED54C7" w:rsidP="00F856B5">
            <w:pPr>
              <w:keepLines/>
              <w:jc w:val="center"/>
              <w:rPr>
                <w:sz w:val="22"/>
                <w:szCs w:val="22"/>
              </w:rPr>
            </w:pPr>
            <w:r w:rsidRPr="00CF137A">
              <w:rPr>
                <w:sz w:val="22"/>
                <w:szCs w:val="22"/>
              </w:rPr>
              <w:t>278,2</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195,7</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87,4</w:t>
            </w:r>
          </w:p>
        </w:tc>
        <w:tc>
          <w:tcPr>
            <w:tcW w:w="657" w:type="pct"/>
            <w:shd w:val="clear" w:color="auto" w:fill="auto"/>
            <w:vAlign w:val="center"/>
          </w:tcPr>
          <w:p w:rsidR="00F856B5" w:rsidRPr="00CF137A" w:rsidRDefault="00ED54C7" w:rsidP="00F856B5">
            <w:pPr>
              <w:keepLines/>
              <w:ind w:left="23"/>
              <w:jc w:val="center"/>
              <w:rPr>
                <w:sz w:val="22"/>
                <w:szCs w:val="22"/>
              </w:rPr>
            </w:pPr>
            <w:r w:rsidRPr="00CF137A">
              <w:rPr>
                <w:sz w:val="22"/>
                <w:szCs w:val="22"/>
              </w:rPr>
              <w:t>124,5</w:t>
            </w:r>
          </w:p>
        </w:tc>
      </w:tr>
      <w:tr w:rsidR="00F856B5" w:rsidRPr="0022420E" w:rsidTr="00EA28AF">
        <w:trPr>
          <w:cantSplit/>
          <w:trHeight w:val="302"/>
          <w:jc w:val="center"/>
        </w:trPr>
        <w:tc>
          <w:tcPr>
            <w:tcW w:w="2359" w:type="pct"/>
            <w:shd w:val="clear" w:color="auto" w:fill="auto"/>
          </w:tcPr>
          <w:p w:rsidR="00F856B5" w:rsidRPr="00CF137A" w:rsidRDefault="00F856B5" w:rsidP="00F856B5">
            <w:pPr>
              <w:keepLines/>
              <w:rPr>
                <w:sz w:val="22"/>
                <w:szCs w:val="22"/>
              </w:rPr>
            </w:pPr>
            <w:r w:rsidRPr="00CF137A">
              <w:rPr>
                <w:sz w:val="22"/>
                <w:szCs w:val="22"/>
              </w:rPr>
              <w:t>Оборот розничной торговли, млн рублей</w:t>
            </w:r>
            <w:r w:rsidRPr="00CF137A">
              <w:rPr>
                <w:sz w:val="22"/>
                <w:szCs w:val="22"/>
                <w:vertAlign w:val="superscript"/>
              </w:rPr>
              <w:t>2)</w:t>
            </w:r>
          </w:p>
        </w:tc>
        <w:tc>
          <w:tcPr>
            <w:tcW w:w="670" w:type="pct"/>
            <w:shd w:val="clear" w:color="auto" w:fill="auto"/>
            <w:vAlign w:val="center"/>
          </w:tcPr>
          <w:p w:rsidR="00F856B5" w:rsidRPr="00CF137A" w:rsidRDefault="00ED54C7" w:rsidP="00F856B5">
            <w:pPr>
              <w:keepLines/>
              <w:jc w:val="center"/>
              <w:rPr>
                <w:sz w:val="22"/>
                <w:szCs w:val="22"/>
              </w:rPr>
            </w:pPr>
            <w:r w:rsidRPr="00CF137A">
              <w:rPr>
                <w:sz w:val="22"/>
                <w:szCs w:val="22"/>
              </w:rPr>
              <w:t>134 432,8</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107,0</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101,4</w:t>
            </w:r>
          </w:p>
        </w:tc>
        <w:tc>
          <w:tcPr>
            <w:tcW w:w="657" w:type="pct"/>
            <w:shd w:val="clear" w:color="auto" w:fill="auto"/>
            <w:vAlign w:val="center"/>
          </w:tcPr>
          <w:p w:rsidR="00F856B5" w:rsidRPr="00CF137A" w:rsidRDefault="00ED54C7" w:rsidP="00F856B5">
            <w:pPr>
              <w:keepLines/>
              <w:jc w:val="center"/>
              <w:rPr>
                <w:sz w:val="22"/>
                <w:szCs w:val="22"/>
              </w:rPr>
            </w:pPr>
            <w:r w:rsidRPr="00CF137A">
              <w:rPr>
                <w:sz w:val="22"/>
                <w:szCs w:val="22"/>
              </w:rPr>
              <w:t>103,5</w:t>
            </w:r>
          </w:p>
        </w:tc>
      </w:tr>
      <w:tr w:rsidR="00F856B5" w:rsidRPr="0022420E" w:rsidTr="00EA28AF">
        <w:trPr>
          <w:cantSplit/>
          <w:trHeight w:val="496"/>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Оборот общественного питания, </w:t>
            </w:r>
            <w:r w:rsidRPr="00CF137A">
              <w:rPr>
                <w:sz w:val="22"/>
                <w:szCs w:val="22"/>
              </w:rPr>
              <w:br/>
              <w:t>млн рублей</w:t>
            </w:r>
            <w:r w:rsidRPr="00CF137A">
              <w:rPr>
                <w:sz w:val="22"/>
                <w:szCs w:val="22"/>
                <w:vertAlign w:val="superscript"/>
              </w:rPr>
              <w:t>2)</w:t>
            </w:r>
          </w:p>
        </w:tc>
        <w:tc>
          <w:tcPr>
            <w:tcW w:w="670" w:type="pct"/>
            <w:shd w:val="clear" w:color="auto" w:fill="auto"/>
            <w:vAlign w:val="center"/>
          </w:tcPr>
          <w:p w:rsidR="00F856B5" w:rsidRPr="00CF137A" w:rsidRDefault="00ED54C7" w:rsidP="00F856B5">
            <w:pPr>
              <w:keepLines/>
              <w:jc w:val="center"/>
              <w:rPr>
                <w:sz w:val="22"/>
                <w:szCs w:val="22"/>
              </w:rPr>
            </w:pPr>
            <w:r w:rsidRPr="00CF137A">
              <w:rPr>
                <w:sz w:val="22"/>
                <w:szCs w:val="22"/>
              </w:rPr>
              <w:t>4 272,0</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103,4</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90,7</w:t>
            </w:r>
          </w:p>
        </w:tc>
        <w:tc>
          <w:tcPr>
            <w:tcW w:w="657" w:type="pct"/>
            <w:shd w:val="clear" w:color="auto" w:fill="auto"/>
            <w:vAlign w:val="center"/>
          </w:tcPr>
          <w:p w:rsidR="00F856B5" w:rsidRPr="00CF137A" w:rsidRDefault="00ED54C7" w:rsidP="00F856B5">
            <w:pPr>
              <w:keepLines/>
              <w:jc w:val="center"/>
              <w:rPr>
                <w:sz w:val="22"/>
                <w:szCs w:val="22"/>
              </w:rPr>
            </w:pPr>
            <w:r w:rsidRPr="00CF137A">
              <w:rPr>
                <w:sz w:val="22"/>
                <w:szCs w:val="22"/>
              </w:rPr>
              <w:t>100,4</w:t>
            </w:r>
          </w:p>
        </w:tc>
      </w:tr>
      <w:tr w:rsidR="00F856B5" w:rsidRPr="0022420E" w:rsidTr="00EA28AF">
        <w:trPr>
          <w:cantSplit/>
          <w:trHeight w:val="496"/>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Объем платных услуг населению, </w:t>
            </w:r>
            <w:r w:rsidRPr="00CF137A">
              <w:rPr>
                <w:sz w:val="22"/>
                <w:szCs w:val="22"/>
              </w:rPr>
              <w:br/>
              <w:t>млн рублей</w:t>
            </w:r>
            <w:r w:rsidRPr="00CF137A">
              <w:rPr>
                <w:sz w:val="22"/>
                <w:szCs w:val="22"/>
                <w:vertAlign w:val="superscript"/>
              </w:rPr>
              <w:t>2)</w:t>
            </w:r>
          </w:p>
        </w:tc>
        <w:tc>
          <w:tcPr>
            <w:tcW w:w="670" w:type="pct"/>
            <w:shd w:val="clear" w:color="auto" w:fill="auto"/>
            <w:vAlign w:val="center"/>
          </w:tcPr>
          <w:p w:rsidR="00F856B5" w:rsidRPr="00CF137A" w:rsidRDefault="00ED54C7" w:rsidP="00F856B5">
            <w:pPr>
              <w:keepLines/>
              <w:jc w:val="center"/>
              <w:rPr>
                <w:sz w:val="22"/>
                <w:szCs w:val="22"/>
              </w:rPr>
            </w:pPr>
            <w:r w:rsidRPr="00CF137A">
              <w:rPr>
                <w:sz w:val="22"/>
                <w:szCs w:val="22"/>
              </w:rPr>
              <w:t>32 177,2</w:t>
            </w:r>
          </w:p>
        </w:tc>
        <w:tc>
          <w:tcPr>
            <w:tcW w:w="657" w:type="pct"/>
            <w:shd w:val="clear" w:color="auto" w:fill="auto"/>
            <w:vAlign w:val="center"/>
          </w:tcPr>
          <w:p w:rsidR="00F856B5" w:rsidRPr="00CF137A" w:rsidRDefault="00136849" w:rsidP="00F856B5">
            <w:pPr>
              <w:keepLines/>
              <w:jc w:val="center"/>
              <w:rPr>
                <w:sz w:val="22"/>
                <w:szCs w:val="22"/>
              </w:rPr>
            </w:pPr>
            <w:r w:rsidRPr="00CF137A">
              <w:rPr>
                <w:sz w:val="22"/>
                <w:szCs w:val="22"/>
              </w:rPr>
              <w:t>102,7</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90,7</w:t>
            </w:r>
          </w:p>
        </w:tc>
        <w:tc>
          <w:tcPr>
            <w:tcW w:w="657" w:type="pct"/>
            <w:shd w:val="clear" w:color="auto" w:fill="auto"/>
            <w:vAlign w:val="center"/>
          </w:tcPr>
          <w:p w:rsidR="00F856B5" w:rsidRPr="00CF137A" w:rsidRDefault="00ED54C7" w:rsidP="00F856B5">
            <w:pPr>
              <w:keepLines/>
              <w:jc w:val="center"/>
              <w:rPr>
                <w:sz w:val="22"/>
                <w:szCs w:val="22"/>
              </w:rPr>
            </w:pPr>
            <w:r w:rsidRPr="00CF137A">
              <w:rPr>
                <w:sz w:val="22"/>
                <w:szCs w:val="22"/>
              </w:rPr>
              <w:t>112,9</w:t>
            </w:r>
          </w:p>
        </w:tc>
      </w:tr>
      <w:tr w:rsidR="00F856B5" w:rsidRPr="0022420E" w:rsidTr="00EA28AF">
        <w:trPr>
          <w:cantSplit/>
          <w:trHeight w:val="575"/>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Прибыль прибыльных крупных и средних предприятий, млн рублей </w:t>
            </w:r>
          </w:p>
        </w:tc>
        <w:tc>
          <w:tcPr>
            <w:tcW w:w="670" w:type="pct"/>
            <w:shd w:val="clear" w:color="auto" w:fill="auto"/>
            <w:vAlign w:val="center"/>
          </w:tcPr>
          <w:p w:rsidR="00F856B5" w:rsidRPr="00CF137A" w:rsidRDefault="00D75947" w:rsidP="00F856B5">
            <w:pPr>
              <w:keepLines/>
              <w:jc w:val="center"/>
              <w:rPr>
                <w:sz w:val="22"/>
                <w:szCs w:val="22"/>
              </w:rPr>
            </w:pPr>
            <w:r w:rsidRPr="00CF137A">
              <w:rPr>
                <w:sz w:val="22"/>
                <w:szCs w:val="22"/>
              </w:rPr>
              <w:t>14 601,7</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110,2</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74,8</w:t>
            </w:r>
          </w:p>
        </w:tc>
        <w:tc>
          <w:tcPr>
            <w:tcW w:w="657" w:type="pct"/>
            <w:shd w:val="clear" w:color="auto" w:fill="auto"/>
            <w:vAlign w:val="center"/>
          </w:tcPr>
          <w:p w:rsidR="00F856B5" w:rsidRPr="00CF137A" w:rsidRDefault="00D75947" w:rsidP="00F856B5">
            <w:pPr>
              <w:keepLines/>
              <w:jc w:val="center"/>
              <w:rPr>
                <w:sz w:val="22"/>
                <w:szCs w:val="22"/>
              </w:rPr>
            </w:pPr>
            <w:r w:rsidRPr="00CF137A">
              <w:rPr>
                <w:sz w:val="22"/>
                <w:szCs w:val="22"/>
              </w:rPr>
              <w:t>116,6</w:t>
            </w:r>
          </w:p>
        </w:tc>
      </w:tr>
      <w:tr w:rsidR="00F856B5" w:rsidRPr="0022420E" w:rsidTr="00EA28AF">
        <w:trPr>
          <w:cantSplit/>
          <w:trHeight w:val="751"/>
          <w:jc w:val="center"/>
        </w:trPr>
        <w:tc>
          <w:tcPr>
            <w:tcW w:w="2359" w:type="pct"/>
            <w:shd w:val="clear" w:color="auto" w:fill="auto"/>
          </w:tcPr>
          <w:p w:rsidR="00F856B5" w:rsidRPr="00CF137A" w:rsidRDefault="00F856B5" w:rsidP="00F856B5">
            <w:pPr>
              <w:keepLines/>
              <w:rPr>
                <w:sz w:val="22"/>
                <w:szCs w:val="22"/>
              </w:rPr>
            </w:pPr>
            <w:r w:rsidRPr="00CF137A">
              <w:rPr>
                <w:sz w:val="22"/>
                <w:szCs w:val="22"/>
              </w:rPr>
              <w:t>Финансовый результат (сальдо) по   крупным и средним предприятиям,</w:t>
            </w:r>
          </w:p>
          <w:p w:rsidR="00F856B5" w:rsidRPr="00CF137A" w:rsidRDefault="00F856B5" w:rsidP="00F856B5">
            <w:pPr>
              <w:keepLines/>
              <w:rPr>
                <w:sz w:val="22"/>
                <w:szCs w:val="22"/>
              </w:rPr>
            </w:pPr>
            <w:r w:rsidRPr="00CF137A">
              <w:rPr>
                <w:sz w:val="22"/>
                <w:szCs w:val="22"/>
              </w:rPr>
              <w:t>млн рублей</w:t>
            </w:r>
          </w:p>
        </w:tc>
        <w:tc>
          <w:tcPr>
            <w:tcW w:w="670" w:type="pct"/>
            <w:shd w:val="clear" w:color="auto" w:fill="auto"/>
            <w:vAlign w:val="center"/>
          </w:tcPr>
          <w:p w:rsidR="00F856B5" w:rsidRPr="00CF137A" w:rsidRDefault="00D75947" w:rsidP="00F856B5">
            <w:pPr>
              <w:keepLines/>
              <w:jc w:val="center"/>
              <w:rPr>
                <w:sz w:val="22"/>
                <w:szCs w:val="22"/>
              </w:rPr>
            </w:pPr>
            <w:r w:rsidRPr="00CF137A">
              <w:rPr>
                <w:sz w:val="22"/>
                <w:szCs w:val="22"/>
              </w:rPr>
              <w:t>7 748,3</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159,6</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34,9</w:t>
            </w:r>
          </w:p>
        </w:tc>
        <w:tc>
          <w:tcPr>
            <w:tcW w:w="657" w:type="pct"/>
            <w:shd w:val="clear" w:color="auto" w:fill="auto"/>
            <w:vAlign w:val="center"/>
          </w:tcPr>
          <w:p w:rsidR="00F856B5" w:rsidRPr="00CF137A" w:rsidRDefault="00D75947" w:rsidP="00F856B5">
            <w:pPr>
              <w:keepLines/>
              <w:jc w:val="center"/>
              <w:rPr>
                <w:sz w:val="22"/>
                <w:szCs w:val="22"/>
              </w:rPr>
            </w:pPr>
            <w:r w:rsidRPr="00CF137A">
              <w:rPr>
                <w:sz w:val="22"/>
                <w:szCs w:val="22"/>
              </w:rPr>
              <w:t>138,3</w:t>
            </w:r>
          </w:p>
        </w:tc>
      </w:tr>
      <w:tr w:rsidR="00F856B5" w:rsidRPr="0022420E" w:rsidTr="00EA28AF">
        <w:trPr>
          <w:cantSplit/>
          <w:trHeight w:val="405"/>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Внешнеторговый оборот, </w:t>
            </w:r>
            <w:r w:rsidRPr="00CF137A">
              <w:rPr>
                <w:sz w:val="22"/>
                <w:szCs w:val="22"/>
              </w:rPr>
              <w:br/>
              <w:t>млн долларов США</w:t>
            </w:r>
          </w:p>
        </w:tc>
        <w:tc>
          <w:tcPr>
            <w:tcW w:w="670" w:type="pct"/>
            <w:shd w:val="clear" w:color="auto" w:fill="auto"/>
            <w:vAlign w:val="center"/>
          </w:tcPr>
          <w:p w:rsidR="00F856B5" w:rsidRPr="00CF137A" w:rsidRDefault="000A0300" w:rsidP="00F856B5">
            <w:pPr>
              <w:keepLines/>
              <w:jc w:val="center"/>
              <w:rPr>
                <w:sz w:val="22"/>
                <w:szCs w:val="22"/>
              </w:rPr>
            </w:pPr>
            <w:r w:rsidRPr="00CF137A">
              <w:rPr>
                <w:sz w:val="22"/>
                <w:szCs w:val="22"/>
              </w:rPr>
              <w:t>610,7</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107,0</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82,9</w:t>
            </w:r>
          </w:p>
        </w:tc>
        <w:tc>
          <w:tcPr>
            <w:tcW w:w="657" w:type="pct"/>
            <w:shd w:val="clear" w:color="auto" w:fill="auto"/>
            <w:vAlign w:val="center"/>
          </w:tcPr>
          <w:p w:rsidR="00F856B5" w:rsidRPr="00CF137A" w:rsidRDefault="000A0300" w:rsidP="00F856B5">
            <w:pPr>
              <w:keepLines/>
              <w:ind w:left="23"/>
              <w:jc w:val="center"/>
              <w:rPr>
                <w:sz w:val="22"/>
                <w:szCs w:val="22"/>
              </w:rPr>
            </w:pPr>
            <w:r w:rsidRPr="00CF137A">
              <w:rPr>
                <w:sz w:val="22"/>
                <w:szCs w:val="22"/>
              </w:rPr>
              <w:t>159,7</w:t>
            </w:r>
          </w:p>
        </w:tc>
      </w:tr>
      <w:tr w:rsidR="00F856B5" w:rsidRPr="0022420E" w:rsidTr="00EA28AF">
        <w:trPr>
          <w:cantSplit/>
          <w:trHeight w:val="314"/>
          <w:jc w:val="center"/>
        </w:trPr>
        <w:tc>
          <w:tcPr>
            <w:tcW w:w="2359" w:type="pct"/>
            <w:shd w:val="clear" w:color="auto" w:fill="auto"/>
          </w:tcPr>
          <w:p w:rsidR="00F856B5" w:rsidRPr="00CF137A" w:rsidRDefault="00F856B5" w:rsidP="00F856B5">
            <w:pPr>
              <w:keepLines/>
              <w:ind w:firstLine="34"/>
              <w:rPr>
                <w:sz w:val="22"/>
                <w:szCs w:val="22"/>
              </w:rPr>
            </w:pPr>
            <w:r w:rsidRPr="00CF137A">
              <w:rPr>
                <w:sz w:val="22"/>
                <w:szCs w:val="22"/>
              </w:rPr>
              <w:t>в т. ч. экспорт, млн долларов США</w:t>
            </w:r>
          </w:p>
        </w:tc>
        <w:tc>
          <w:tcPr>
            <w:tcW w:w="670" w:type="pct"/>
            <w:shd w:val="clear" w:color="auto" w:fill="auto"/>
            <w:vAlign w:val="center"/>
          </w:tcPr>
          <w:p w:rsidR="00F856B5" w:rsidRPr="00CF137A" w:rsidRDefault="000A0300" w:rsidP="00F856B5">
            <w:pPr>
              <w:keepLines/>
              <w:jc w:val="center"/>
              <w:rPr>
                <w:sz w:val="22"/>
                <w:szCs w:val="22"/>
              </w:rPr>
            </w:pPr>
            <w:r w:rsidRPr="00CF137A">
              <w:rPr>
                <w:sz w:val="22"/>
                <w:szCs w:val="22"/>
              </w:rPr>
              <w:t>295,0</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117,7</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93,0</w:t>
            </w:r>
          </w:p>
        </w:tc>
        <w:tc>
          <w:tcPr>
            <w:tcW w:w="657" w:type="pct"/>
            <w:shd w:val="clear" w:color="auto" w:fill="auto"/>
            <w:vAlign w:val="center"/>
          </w:tcPr>
          <w:p w:rsidR="00F856B5" w:rsidRPr="00CF137A" w:rsidRDefault="000A0300" w:rsidP="00F856B5">
            <w:pPr>
              <w:keepLines/>
              <w:ind w:left="23"/>
              <w:jc w:val="center"/>
              <w:rPr>
                <w:sz w:val="22"/>
                <w:szCs w:val="22"/>
              </w:rPr>
            </w:pPr>
            <w:r w:rsidRPr="00CF137A">
              <w:rPr>
                <w:sz w:val="22"/>
                <w:szCs w:val="22"/>
              </w:rPr>
              <w:t>187,4</w:t>
            </w:r>
          </w:p>
        </w:tc>
      </w:tr>
      <w:tr w:rsidR="00F856B5" w:rsidRPr="0022420E" w:rsidTr="00EA28AF">
        <w:trPr>
          <w:cantSplit/>
          <w:trHeight w:val="289"/>
          <w:jc w:val="center"/>
        </w:trPr>
        <w:tc>
          <w:tcPr>
            <w:tcW w:w="2359" w:type="pct"/>
            <w:shd w:val="clear" w:color="auto" w:fill="auto"/>
          </w:tcPr>
          <w:p w:rsidR="00F856B5" w:rsidRPr="00CF137A" w:rsidRDefault="00F856B5" w:rsidP="00F856B5">
            <w:pPr>
              <w:keepLines/>
              <w:ind w:firstLine="34"/>
              <w:rPr>
                <w:sz w:val="22"/>
                <w:szCs w:val="22"/>
              </w:rPr>
            </w:pPr>
            <w:r w:rsidRPr="00CF137A">
              <w:rPr>
                <w:sz w:val="22"/>
                <w:szCs w:val="22"/>
              </w:rPr>
              <w:t>импорт, млн долларов США</w:t>
            </w:r>
          </w:p>
        </w:tc>
        <w:tc>
          <w:tcPr>
            <w:tcW w:w="670" w:type="pct"/>
            <w:shd w:val="clear" w:color="auto" w:fill="auto"/>
            <w:vAlign w:val="center"/>
          </w:tcPr>
          <w:p w:rsidR="00F856B5" w:rsidRPr="00CF137A" w:rsidRDefault="000A0300" w:rsidP="00F856B5">
            <w:pPr>
              <w:keepLines/>
              <w:jc w:val="center"/>
              <w:rPr>
                <w:sz w:val="22"/>
                <w:szCs w:val="22"/>
              </w:rPr>
            </w:pPr>
            <w:r w:rsidRPr="00CF137A">
              <w:rPr>
                <w:sz w:val="22"/>
                <w:szCs w:val="22"/>
              </w:rPr>
              <w:t>315,7</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101,7</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77,1</w:t>
            </w:r>
          </w:p>
        </w:tc>
        <w:tc>
          <w:tcPr>
            <w:tcW w:w="657" w:type="pct"/>
            <w:shd w:val="clear" w:color="auto" w:fill="auto"/>
            <w:vAlign w:val="center"/>
          </w:tcPr>
          <w:p w:rsidR="00F856B5" w:rsidRPr="00CF137A" w:rsidRDefault="000A0300" w:rsidP="00F856B5">
            <w:pPr>
              <w:keepLines/>
              <w:ind w:left="23"/>
              <w:jc w:val="center"/>
              <w:rPr>
                <w:sz w:val="22"/>
                <w:szCs w:val="22"/>
              </w:rPr>
            </w:pPr>
            <w:r w:rsidRPr="00CF137A">
              <w:rPr>
                <w:sz w:val="22"/>
                <w:szCs w:val="22"/>
              </w:rPr>
              <w:t>140,3</w:t>
            </w:r>
          </w:p>
        </w:tc>
      </w:tr>
      <w:tr w:rsidR="00F856B5" w:rsidRPr="0022420E" w:rsidTr="00EA28AF">
        <w:trPr>
          <w:cantSplit/>
          <w:trHeight w:val="581"/>
          <w:jc w:val="center"/>
        </w:trPr>
        <w:tc>
          <w:tcPr>
            <w:tcW w:w="2359" w:type="pct"/>
            <w:shd w:val="clear" w:color="auto" w:fill="auto"/>
          </w:tcPr>
          <w:p w:rsidR="00F856B5" w:rsidRPr="00CF137A" w:rsidRDefault="00F856B5" w:rsidP="00F856B5">
            <w:pPr>
              <w:keepLines/>
              <w:contextualSpacing/>
              <w:jc w:val="both"/>
              <w:rPr>
                <w:sz w:val="22"/>
                <w:szCs w:val="22"/>
              </w:rPr>
            </w:pPr>
            <w:r w:rsidRPr="00CF137A">
              <w:rPr>
                <w:sz w:val="22"/>
                <w:szCs w:val="22"/>
              </w:rPr>
              <w:t>Номинальная начисленная среднемесячная заработная плата, рублей</w:t>
            </w:r>
          </w:p>
        </w:tc>
        <w:tc>
          <w:tcPr>
            <w:tcW w:w="670" w:type="pct"/>
            <w:shd w:val="clear" w:color="auto" w:fill="auto"/>
            <w:vAlign w:val="center"/>
          </w:tcPr>
          <w:p w:rsidR="00F856B5" w:rsidRPr="00CF137A" w:rsidRDefault="00ED54C7" w:rsidP="00F856B5">
            <w:pPr>
              <w:keepLines/>
              <w:jc w:val="center"/>
              <w:rPr>
                <w:sz w:val="22"/>
                <w:szCs w:val="22"/>
              </w:rPr>
            </w:pPr>
            <w:r w:rsidRPr="00CF137A">
              <w:rPr>
                <w:sz w:val="22"/>
                <w:szCs w:val="22"/>
              </w:rPr>
              <w:t>38 651</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106,3</w:t>
            </w:r>
          </w:p>
        </w:tc>
        <w:tc>
          <w:tcPr>
            <w:tcW w:w="657" w:type="pct"/>
            <w:shd w:val="clear" w:color="auto" w:fill="auto"/>
            <w:vAlign w:val="center"/>
          </w:tcPr>
          <w:p w:rsidR="00F856B5" w:rsidRPr="00CF137A" w:rsidRDefault="00F856B5" w:rsidP="00F856B5">
            <w:pPr>
              <w:keepLines/>
              <w:ind w:left="23"/>
              <w:jc w:val="center"/>
              <w:rPr>
                <w:sz w:val="22"/>
                <w:szCs w:val="22"/>
              </w:rPr>
            </w:pPr>
            <w:r w:rsidRPr="00CF137A">
              <w:rPr>
                <w:sz w:val="22"/>
                <w:szCs w:val="22"/>
              </w:rPr>
              <w:t>106,6</w:t>
            </w:r>
          </w:p>
        </w:tc>
        <w:tc>
          <w:tcPr>
            <w:tcW w:w="657" w:type="pct"/>
            <w:shd w:val="clear" w:color="auto" w:fill="auto"/>
            <w:vAlign w:val="center"/>
          </w:tcPr>
          <w:p w:rsidR="00F856B5" w:rsidRPr="00CF137A" w:rsidRDefault="00ED54C7" w:rsidP="00F856B5">
            <w:pPr>
              <w:keepLines/>
              <w:ind w:left="23"/>
              <w:jc w:val="center"/>
              <w:rPr>
                <w:sz w:val="22"/>
                <w:szCs w:val="22"/>
              </w:rPr>
            </w:pPr>
            <w:r w:rsidRPr="00CF137A">
              <w:rPr>
                <w:sz w:val="22"/>
                <w:szCs w:val="22"/>
              </w:rPr>
              <w:t>107,5</w:t>
            </w:r>
          </w:p>
        </w:tc>
      </w:tr>
      <w:tr w:rsidR="00F856B5" w:rsidRPr="0022420E" w:rsidTr="00EA28AF">
        <w:trPr>
          <w:cantSplit/>
          <w:trHeight w:val="511"/>
          <w:jc w:val="center"/>
        </w:trPr>
        <w:tc>
          <w:tcPr>
            <w:tcW w:w="2359" w:type="pct"/>
            <w:shd w:val="clear" w:color="auto" w:fill="auto"/>
          </w:tcPr>
          <w:p w:rsidR="00F856B5" w:rsidRPr="00CF137A" w:rsidRDefault="00F856B5" w:rsidP="00F856B5">
            <w:pPr>
              <w:keepLines/>
              <w:contextualSpacing/>
              <w:jc w:val="both"/>
              <w:rPr>
                <w:sz w:val="22"/>
                <w:szCs w:val="22"/>
              </w:rPr>
            </w:pPr>
            <w:r w:rsidRPr="00CF137A">
              <w:rPr>
                <w:sz w:val="22"/>
                <w:szCs w:val="22"/>
              </w:rPr>
              <w:t xml:space="preserve">Задолженность по заработной плате на конец периода, млн рублей </w:t>
            </w:r>
          </w:p>
        </w:tc>
        <w:tc>
          <w:tcPr>
            <w:tcW w:w="670" w:type="pct"/>
            <w:shd w:val="clear" w:color="auto" w:fill="auto"/>
            <w:vAlign w:val="center"/>
          </w:tcPr>
          <w:p w:rsidR="00F856B5" w:rsidRPr="00CF137A" w:rsidRDefault="00ED54C7" w:rsidP="00F856B5">
            <w:pPr>
              <w:keepLines/>
              <w:jc w:val="center"/>
              <w:rPr>
                <w:sz w:val="22"/>
                <w:szCs w:val="22"/>
              </w:rPr>
            </w:pPr>
            <w:r w:rsidRPr="00CF137A">
              <w:rPr>
                <w:sz w:val="22"/>
                <w:szCs w:val="22"/>
              </w:rPr>
              <w:t>5,2</w:t>
            </w:r>
          </w:p>
        </w:tc>
        <w:tc>
          <w:tcPr>
            <w:tcW w:w="657" w:type="pct"/>
            <w:shd w:val="clear" w:color="auto" w:fill="auto"/>
            <w:vAlign w:val="center"/>
          </w:tcPr>
          <w:p w:rsidR="00F856B5" w:rsidRPr="00CF137A" w:rsidRDefault="00F856B5" w:rsidP="002D13A5">
            <w:pPr>
              <w:keepLines/>
              <w:jc w:val="center"/>
              <w:rPr>
                <w:sz w:val="22"/>
                <w:szCs w:val="22"/>
              </w:rPr>
            </w:pPr>
            <w:r w:rsidRPr="00CF137A">
              <w:rPr>
                <w:sz w:val="22"/>
                <w:szCs w:val="22"/>
              </w:rPr>
              <w:t xml:space="preserve">в </w:t>
            </w:r>
            <w:r w:rsidR="002D13A5" w:rsidRPr="00CF137A">
              <w:rPr>
                <w:sz w:val="22"/>
                <w:szCs w:val="22"/>
              </w:rPr>
              <w:t>2,9</w:t>
            </w:r>
            <w:r w:rsidRPr="00CF137A">
              <w:rPr>
                <w:sz w:val="22"/>
                <w:szCs w:val="22"/>
              </w:rPr>
              <w:t xml:space="preserve"> р.</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64</w:t>
            </w:r>
          </w:p>
        </w:tc>
        <w:tc>
          <w:tcPr>
            <w:tcW w:w="657" w:type="pct"/>
            <w:shd w:val="clear" w:color="auto" w:fill="auto"/>
            <w:vAlign w:val="center"/>
          </w:tcPr>
          <w:p w:rsidR="00F856B5" w:rsidRPr="00CF137A" w:rsidRDefault="00ED54C7" w:rsidP="00F856B5">
            <w:pPr>
              <w:keepLines/>
              <w:jc w:val="center"/>
              <w:rPr>
                <w:sz w:val="22"/>
                <w:szCs w:val="22"/>
              </w:rPr>
            </w:pPr>
            <w:r w:rsidRPr="00CF137A">
              <w:rPr>
                <w:sz w:val="22"/>
                <w:szCs w:val="22"/>
              </w:rPr>
              <w:t>6,8</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Среднедушевые доходы в расчете на месяц, рублей</w:t>
            </w:r>
          </w:p>
        </w:tc>
        <w:tc>
          <w:tcPr>
            <w:tcW w:w="670" w:type="pct"/>
            <w:shd w:val="clear" w:color="auto" w:fill="auto"/>
            <w:vAlign w:val="center"/>
          </w:tcPr>
          <w:p w:rsidR="00F856B5" w:rsidRPr="00CF137A" w:rsidRDefault="0031469D" w:rsidP="00F856B5">
            <w:pPr>
              <w:keepLines/>
              <w:jc w:val="center"/>
              <w:rPr>
                <w:sz w:val="22"/>
                <w:szCs w:val="22"/>
              </w:rPr>
            </w:pPr>
            <w:r w:rsidRPr="00CF137A">
              <w:rPr>
                <w:sz w:val="22"/>
                <w:szCs w:val="22"/>
              </w:rPr>
              <w:t>27 885,0</w:t>
            </w:r>
          </w:p>
        </w:tc>
        <w:tc>
          <w:tcPr>
            <w:tcW w:w="657" w:type="pct"/>
            <w:shd w:val="clear" w:color="auto" w:fill="auto"/>
            <w:vAlign w:val="center"/>
          </w:tcPr>
          <w:p w:rsidR="00F856B5" w:rsidRPr="00CF137A" w:rsidRDefault="0031469D" w:rsidP="00F856B5">
            <w:pPr>
              <w:keepLines/>
              <w:jc w:val="center"/>
              <w:rPr>
                <w:sz w:val="22"/>
                <w:szCs w:val="22"/>
              </w:rPr>
            </w:pPr>
            <w:r w:rsidRPr="00CF137A">
              <w:rPr>
                <w:sz w:val="22"/>
                <w:szCs w:val="22"/>
              </w:rPr>
              <w:t>113,0</w:t>
            </w:r>
          </w:p>
        </w:tc>
        <w:tc>
          <w:tcPr>
            <w:tcW w:w="657" w:type="pct"/>
            <w:shd w:val="clear" w:color="auto" w:fill="auto"/>
            <w:vAlign w:val="center"/>
          </w:tcPr>
          <w:p w:rsidR="00F856B5" w:rsidRPr="00CF137A" w:rsidRDefault="0031469D" w:rsidP="00F856B5">
            <w:pPr>
              <w:keepLines/>
              <w:jc w:val="center"/>
              <w:rPr>
                <w:sz w:val="22"/>
                <w:szCs w:val="22"/>
              </w:rPr>
            </w:pPr>
            <w:r w:rsidRPr="00CF137A">
              <w:rPr>
                <w:sz w:val="22"/>
                <w:szCs w:val="22"/>
              </w:rPr>
              <w:t>103,7</w:t>
            </w:r>
          </w:p>
        </w:tc>
        <w:tc>
          <w:tcPr>
            <w:tcW w:w="657" w:type="pct"/>
            <w:shd w:val="clear" w:color="auto" w:fill="auto"/>
            <w:vAlign w:val="center"/>
          </w:tcPr>
          <w:p w:rsidR="00F856B5" w:rsidRPr="00CF137A" w:rsidRDefault="0031469D" w:rsidP="00F856B5">
            <w:pPr>
              <w:keepLines/>
              <w:jc w:val="center"/>
              <w:rPr>
                <w:sz w:val="22"/>
                <w:szCs w:val="22"/>
              </w:rPr>
            </w:pPr>
            <w:r w:rsidRPr="00CF137A">
              <w:rPr>
                <w:sz w:val="22"/>
                <w:szCs w:val="22"/>
              </w:rPr>
              <w:t>106,0</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Реальные располагаемые денежные доходы, % к соответствующему периоду предыдущего года</w:t>
            </w:r>
          </w:p>
        </w:tc>
        <w:tc>
          <w:tcPr>
            <w:tcW w:w="670" w:type="pct"/>
            <w:shd w:val="clear" w:color="auto" w:fill="auto"/>
            <w:vAlign w:val="center"/>
          </w:tcPr>
          <w:p w:rsidR="00F856B5" w:rsidRPr="00CF137A" w:rsidRDefault="00F856B5" w:rsidP="00F856B5">
            <w:pPr>
              <w:keepLines/>
              <w:jc w:val="center"/>
              <w:rPr>
                <w:sz w:val="22"/>
                <w:szCs w:val="22"/>
              </w:rPr>
            </w:pPr>
            <w:r w:rsidRPr="00CF137A">
              <w:rPr>
                <w:sz w:val="22"/>
                <w:szCs w:val="22"/>
              </w:rPr>
              <w:t>Х</w:t>
            </w:r>
          </w:p>
        </w:tc>
        <w:tc>
          <w:tcPr>
            <w:tcW w:w="657" w:type="pct"/>
            <w:shd w:val="clear" w:color="auto" w:fill="auto"/>
            <w:vAlign w:val="center"/>
          </w:tcPr>
          <w:p w:rsidR="00F856B5" w:rsidRPr="00CF137A" w:rsidRDefault="0031469D" w:rsidP="00F856B5">
            <w:pPr>
              <w:jc w:val="center"/>
              <w:rPr>
                <w:sz w:val="22"/>
                <w:szCs w:val="22"/>
              </w:rPr>
            </w:pPr>
            <w:r w:rsidRPr="00CF137A">
              <w:rPr>
                <w:sz w:val="22"/>
                <w:szCs w:val="22"/>
              </w:rPr>
              <w:t>106,7</w:t>
            </w:r>
          </w:p>
        </w:tc>
        <w:tc>
          <w:tcPr>
            <w:tcW w:w="657" w:type="pct"/>
            <w:shd w:val="clear" w:color="auto" w:fill="auto"/>
            <w:vAlign w:val="center"/>
          </w:tcPr>
          <w:p w:rsidR="00F856B5" w:rsidRPr="00CF137A" w:rsidRDefault="0031469D" w:rsidP="00F856B5">
            <w:pPr>
              <w:jc w:val="center"/>
              <w:rPr>
                <w:sz w:val="22"/>
                <w:szCs w:val="22"/>
                <w:vertAlign w:val="superscript"/>
              </w:rPr>
            </w:pPr>
            <w:r w:rsidRPr="00CF137A">
              <w:rPr>
                <w:sz w:val="22"/>
                <w:szCs w:val="22"/>
              </w:rPr>
              <w:t>100,3</w:t>
            </w:r>
          </w:p>
        </w:tc>
        <w:tc>
          <w:tcPr>
            <w:tcW w:w="657" w:type="pct"/>
            <w:shd w:val="clear" w:color="auto" w:fill="auto"/>
            <w:vAlign w:val="center"/>
          </w:tcPr>
          <w:p w:rsidR="00F856B5" w:rsidRPr="00CF137A" w:rsidRDefault="0031469D" w:rsidP="00F856B5">
            <w:pPr>
              <w:jc w:val="center"/>
              <w:rPr>
                <w:sz w:val="22"/>
                <w:szCs w:val="22"/>
              </w:rPr>
            </w:pPr>
            <w:r w:rsidRPr="00CF137A">
              <w:rPr>
                <w:sz w:val="22"/>
                <w:szCs w:val="22"/>
              </w:rPr>
              <w:t>98,0</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Рост потребительских цен на все товары и услуги, % </w:t>
            </w:r>
          </w:p>
        </w:tc>
        <w:tc>
          <w:tcPr>
            <w:tcW w:w="670" w:type="pct"/>
            <w:shd w:val="clear" w:color="auto" w:fill="auto"/>
            <w:vAlign w:val="center"/>
          </w:tcPr>
          <w:p w:rsidR="00F856B5" w:rsidRPr="00CF137A" w:rsidRDefault="00F856B5" w:rsidP="00F856B5">
            <w:pPr>
              <w:keepLines/>
              <w:jc w:val="center"/>
              <w:rPr>
                <w:sz w:val="22"/>
                <w:szCs w:val="22"/>
              </w:rPr>
            </w:pPr>
            <w:r w:rsidRPr="00CF137A">
              <w:rPr>
                <w:sz w:val="22"/>
                <w:szCs w:val="22"/>
              </w:rPr>
              <w:t>Х</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105,0</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102,5</w:t>
            </w:r>
          </w:p>
        </w:tc>
        <w:tc>
          <w:tcPr>
            <w:tcW w:w="657" w:type="pct"/>
            <w:shd w:val="clear" w:color="auto" w:fill="auto"/>
            <w:vAlign w:val="center"/>
          </w:tcPr>
          <w:p w:rsidR="00F856B5" w:rsidRPr="00CF137A" w:rsidRDefault="0001293E" w:rsidP="00F856B5">
            <w:pPr>
              <w:jc w:val="center"/>
              <w:rPr>
                <w:sz w:val="22"/>
                <w:szCs w:val="22"/>
              </w:rPr>
            </w:pPr>
            <w:r w:rsidRPr="00CF137A">
              <w:rPr>
                <w:sz w:val="22"/>
                <w:szCs w:val="22"/>
              </w:rPr>
              <w:t>106,1</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    в т. ч. продовольственные товары, %</w:t>
            </w:r>
          </w:p>
        </w:tc>
        <w:tc>
          <w:tcPr>
            <w:tcW w:w="670" w:type="pct"/>
            <w:shd w:val="clear" w:color="auto" w:fill="auto"/>
            <w:vAlign w:val="center"/>
          </w:tcPr>
          <w:p w:rsidR="00F856B5" w:rsidRPr="00CF137A" w:rsidRDefault="00F856B5" w:rsidP="00F856B5">
            <w:pPr>
              <w:keepLines/>
              <w:jc w:val="center"/>
              <w:rPr>
                <w:sz w:val="22"/>
                <w:szCs w:val="22"/>
              </w:rPr>
            </w:pPr>
            <w:r w:rsidRPr="00CF137A">
              <w:rPr>
                <w:sz w:val="22"/>
                <w:szCs w:val="22"/>
              </w:rPr>
              <w:t>Х</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106,2</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102,3</w:t>
            </w:r>
          </w:p>
        </w:tc>
        <w:tc>
          <w:tcPr>
            <w:tcW w:w="657" w:type="pct"/>
            <w:shd w:val="clear" w:color="auto" w:fill="auto"/>
            <w:vAlign w:val="center"/>
          </w:tcPr>
          <w:p w:rsidR="00F856B5" w:rsidRPr="00CF137A" w:rsidRDefault="0001293E" w:rsidP="00F856B5">
            <w:pPr>
              <w:jc w:val="center"/>
              <w:rPr>
                <w:sz w:val="22"/>
                <w:szCs w:val="22"/>
              </w:rPr>
            </w:pPr>
            <w:r w:rsidRPr="00CF137A">
              <w:rPr>
                <w:sz w:val="22"/>
                <w:szCs w:val="22"/>
              </w:rPr>
              <w:t>106,9</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             непродовольственные товары, %</w:t>
            </w:r>
          </w:p>
        </w:tc>
        <w:tc>
          <w:tcPr>
            <w:tcW w:w="670" w:type="pct"/>
            <w:shd w:val="clear" w:color="auto" w:fill="auto"/>
            <w:vAlign w:val="center"/>
          </w:tcPr>
          <w:p w:rsidR="00F856B5" w:rsidRPr="00CF137A" w:rsidRDefault="00F856B5" w:rsidP="00F856B5">
            <w:pPr>
              <w:keepLines/>
              <w:jc w:val="center"/>
              <w:rPr>
                <w:sz w:val="22"/>
                <w:szCs w:val="22"/>
              </w:rPr>
            </w:pPr>
            <w:r w:rsidRPr="00CF137A">
              <w:rPr>
                <w:sz w:val="22"/>
                <w:szCs w:val="22"/>
              </w:rPr>
              <w:t>Х</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104,4</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103,1</w:t>
            </w:r>
          </w:p>
        </w:tc>
        <w:tc>
          <w:tcPr>
            <w:tcW w:w="657" w:type="pct"/>
            <w:shd w:val="clear" w:color="auto" w:fill="auto"/>
            <w:vAlign w:val="center"/>
          </w:tcPr>
          <w:p w:rsidR="00F856B5" w:rsidRPr="00CF137A" w:rsidRDefault="0001293E" w:rsidP="00F856B5">
            <w:pPr>
              <w:jc w:val="center"/>
              <w:rPr>
                <w:sz w:val="22"/>
                <w:szCs w:val="22"/>
              </w:rPr>
            </w:pPr>
            <w:r w:rsidRPr="00CF137A">
              <w:rPr>
                <w:sz w:val="22"/>
                <w:szCs w:val="22"/>
              </w:rPr>
              <w:t>107,0</w:t>
            </w:r>
          </w:p>
        </w:tc>
      </w:tr>
      <w:tr w:rsidR="00F856B5" w:rsidRPr="0022420E" w:rsidTr="00EA28AF">
        <w:trPr>
          <w:cantSplit/>
          <w:trHeight w:val="255"/>
          <w:jc w:val="center"/>
        </w:trPr>
        <w:tc>
          <w:tcPr>
            <w:tcW w:w="2359" w:type="pct"/>
            <w:shd w:val="clear" w:color="auto" w:fill="auto"/>
          </w:tcPr>
          <w:p w:rsidR="00F856B5" w:rsidRPr="00CF137A" w:rsidRDefault="00F856B5" w:rsidP="00F856B5">
            <w:pPr>
              <w:keepLines/>
              <w:rPr>
                <w:sz w:val="22"/>
                <w:szCs w:val="22"/>
              </w:rPr>
            </w:pPr>
            <w:r w:rsidRPr="00CF137A">
              <w:rPr>
                <w:sz w:val="22"/>
                <w:szCs w:val="22"/>
              </w:rPr>
              <w:t xml:space="preserve">             услуги, %</w:t>
            </w:r>
          </w:p>
        </w:tc>
        <w:tc>
          <w:tcPr>
            <w:tcW w:w="670" w:type="pct"/>
            <w:shd w:val="clear" w:color="auto" w:fill="auto"/>
            <w:vAlign w:val="center"/>
          </w:tcPr>
          <w:p w:rsidR="00F856B5" w:rsidRPr="00CF137A" w:rsidRDefault="00F856B5" w:rsidP="00F856B5">
            <w:pPr>
              <w:keepLines/>
              <w:jc w:val="center"/>
              <w:rPr>
                <w:sz w:val="22"/>
                <w:szCs w:val="22"/>
              </w:rPr>
            </w:pPr>
            <w:r w:rsidRPr="00CF137A">
              <w:rPr>
                <w:sz w:val="22"/>
                <w:szCs w:val="22"/>
              </w:rPr>
              <w:t>Х</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103,7</w:t>
            </w:r>
          </w:p>
        </w:tc>
        <w:tc>
          <w:tcPr>
            <w:tcW w:w="657" w:type="pct"/>
            <w:shd w:val="clear" w:color="auto" w:fill="auto"/>
            <w:vAlign w:val="center"/>
          </w:tcPr>
          <w:p w:rsidR="00F856B5" w:rsidRPr="00CF137A" w:rsidRDefault="00F856B5" w:rsidP="00F856B5">
            <w:pPr>
              <w:jc w:val="center"/>
              <w:rPr>
                <w:sz w:val="22"/>
                <w:szCs w:val="22"/>
              </w:rPr>
            </w:pPr>
            <w:r w:rsidRPr="00CF137A">
              <w:rPr>
                <w:sz w:val="22"/>
                <w:szCs w:val="22"/>
              </w:rPr>
              <w:t>102,0</w:t>
            </w:r>
          </w:p>
        </w:tc>
        <w:tc>
          <w:tcPr>
            <w:tcW w:w="657" w:type="pct"/>
            <w:shd w:val="clear" w:color="auto" w:fill="auto"/>
            <w:vAlign w:val="center"/>
          </w:tcPr>
          <w:p w:rsidR="00F856B5" w:rsidRPr="00CF137A" w:rsidRDefault="0001293E" w:rsidP="00F856B5">
            <w:pPr>
              <w:jc w:val="center"/>
              <w:rPr>
                <w:sz w:val="22"/>
                <w:szCs w:val="22"/>
              </w:rPr>
            </w:pPr>
            <w:r w:rsidRPr="00CF137A">
              <w:rPr>
                <w:sz w:val="22"/>
                <w:szCs w:val="22"/>
              </w:rPr>
              <w:t>103,4</w:t>
            </w:r>
          </w:p>
        </w:tc>
      </w:tr>
      <w:tr w:rsidR="00F856B5" w:rsidRPr="0022420E" w:rsidTr="00EA28AF">
        <w:trPr>
          <w:cantSplit/>
          <w:trHeight w:val="496"/>
          <w:jc w:val="center"/>
        </w:trPr>
        <w:tc>
          <w:tcPr>
            <w:tcW w:w="2359" w:type="pct"/>
            <w:shd w:val="clear" w:color="auto" w:fill="auto"/>
          </w:tcPr>
          <w:p w:rsidR="00F856B5" w:rsidRPr="00CF137A" w:rsidRDefault="00F856B5" w:rsidP="00F856B5">
            <w:pPr>
              <w:keepLines/>
              <w:contextualSpacing/>
              <w:rPr>
                <w:sz w:val="22"/>
                <w:szCs w:val="22"/>
              </w:rPr>
            </w:pPr>
            <w:r w:rsidRPr="00CF137A">
              <w:rPr>
                <w:sz w:val="22"/>
                <w:szCs w:val="22"/>
              </w:rPr>
              <w:t>Уровень официально зарегистрированной безработицы на конец периода, %</w:t>
            </w:r>
          </w:p>
        </w:tc>
        <w:tc>
          <w:tcPr>
            <w:tcW w:w="670" w:type="pct"/>
            <w:shd w:val="clear" w:color="auto" w:fill="auto"/>
            <w:vAlign w:val="center"/>
          </w:tcPr>
          <w:p w:rsidR="00F856B5" w:rsidRPr="00CF137A" w:rsidRDefault="00F46AE4" w:rsidP="00F856B5">
            <w:pPr>
              <w:keepLines/>
              <w:jc w:val="center"/>
              <w:rPr>
                <w:sz w:val="22"/>
                <w:szCs w:val="22"/>
              </w:rPr>
            </w:pPr>
            <w:r w:rsidRPr="00CF137A">
              <w:rPr>
                <w:sz w:val="22"/>
                <w:szCs w:val="22"/>
              </w:rPr>
              <w:t>0,9</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0,0 п.п</w:t>
            </w:r>
          </w:p>
        </w:tc>
        <w:tc>
          <w:tcPr>
            <w:tcW w:w="657" w:type="pct"/>
            <w:shd w:val="clear" w:color="auto" w:fill="auto"/>
            <w:vAlign w:val="center"/>
          </w:tcPr>
          <w:p w:rsidR="00F856B5" w:rsidRPr="00CF137A" w:rsidRDefault="00F856B5" w:rsidP="00F856B5">
            <w:pPr>
              <w:keepLines/>
              <w:jc w:val="center"/>
              <w:rPr>
                <w:sz w:val="22"/>
                <w:szCs w:val="22"/>
              </w:rPr>
            </w:pPr>
            <w:r w:rsidRPr="00CF137A">
              <w:rPr>
                <w:sz w:val="22"/>
                <w:szCs w:val="22"/>
              </w:rPr>
              <w:t>1,7 п.п.</w:t>
            </w:r>
          </w:p>
        </w:tc>
        <w:tc>
          <w:tcPr>
            <w:tcW w:w="657" w:type="pct"/>
            <w:shd w:val="clear" w:color="auto" w:fill="auto"/>
            <w:vAlign w:val="center"/>
          </w:tcPr>
          <w:p w:rsidR="00F856B5" w:rsidRPr="00CF137A" w:rsidRDefault="00F46AE4" w:rsidP="00F856B5">
            <w:pPr>
              <w:keepLines/>
              <w:jc w:val="center"/>
              <w:rPr>
                <w:sz w:val="22"/>
                <w:szCs w:val="22"/>
              </w:rPr>
            </w:pPr>
            <w:r w:rsidRPr="00CF137A">
              <w:rPr>
                <w:sz w:val="22"/>
                <w:szCs w:val="22"/>
              </w:rPr>
              <w:t>-1,6 п.п.</w:t>
            </w:r>
          </w:p>
        </w:tc>
      </w:tr>
      <w:tr w:rsidR="00F856B5" w:rsidRPr="0022420E" w:rsidTr="00EA28AF">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rsidR="00F856B5" w:rsidRPr="00CF137A" w:rsidRDefault="00F856B5" w:rsidP="00F856B5">
            <w:pPr>
              <w:keepLines/>
              <w:rPr>
                <w:sz w:val="22"/>
                <w:szCs w:val="22"/>
              </w:rPr>
            </w:pPr>
            <w:r w:rsidRPr="00CF137A">
              <w:rPr>
                <w:sz w:val="22"/>
                <w:szCs w:val="22"/>
              </w:rPr>
              <w:t xml:space="preserve">Доходы консолидированного бюджета, </w:t>
            </w:r>
          </w:p>
          <w:p w:rsidR="00F856B5" w:rsidRPr="00CF137A" w:rsidRDefault="00F856B5" w:rsidP="00F856B5">
            <w:pPr>
              <w:keepLines/>
              <w:rPr>
                <w:sz w:val="22"/>
                <w:szCs w:val="22"/>
              </w:rPr>
            </w:pPr>
            <w:r w:rsidRPr="00CF137A">
              <w:rPr>
                <w:sz w:val="22"/>
                <w:szCs w:val="22"/>
              </w:rPr>
              <w:t>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46AE4" w:rsidP="00F856B5">
            <w:pPr>
              <w:keepLines/>
              <w:jc w:val="center"/>
              <w:rPr>
                <w:sz w:val="22"/>
                <w:szCs w:val="22"/>
              </w:rPr>
            </w:pPr>
            <w:r w:rsidRPr="00CF137A">
              <w:rPr>
                <w:sz w:val="22"/>
                <w:szCs w:val="22"/>
              </w:rPr>
              <w:t>44 265,4</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856B5" w:rsidP="00F856B5">
            <w:pPr>
              <w:keepLines/>
              <w:jc w:val="center"/>
              <w:rPr>
                <w:sz w:val="22"/>
                <w:szCs w:val="22"/>
              </w:rPr>
            </w:pPr>
            <w:r w:rsidRPr="00CF137A">
              <w:rPr>
                <w:sz w:val="22"/>
                <w:szCs w:val="22"/>
              </w:rPr>
              <w:t>105,7</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856B5" w:rsidP="00F856B5">
            <w:pPr>
              <w:keepLines/>
              <w:jc w:val="center"/>
              <w:rPr>
                <w:sz w:val="22"/>
                <w:szCs w:val="22"/>
              </w:rPr>
            </w:pPr>
            <w:r w:rsidRPr="00CF137A">
              <w:rPr>
                <w:sz w:val="22"/>
                <w:szCs w:val="22"/>
              </w:rPr>
              <w:t>115,2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46AE4" w:rsidP="00F856B5">
            <w:pPr>
              <w:keepLines/>
              <w:jc w:val="center"/>
              <w:rPr>
                <w:sz w:val="22"/>
                <w:szCs w:val="22"/>
              </w:rPr>
            </w:pPr>
            <w:r w:rsidRPr="00CF137A">
              <w:rPr>
                <w:sz w:val="22"/>
                <w:szCs w:val="22"/>
              </w:rPr>
              <w:t>110,6</w:t>
            </w:r>
          </w:p>
        </w:tc>
      </w:tr>
      <w:tr w:rsidR="00F856B5" w:rsidRPr="0022420E" w:rsidTr="00EA28AF">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rsidR="00F856B5" w:rsidRPr="00CF137A" w:rsidRDefault="00F856B5" w:rsidP="00F856B5">
            <w:pPr>
              <w:keepLines/>
              <w:rPr>
                <w:sz w:val="22"/>
                <w:szCs w:val="22"/>
              </w:rPr>
            </w:pPr>
            <w:r w:rsidRPr="00CF137A">
              <w:rPr>
                <w:sz w:val="22"/>
                <w:szCs w:val="22"/>
              </w:rPr>
              <w:t xml:space="preserve">Расходы консолидированного бюджета, </w:t>
            </w:r>
          </w:p>
          <w:p w:rsidR="00F856B5" w:rsidRPr="00CF137A" w:rsidRDefault="00F856B5" w:rsidP="00F856B5">
            <w:pPr>
              <w:keepLines/>
              <w:rPr>
                <w:sz w:val="22"/>
                <w:szCs w:val="22"/>
              </w:rPr>
            </w:pPr>
            <w:r w:rsidRPr="00CF137A">
              <w:rPr>
                <w:sz w:val="22"/>
                <w:szCs w:val="22"/>
              </w:rPr>
              <w:t>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46AE4" w:rsidP="00F856B5">
            <w:pPr>
              <w:keepLines/>
              <w:jc w:val="center"/>
              <w:rPr>
                <w:sz w:val="22"/>
                <w:szCs w:val="22"/>
              </w:rPr>
            </w:pPr>
            <w:r w:rsidRPr="00CF137A">
              <w:rPr>
                <w:sz w:val="22"/>
                <w:szCs w:val="22"/>
              </w:rPr>
              <w:t>40 174,9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856B5" w:rsidP="00F856B5">
            <w:pPr>
              <w:keepLines/>
              <w:jc w:val="center"/>
              <w:rPr>
                <w:sz w:val="22"/>
                <w:szCs w:val="22"/>
              </w:rPr>
            </w:pPr>
            <w:r w:rsidRPr="00CF137A">
              <w:rPr>
                <w:sz w:val="22"/>
                <w:szCs w:val="22"/>
              </w:rPr>
              <w:t>105,2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856B5" w:rsidP="00F856B5">
            <w:pPr>
              <w:keepLines/>
              <w:jc w:val="center"/>
              <w:rPr>
                <w:sz w:val="22"/>
                <w:szCs w:val="22"/>
              </w:rPr>
            </w:pPr>
            <w:r w:rsidRPr="00CF137A">
              <w:rPr>
                <w:sz w:val="22"/>
                <w:szCs w:val="22"/>
              </w:rPr>
              <w:t>123,2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46AE4" w:rsidP="00F856B5">
            <w:pPr>
              <w:keepLines/>
              <w:jc w:val="center"/>
              <w:rPr>
                <w:sz w:val="22"/>
                <w:szCs w:val="22"/>
              </w:rPr>
            </w:pPr>
            <w:r w:rsidRPr="00CF137A">
              <w:rPr>
                <w:sz w:val="22"/>
                <w:szCs w:val="22"/>
              </w:rPr>
              <w:t>105,9</w:t>
            </w:r>
          </w:p>
        </w:tc>
      </w:tr>
      <w:tr w:rsidR="00F856B5" w:rsidRPr="0022420E" w:rsidTr="00EA28AF">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rsidR="00F856B5" w:rsidRPr="00CF137A" w:rsidRDefault="00F856B5" w:rsidP="00F856B5">
            <w:pPr>
              <w:keepLines/>
              <w:rPr>
                <w:sz w:val="22"/>
                <w:szCs w:val="22"/>
              </w:rPr>
            </w:pPr>
            <w:r w:rsidRPr="00CF137A">
              <w:rPr>
                <w:sz w:val="22"/>
                <w:szCs w:val="22"/>
              </w:rPr>
              <w:t>Дефицит (-), профицит (+) консолидированного бюджета, 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46AE4" w:rsidP="00F856B5">
            <w:pPr>
              <w:keepLines/>
              <w:jc w:val="center"/>
              <w:rPr>
                <w:sz w:val="22"/>
                <w:szCs w:val="22"/>
              </w:rPr>
            </w:pPr>
            <w:r w:rsidRPr="00CF137A">
              <w:rPr>
                <w:sz w:val="22"/>
                <w:szCs w:val="22"/>
              </w:rPr>
              <w:t>4 090,6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856B5" w:rsidP="00F856B5">
            <w:pPr>
              <w:keepLines/>
              <w:jc w:val="center"/>
              <w:rPr>
                <w:sz w:val="22"/>
                <w:szCs w:val="22"/>
              </w:rPr>
            </w:pPr>
            <w:r w:rsidRPr="00CF137A">
              <w:rPr>
                <w:sz w:val="22"/>
                <w:szCs w:val="22"/>
              </w:rPr>
              <w:t>109,3</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856B5" w:rsidP="00F856B5">
            <w:pPr>
              <w:keepLines/>
              <w:jc w:val="center"/>
              <w:rPr>
                <w:sz w:val="22"/>
                <w:szCs w:val="22"/>
              </w:rPr>
            </w:pPr>
            <w:r w:rsidRPr="00CF137A">
              <w:rPr>
                <w:sz w:val="22"/>
                <w:szCs w:val="22"/>
              </w:rPr>
              <w:t>52,9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F856B5" w:rsidRPr="00CF137A" w:rsidRDefault="00F46AE4" w:rsidP="00F856B5">
            <w:pPr>
              <w:keepLines/>
              <w:jc w:val="center"/>
              <w:rPr>
                <w:sz w:val="22"/>
                <w:szCs w:val="22"/>
              </w:rPr>
            </w:pPr>
            <w:r w:rsidRPr="00CF137A">
              <w:rPr>
                <w:sz w:val="22"/>
                <w:szCs w:val="22"/>
              </w:rPr>
              <w:t>194,7</w:t>
            </w:r>
          </w:p>
        </w:tc>
      </w:tr>
    </w:tbl>
    <w:p w:rsidR="006465D4" w:rsidRPr="0022420E" w:rsidRDefault="006465D4" w:rsidP="006465D4">
      <w:pPr>
        <w:spacing w:before="80"/>
        <w:jc w:val="both"/>
        <w:rPr>
          <w:sz w:val="22"/>
          <w:szCs w:val="22"/>
        </w:rPr>
      </w:pPr>
      <w:r w:rsidRPr="0022420E">
        <w:rPr>
          <w:sz w:val="22"/>
          <w:szCs w:val="22"/>
          <w:vertAlign w:val="superscript"/>
        </w:rPr>
        <w:t>1)</w:t>
      </w:r>
      <w:r w:rsidRPr="0022420E">
        <w:rPr>
          <w:sz w:val="22"/>
          <w:szCs w:val="22"/>
        </w:rPr>
        <w:t xml:space="preserve"> темп роста указан в индексах промышленного производства;</w:t>
      </w:r>
    </w:p>
    <w:p w:rsidR="006465D4" w:rsidRPr="0022420E" w:rsidRDefault="006465D4" w:rsidP="006465D4">
      <w:pPr>
        <w:jc w:val="both"/>
        <w:rPr>
          <w:sz w:val="22"/>
          <w:szCs w:val="22"/>
        </w:rPr>
      </w:pPr>
      <w:r w:rsidRPr="0022420E">
        <w:rPr>
          <w:sz w:val="22"/>
          <w:szCs w:val="22"/>
          <w:vertAlign w:val="superscript"/>
        </w:rPr>
        <w:t xml:space="preserve">2) </w:t>
      </w:r>
      <w:r w:rsidRPr="0022420E">
        <w:rPr>
          <w:sz w:val="22"/>
          <w:szCs w:val="22"/>
        </w:rPr>
        <w:t xml:space="preserve"> темп рост</w:t>
      </w:r>
      <w:r w:rsidR="0031469D">
        <w:rPr>
          <w:sz w:val="22"/>
          <w:szCs w:val="22"/>
        </w:rPr>
        <w:t>а указан в сопоставимых ценах</w:t>
      </w:r>
    </w:p>
    <w:p w:rsidR="00DF15D6" w:rsidRPr="00606821" w:rsidRDefault="00DF15D6">
      <w:pPr>
        <w:rPr>
          <w:sz w:val="28"/>
        </w:rPr>
      </w:pPr>
    </w:p>
    <w:tbl>
      <w:tblPr>
        <w:tblW w:w="5000" w:type="pct"/>
        <w:tblLook w:val="01E0" w:firstRow="1" w:lastRow="1" w:firstColumn="1" w:lastColumn="1" w:noHBand="0" w:noVBand="0"/>
      </w:tblPr>
      <w:tblGrid>
        <w:gridCol w:w="9355"/>
      </w:tblGrid>
      <w:tr w:rsidR="00224916" w:rsidRPr="0022420E" w:rsidTr="006B175D">
        <w:tc>
          <w:tcPr>
            <w:tcW w:w="5000" w:type="pct"/>
            <w:shd w:val="clear" w:color="auto" w:fill="CCCCCC"/>
          </w:tcPr>
          <w:p w:rsidR="00224916" w:rsidRPr="0022420E" w:rsidRDefault="00224916" w:rsidP="006B175D">
            <w:pPr>
              <w:ind w:firstLine="601"/>
              <w:jc w:val="both"/>
              <w:rPr>
                <w:b/>
                <w:bCs/>
                <w:sz w:val="28"/>
                <w:szCs w:val="28"/>
              </w:rPr>
            </w:pPr>
            <w:r w:rsidRPr="0022420E">
              <w:rPr>
                <w:b/>
                <w:bCs/>
                <w:sz w:val="26"/>
                <w:szCs w:val="26"/>
              </w:rPr>
              <w:br w:type="page"/>
            </w:r>
            <w:r w:rsidRPr="0022420E">
              <w:rPr>
                <w:b/>
                <w:bCs/>
                <w:sz w:val="28"/>
                <w:szCs w:val="28"/>
              </w:rPr>
              <w:t>2. ЭКОНОМИКА</w:t>
            </w:r>
          </w:p>
        </w:tc>
      </w:tr>
    </w:tbl>
    <w:p w:rsidR="00224916" w:rsidRPr="0022420E" w:rsidRDefault="00224916" w:rsidP="00224916">
      <w:pPr>
        <w:contextualSpacing/>
        <w:jc w:val="both"/>
        <w:rPr>
          <w:sz w:val="28"/>
          <w:szCs w:val="28"/>
        </w:rPr>
      </w:pPr>
    </w:p>
    <w:tbl>
      <w:tblPr>
        <w:tblW w:w="5000" w:type="pct"/>
        <w:tblLook w:val="01E0" w:firstRow="1" w:lastRow="1" w:firstColumn="1" w:lastColumn="1" w:noHBand="0" w:noVBand="0"/>
      </w:tblPr>
      <w:tblGrid>
        <w:gridCol w:w="9355"/>
      </w:tblGrid>
      <w:tr w:rsidR="00224916" w:rsidRPr="0022420E" w:rsidTr="006B175D">
        <w:tc>
          <w:tcPr>
            <w:tcW w:w="5000" w:type="pct"/>
            <w:shd w:val="clear" w:color="auto" w:fill="CCCCCC"/>
          </w:tcPr>
          <w:p w:rsidR="00224916" w:rsidRPr="0022420E" w:rsidRDefault="00224916" w:rsidP="006B175D">
            <w:pPr>
              <w:ind w:firstLine="284"/>
              <w:jc w:val="both"/>
              <w:rPr>
                <w:b/>
                <w:bCs/>
                <w:sz w:val="28"/>
                <w:szCs w:val="28"/>
              </w:rPr>
            </w:pPr>
            <w:r w:rsidRPr="0022420E">
              <w:rPr>
                <w:b/>
                <w:bCs/>
                <w:sz w:val="28"/>
                <w:szCs w:val="28"/>
              </w:rPr>
              <w:t xml:space="preserve">    2.1. Валовой региональный продукт</w:t>
            </w:r>
          </w:p>
        </w:tc>
      </w:tr>
    </w:tbl>
    <w:p w:rsidR="00224916" w:rsidRDefault="00224916"/>
    <w:p w:rsidR="00224916" w:rsidRPr="00644052" w:rsidRDefault="00224916" w:rsidP="00224916">
      <w:pPr>
        <w:ind w:firstLine="720"/>
        <w:jc w:val="both"/>
        <w:rPr>
          <w:rFonts w:eastAsia="Arial Unicode MS"/>
          <w:sz w:val="28"/>
          <w:szCs w:val="28"/>
        </w:rPr>
      </w:pPr>
      <w:r w:rsidRPr="00644052">
        <w:rPr>
          <w:sz w:val="28"/>
          <w:szCs w:val="28"/>
        </w:rPr>
        <w:t xml:space="preserve">Валовой региональный продукт (далее – ВРП) Тверской области в      2019 году по отчетным данным </w:t>
      </w:r>
      <w:r w:rsidRPr="00644052">
        <w:rPr>
          <w:rFonts w:eastAsia="Arial Unicode MS"/>
          <w:sz w:val="28"/>
          <w:szCs w:val="28"/>
        </w:rPr>
        <w:t xml:space="preserve">Территориального органа федеральной службы государственной статистики по Тверской области составил               485,2 млрд рублей при индексе физического объема 98,4 % к предыдущему году. По ЦФО данный показатель составил 101,8 %, по России – 101,6 %. </w:t>
      </w:r>
    </w:p>
    <w:p w:rsidR="00224916" w:rsidRPr="00644052" w:rsidRDefault="00224916" w:rsidP="00224916">
      <w:pPr>
        <w:ind w:firstLine="720"/>
        <w:jc w:val="both"/>
        <w:rPr>
          <w:sz w:val="28"/>
          <w:szCs w:val="28"/>
        </w:rPr>
      </w:pPr>
      <w:r w:rsidRPr="00644052">
        <w:rPr>
          <w:sz w:val="28"/>
          <w:szCs w:val="28"/>
        </w:rPr>
        <w:t xml:space="preserve">В рейтинге субъектов ЦФО по индексу физического объема ВРП Тверской области в 2019 году принадлежало 16 место, по России – 81 место. </w:t>
      </w:r>
    </w:p>
    <w:p w:rsidR="00224916" w:rsidRPr="00372ED0" w:rsidRDefault="00224916" w:rsidP="00224916">
      <w:pPr>
        <w:ind w:firstLine="720"/>
        <w:jc w:val="both"/>
        <w:rPr>
          <w:sz w:val="28"/>
          <w:szCs w:val="28"/>
        </w:rPr>
      </w:pPr>
      <w:r w:rsidRPr="00372ED0">
        <w:rPr>
          <w:sz w:val="28"/>
          <w:szCs w:val="28"/>
        </w:rPr>
        <w:t xml:space="preserve">Основная доля в формировании ВРП Тверской области в 2019 году приходится на промышленное производство – более </w:t>
      </w:r>
      <w:r w:rsidRPr="00644052">
        <w:rPr>
          <w:sz w:val="28"/>
          <w:szCs w:val="28"/>
        </w:rPr>
        <w:t>26</w:t>
      </w:r>
      <w:r w:rsidRPr="00372ED0">
        <w:rPr>
          <w:sz w:val="28"/>
          <w:szCs w:val="28"/>
        </w:rPr>
        <w:t> % от его общего объема. Высока также доля – 1</w:t>
      </w:r>
      <w:r w:rsidRPr="00644052">
        <w:rPr>
          <w:sz w:val="28"/>
          <w:szCs w:val="28"/>
        </w:rPr>
        <w:t>5,0</w:t>
      </w:r>
      <w:r w:rsidRPr="00372ED0">
        <w:rPr>
          <w:sz w:val="28"/>
          <w:szCs w:val="28"/>
        </w:rPr>
        <w:t> % – вида деятельности «Торговля оптовая и розничная; ремонт автотранспортных средств и мотоциклов». В пределах 8 % ВРП области приходится на вид деятельности «Транспортировка и хранение», 6,0 % в структуре ВРП занима</w:t>
      </w:r>
      <w:r w:rsidRPr="00644052">
        <w:rPr>
          <w:sz w:val="28"/>
          <w:szCs w:val="28"/>
        </w:rPr>
        <w:t>ет</w:t>
      </w:r>
      <w:r w:rsidRPr="00372ED0">
        <w:rPr>
          <w:sz w:val="28"/>
          <w:szCs w:val="28"/>
        </w:rPr>
        <w:t xml:space="preserve"> «Сельское, лесное хозяйство, охота, рыболовство и рыбоводство»</w:t>
      </w:r>
      <w:r w:rsidRPr="00644052">
        <w:rPr>
          <w:sz w:val="28"/>
          <w:szCs w:val="28"/>
        </w:rPr>
        <w:t xml:space="preserve">, около 5 % </w:t>
      </w:r>
      <w:r w:rsidRPr="00372ED0">
        <w:rPr>
          <w:sz w:val="28"/>
          <w:szCs w:val="28"/>
        </w:rPr>
        <w:t>–</w:t>
      </w:r>
      <w:r w:rsidRPr="00644052">
        <w:rPr>
          <w:sz w:val="28"/>
          <w:szCs w:val="28"/>
        </w:rPr>
        <w:t xml:space="preserve"> </w:t>
      </w:r>
      <w:r w:rsidRPr="00372ED0">
        <w:rPr>
          <w:sz w:val="28"/>
          <w:szCs w:val="28"/>
        </w:rPr>
        <w:t>«Строительство»</w:t>
      </w:r>
      <w:r w:rsidRPr="00644052">
        <w:rPr>
          <w:sz w:val="28"/>
          <w:szCs w:val="28"/>
        </w:rPr>
        <w:t>.</w:t>
      </w:r>
    </w:p>
    <w:p w:rsidR="00224916" w:rsidRPr="00644052" w:rsidRDefault="00224916" w:rsidP="00224916">
      <w:pPr>
        <w:ind w:firstLine="709"/>
        <w:jc w:val="both"/>
        <w:rPr>
          <w:sz w:val="28"/>
          <w:szCs w:val="28"/>
        </w:rPr>
      </w:pPr>
      <w:r w:rsidRPr="00644052">
        <w:rPr>
          <w:sz w:val="28"/>
          <w:szCs w:val="28"/>
        </w:rPr>
        <w:t xml:space="preserve">Объем ВРП в расчете на 1 жителя Тверской области за 2019 год составил 383,5 тыс. рублей (по ЦФО – 835,9 тыс. рублей, по России – 646,1 тыс. рублей), или на 3,9 % больше уровня 2018 года. Среди субъектов ЦФО по производству ВРП на душу населения Тверская область заняла 12 место, по России – 50 место. </w:t>
      </w:r>
    </w:p>
    <w:p w:rsidR="00224916" w:rsidRPr="008E08D0" w:rsidRDefault="00224916" w:rsidP="00224916">
      <w:pPr>
        <w:ind w:firstLine="720"/>
        <w:jc w:val="both"/>
        <w:rPr>
          <w:sz w:val="28"/>
          <w:szCs w:val="28"/>
        </w:rPr>
      </w:pPr>
      <w:r w:rsidRPr="00644052">
        <w:rPr>
          <w:sz w:val="28"/>
          <w:szCs w:val="28"/>
        </w:rPr>
        <w:t xml:space="preserve">ВРП Тверской области по итогам 2020 года оценивается в сумме          </w:t>
      </w:r>
      <w:r w:rsidRPr="008E08D0">
        <w:rPr>
          <w:sz w:val="28"/>
          <w:szCs w:val="28"/>
        </w:rPr>
        <w:t xml:space="preserve">488,6 млрд рублей при индексе физического объема ВРП в размере 99,3 %. Снижение показателя связано с уменьшением объема ВРП по следующим видам экономической деятельности: «Сельское, лесное хозяйство, охота, рыболовство и рыбоводство», «Промышленное производство», «Торговля оптовая и розничная; ремонт автотранспортных средств и мотоциклов», «Транспортировка и хранение» на фоне роста валовой добавленной стоимости по строительству. </w:t>
      </w:r>
    </w:p>
    <w:p w:rsidR="00224916" w:rsidRPr="00644052" w:rsidRDefault="00224916" w:rsidP="00224916">
      <w:pPr>
        <w:ind w:firstLine="720"/>
        <w:jc w:val="both"/>
        <w:rPr>
          <w:sz w:val="28"/>
          <w:szCs w:val="28"/>
        </w:rPr>
      </w:pPr>
      <w:r w:rsidRPr="00644052">
        <w:rPr>
          <w:sz w:val="28"/>
          <w:szCs w:val="28"/>
        </w:rPr>
        <w:t>По итогам 2021 года индекс физического объема ВРП оценивается в размере 101,3 % к уровню 2020 года. Рост индекса обусловлен положительной динамикой показателя в промышленном производстве, транспортировке и хранении, торговле на фоне снижения валовой добавленной стоимости по сельскому и лесному хозяйству и строительству.</w:t>
      </w:r>
    </w:p>
    <w:p w:rsidR="00224916" w:rsidRPr="00644052" w:rsidRDefault="00224916" w:rsidP="00224916">
      <w:pPr>
        <w:ind w:firstLine="720"/>
        <w:jc w:val="both"/>
        <w:rPr>
          <w:sz w:val="28"/>
          <w:szCs w:val="28"/>
        </w:rPr>
      </w:pPr>
      <w:r w:rsidRPr="00644052">
        <w:rPr>
          <w:sz w:val="28"/>
          <w:szCs w:val="28"/>
        </w:rPr>
        <w:t xml:space="preserve">При этом ожидается, что в 2020 – 2021 годах структура ВРП Тверской области кардинально не изменится. </w:t>
      </w:r>
    </w:p>
    <w:p w:rsidR="00224916" w:rsidRPr="00644052" w:rsidRDefault="00224916" w:rsidP="00637161">
      <w:pPr>
        <w:spacing w:before="120" w:after="120"/>
        <w:ind w:firstLine="720"/>
        <w:jc w:val="right"/>
      </w:pPr>
      <w:r w:rsidRPr="00644052">
        <w:t>Таблица 2</w:t>
      </w:r>
    </w:p>
    <w:p w:rsidR="00224916" w:rsidRPr="00644052" w:rsidRDefault="00224916" w:rsidP="00224916">
      <w:pPr>
        <w:jc w:val="center"/>
        <w:rPr>
          <w:b/>
        </w:rPr>
      </w:pPr>
      <w:r w:rsidRPr="00644052">
        <w:rPr>
          <w:b/>
        </w:rPr>
        <w:t>Структура валового регионального продукта</w:t>
      </w:r>
    </w:p>
    <w:p w:rsidR="00224916" w:rsidRPr="00644052" w:rsidRDefault="00224916" w:rsidP="00224916">
      <w:pPr>
        <w:spacing w:after="120"/>
        <w:jc w:val="center"/>
        <w:rPr>
          <w:b/>
        </w:rPr>
      </w:pPr>
      <w:r w:rsidRPr="00644052">
        <w:rPr>
          <w:b/>
        </w:rPr>
        <w:t xml:space="preserve"> Тверской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1077"/>
        <w:gridCol w:w="1075"/>
        <w:gridCol w:w="1140"/>
        <w:gridCol w:w="1077"/>
        <w:gridCol w:w="942"/>
      </w:tblGrid>
      <w:tr w:rsidR="00224916" w:rsidRPr="00644052" w:rsidTr="006B175D">
        <w:trPr>
          <w:trHeight w:val="439"/>
          <w:tblHeader/>
        </w:trPr>
        <w:tc>
          <w:tcPr>
            <w:tcW w:w="2158" w:type="pct"/>
            <w:vMerge w:val="restart"/>
            <w:tcBorders>
              <w:top w:val="single" w:sz="4" w:space="0" w:color="auto"/>
              <w:left w:val="single" w:sz="4" w:space="0" w:color="auto"/>
              <w:right w:val="single" w:sz="4" w:space="0" w:color="auto"/>
            </w:tcBorders>
            <w:vAlign w:val="center"/>
          </w:tcPr>
          <w:p w:rsidR="00224916" w:rsidRPr="00644052" w:rsidRDefault="00224916" w:rsidP="006B175D">
            <w:pPr>
              <w:jc w:val="center"/>
              <w:rPr>
                <w:b/>
              </w:rPr>
            </w:pPr>
            <w:r w:rsidRPr="00644052">
              <w:rPr>
                <w:b/>
              </w:rPr>
              <w:t>Вид деятельности</w:t>
            </w:r>
          </w:p>
        </w:tc>
        <w:tc>
          <w:tcPr>
            <w:tcW w:w="576" w:type="pct"/>
            <w:vMerge w:val="restart"/>
            <w:tcBorders>
              <w:top w:val="single" w:sz="4" w:space="0" w:color="auto"/>
              <w:left w:val="single" w:sz="4" w:space="0" w:color="auto"/>
              <w:right w:val="single" w:sz="4" w:space="0" w:color="auto"/>
            </w:tcBorders>
            <w:vAlign w:val="center"/>
          </w:tcPr>
          <w:p w:rsidR="00224916" w:rsidRPr="00644052" w:rsidRDefault="00224916" w:rsidP="006B175D">
            <w:pPr>
              <w:jc w:val="center"/>
              <w:rPr>
                <w:b/>
              </w:rPr>
            </w:pPr>
            <w:r w:rsidRPr="00644052">
              <w:rPr>
                <w:b/>
              </w:rPr>
              <w:t>2019 г.</w:t>
            </w:r>
          </w:p>
          <w:p w:rsidR="00224916" w:rsidRPr="00644052" w:rsidRDefault="00224916" w:rsidP="006B175D">
            <w:pPr>
              <w:jc w:val="center"/>
              <w:rPr>
                <w:b/>
              </w:rPr>
            </w:pPr>
            <w:r w:rsidRPr="00644052">
              <w:rPr>
                <w:b/>
              </w:rPr>
              <w:t>отчет</w:t>
            </w:r>
          </w:p>
        </w:tc>
        <w:tc>
          <w:tcPr>
            <w:tcW w:w="575" w:type="pct"/>
            <w:vMerge w:val="restart"/>
            <w:tcBorders>
              <w:top w:val="single" w:sz="4" w:space="0" w:color="auto"/>
              <w:left w:val="single" w:sz="4" w:space="0" w:color="auto"/>
              <w:right w:val="single" w:sz="4" w:space="0" w:color="auto"/>
            </w:tcBorders>
            <w:vAlign w:val="center"/>
          </w:tcPr>
          <w:p w:rsidR="00224916" w:rsidRPr="00644052" w:rsidRDefault="00224916" w:rsidP="006B175D">
            <w:pPr>
              <w:jc w:val="center"/>
              <w:rPr>
                <w:b/>
              </w:rPr>
            </w:pPr>
            <w:r w:rsidRPr="00644052">
              <w:rPr>
                <w:b/>
              </w:rPr>
              <w:t>2020 г.</w:t>
            </w:r>
          </w:p>
          <w:p w:rsidR="00224916" w:rsidRPr="00644052" w:rsidRDefault="00224916" w:rsidP="006B175D">
            <w:pPr>
              <w:jc w:val="center"/>
              <w:rPr>
                <w:b/>
              </w:rPr>
            </w:pPr>
            <w:r w:rsidRPr="00644052">
              <w:rPr>
                <w:b/>
              </w:rPr>
              <w:t>оценка</w:t>
            </w:r>
          </w:p>
        </w:tc>
        <w:tc>
          <w:tcPr>
            <w:tcW w:w="610" w:type="pct"/>
            <w:vMerge w:val="restart"/>
            <w:tcBorders>
              <w:top w:val="single" w:sz="4" w:space="0" w:color="auto"/>
              <w:left w:val="single" w:sz="4" w:space="0" w:color="auto"/>
              <w:right w:val="single" w:sz="4" w:space="0" w:color="auto"/>
            </w:tcBorders>
            <w:vAlign w:val="center"/>
          </w:tcPr>
          <w:p w:rsidR="00224916" w:rsidRPr="00644052" w:rsidRDefault="00224916" w:rsidP="006B175D">
            <w:pPr>
              <w:jc w:val="center"/>
              <w:rPr>
                <w:b/>
              </w:rPr>
            </w:pPr>
            <w:r w:rsidRPr="00644052">
              <w:rPr>
                <w:b/>
              </w:rPr>
              <w:t>2021 г.</w:t>
            </w:r>
          </w:p>
          <w:p w:rsidR="00224916" w:rsidRPr="00644052" w:rsidRDefault="00224916" w:rsidP="006B175D">
            <w:pPr>
              <w:jc w:val="center"/>
              <w:rPr>
                <w:b/>
              </w:rPr>
            </w:pPr>
            <w:r w:rsidRPr="00644052">
              <w:rPr>
                <w:b/>
              </w:rPr>
              <w:t>оценка</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rPr>
                <w:b/>
                <w:i/>
              </w:rPr>
            </w:pPr>
            <w:r w:rsidRPr="00644052">
              <w:rPr>
                <w:b/>
                <w:i/>
              </w:rPr>
              <w:t xml:space="preserve">Справочно: структура ВРП </w:t>
            </w:r>
          </w:p>
          <w:p w:rsidR="00224916" w:rsidRPr="00644052" w:rsidRDefault="00224916" w:rsidP="006B175D">
            <w:pPr>
              <w:jc w:val="center"/>
              <w:rPr>
                <w:b/>
                <w:i/>
              </w:rPr>
            </w:pPr>
            <w:r w:rsidRPr="00644052">
              <w:rPr>
                <w:b/>
                <w:i/>
              </w:rPr>
              <w:t>за 2019 г.</w:t>
            </w:r>
          </w:p>
        </w:tc>
      </w:tr>
      <w:tr w:rsidR="00224916" w:rsidRPr="00644052" w:rsidTr="006B175D">
        <w:trPr>
          <w:tblHeader/>
        </w:trPr>
        <w:tc>
          <w:tcPr>
            <w:tcW w:w="2158" w:type="pct"/>
            <w:vMerge/>
            <w:tcBorders>
              <w:left w:val="single" w:sz="4" w:space="0" w:color="auto"/>
              <w:bottom w:val="single" w:sz="4" w:space="0" w:color="auto"/>
              <w:right w:val="single" w:sz="4" w:space="0" w:color="auto"/>
            </w:tcBorders>
          </w:tcPr>
          <w:p w:rsidR="00224916" w:rsidRPr="00644052" w:rsidRDefault="00224916" w:rsidP="006B175D"/>
        </w:tc>
        <w:tc>
          <w:tcPr>
            <w:tcW w:w="576" w:type="pct"/>
            <w:vMerge/>
            <w:tcBorders>
              <w:left w:val="single" w:sz="4" w:space="0" w:color="auto"/>
              <w:bottom w:val="single" w:sz="4" w:space="0" w:color="auto"/>
              <w:right w:val="single" w:sz="4" w:space="0" w:color="auto"/>
            </w:tcBorders>
            <w:vAlign w:val="bottom"/>
          </w:tcPr>
          <w:p w:rsidR="00224916" w:rsidRPr="00644052" w:rsidRDefault="00224916" w:rsidP="006B175D">
            <w:pPr>
              <w:jc w:val="right"/>
            </w:pPr>
          </w:p>
        </w:tc>
        <w:tc>
          <w:tcPr>
            <w:tcW w:w="575" w:type="pct"/>
            <w:vMerge/>
            <w:tcBorders>
              <w:left w:val="single" w:sz="4" w:space="0" w:color="auto"/>
              <w:bottom w:val="single" w:sz="4" w:space="0" w:color="auto"/>
              <w:right w:val="single" w:sz="4" w:space="0" w:color="auto"/>
            </w:tcBorders>
            <w:vAlign w:val="bottom"/>
          </w:tcPr>
          <w:p w:rsidR="00224916" w:rsidRPr="00644052" w:rsidRDefault="00224916" w:rsidP="006B175D">
            <w:pPr>
              <w:jc w:val="right"/>
            </w:pPr>
          </w:p>
        </w:tc>
        <w:tc>
          <w:tcPr>
            <w:tcW w:w="610" w:type="pct"/>
            <w:vMerge/>
            <w:tcBorders>
              <w:left w:val="single" w:sz="4" w:space="0" w:color="auto"/>
              <w:bottom w:val="single" w:sz="4" w:space="0" w:color="auto"/>
              <w:right w:val="single" w:sz="4" w:space="0" w:color="auto"/>
            </w:tcBorders>
            <w:vAlign w:val="bottom"/>
          </w:tcPr>
          <w:p w:rsidR="00224916" w:rsidRPr="00644052" w:rsidRDefault="00224916" w:rsidP="006B175D">
            <w:pPr>
              <w:jc w:val="right"/>
            </w:pP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rPr>
                <w:b/>
              </w:rPr>
            </w:pPr>
            <w:r w:rsidRPr="00644052">
              <w:rPr>
                <w:b/>
              </w:rPr>
              <w:t>РФ</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rPr>
                <w:b/>
              </w:rPr>
            </w:pPr>
            <w:r w:rsidRPr="00644052">
              <w:rPr>
                <w:b/>
              </w:rPr>
              <w:t>ЦФО</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tcPr>
          <w:p w:rsidR="00224916" w:rsidRPr="00644052" w:rsidRDefault="00224916" w:rsidP="006B175D">
            <w:r w:rsidRPr="00644052">
              <w:t xml:space="preserve">Валовой региональный продукт всего </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100,0</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100,0</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100,0</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100,0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100,0</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tcPr>
          <w:p w:rsidR="00224916" w:rsidRPr="00644052" w:rsidRDefault="00224916" w:rsidP="006B175D">
            <w:r w:rsidRPr="00644052">
              <w:t xml:space="preserve">   в том числе:</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p>
        </w:tc>
      </w:tr>
      <w:tr w:rsidR="00224916" w:rsidRPr="00644052" w:rsidTr="006B175D">
        <w:trPr>
          <w:trHeight w:val="245"/>
        </w:trPr>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Сельское, лесное хозяйство, охота, рыболовство и рыбоводство</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6,4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6,4</w:t>
            </w:r>
          </w:p>
        </w:tc>
        <w:tc>
          <w:tcPr>
            <w:tcW w:w="610" w:type="pct"/>
            <w:tcBorders>
              <w:top w:val="single" w:sz="4" w:space="0" w:color="auto"/>
              <w:left w:val="nil"/>
              <w:bottom w:val="single" w:sz="4" w:space="0" w:color="auto"/>
              <w:right w:val="single" w:sz="4" w:space="0" w:color="auto"/>
            </w:tcBorders>
            <w:shd w:val="clear" w:color="auto" w:fill="auto"/>
            <w:vAlign w:val="center"/>
          </w:tcPr>
          <w:p w:rsidR="00224916" w:rsidRPr="00644052" w:rsidRDefault="00224916" w:rsidP="006B175D">
            <w:pPr>
              <w:jc w:val="center"/>
            </w:pPr>
            <w:r w:rsidRPr="00644052">
              <w:t>6,0</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4,1</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3,0</w:t>
            </w:r>
          </w:p>
        </w:tc>
      </w:tr>
      <w:tr w:rsidR="00224916" w:rsidRPr="00644052" w:rsidTr="006B175D">
        <w:tc>
          <w:tcPr>
            <w:tcW w:w="2158"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Промышленное производство </w:t>
            </w:r>
          </w:p>
        </w:tc>
        <w:tc>
          <w:tcPr>
            <w:tcW w:w="576"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26,3</w:t>
            </w:r>
          </w:p>
        </w:tc>
        <w:tc>
          <w:tcPr>
            <w:tcW w:w="575"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24,3</w:t>
            </w:r>
          </w:p>
        </w:tc>
        <w:tc>
          <w:tcPr>
            <w:tcW w:w="610" w:type="pct"/>
            <w:tcBorders>
              <w:top w:val="nil"/>
              <w:left w:val="nil"/>
              <w:bottom w:val="single" w:sz="4" w:space="0" w:color="auto"/>
              <w:right w:val="single" w:sz="4" w:space="0" w:color="auto"/>
            </w:tcBorders>
            <w:shd w:val="clear" w:color="auto" w:fill="auto"/>
            <w:vAlign w:val="center"/>
          </w:tcPr>
          <w:p w:rsidR="00224916" w:rsidRPr="00644052" w:rsidRDefault="00224916" w:rsidP="006B175D">
            <w:pPr>
              <w:jc w:val="center"/>
            </w:pPr>
            <w:r w:rsidRPr="00644052">
              <w:t>24,8</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33,8</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22,1</w:t>
            </w:r>
          </w:p>
        </w:tc>
      </w:tr>
      <w:tr w:rsidR="00224916" w:rsidRPr="00644052" w:rsidTr="006B175D">
        <w:tc>
          <w:tcPr>
            <w:tcW w:w="2158"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Строительство </w:t>
            </w:r>
          </w:p>
        </w:tc>
        <w:tc>
          <w:tcPr>
            <w:tcW w:w="576"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4,7</w:t>
            </w:r>
          </w:p>
        </w:tc>
        <w:tc>
          <w:tcPr>
            <w:tcW w:w="575"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5,7</w:t>
            </w:r>
          </w:p>
        </w:tc>
        <w:tc>
          <w:tcPr>
            <w:tcW w:w="610" w:type="pct"/>
            <w:tcBorders>
              <w:top w:val="nil"/>
              <w:left w:val="nil"/>
              <w:bottom w:val="single" w:sz="4" w:space="0" w:color="auto"/>
              <w:right w:val="single" w:sz="4" w:space="0" w:color="auto"/>
            </w:tcBorders>
            <w:shd w:val="clear" w:color="auto" w:fill="auto"/>
            <w:vAlign w:val="center"/>
          </w:tcPr>
          <w:p w:rsidR="00224916" w:rsidRPr="00644052" w:rsidRDefault="00224916" w:rsidP="006B175D">
            <w:pPr>
              <w:jc w:val="center"/>
            </w:pPr>
            <w:r w:rsidRPr="00644052">
              <w:t>4,6</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5,4</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4,7</w:t>
            </w:r>
          </w:p>
        </w:tc>
      </w:tr>
      <w:tr w:rsidR="00224916" w:rsidRPr="00644052" w:rsidTr="006B175D">
        <w:tc>
          <w:tcPr>
            <w:tcW w:w="2158"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Торговля оптовая и розничная; ремонт автотранспортных средств и мотоциклов </w:t>
            </w:r>
          </w:p>
        </w:tc>
        <w:tc>
          <w:tcPr>
            <w:tcW w:w="576"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15,1</w:t>
            </w:r>
          </w:p>
        </w:tc>
        <w:tc>
          <w:tcPr>
            <w:tcW w:w="575"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15,3</w:t>
            </w:r>
          </w:p>
        </w:tc>
        <w:tc>
          <w:tcPr>
            <w:tcW w:w="610" w:type="pct"/>
            <w:tcBorders>
              <w:top w:val="nil"/>
              <w:left w:val="nil"/>
              <w:bottom w:val="single" w:sz="4" w:space="0" w:color="auto"/>
              <w:right w:val="single" w:sz="4" w:space="0" w:color="auto"/>
            </w:tcBorders>
            <w:shd w:val="clear" w:color="auto" w:fill="auto"/>
            <w:vAlign w:val="center"/>
          </w:tcPr>
          <w:p w:rsidR="00224916" w:rsidRPr="00644052" w:rsidRDefault="00224916" w:rsidP="006B175D">
            <w:pPr>
              <w:jc w:val="center"/>
            </w:pPr>
            <w:r w:rsidRPr="00644052">
              <w:t>16,3</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14,2</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22,0</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Транспортировка и хранение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7,6</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7,5</w:t>
            </w:r>
          </w:p>
        </w:tc>
        <w:tc>
          <w:tcPr>
            <w:tcW w:w="610" w:type="pct"/>
            <w:tcBorders>
              <w:top w:val="single" w:sz="4" w:space="0" w:color="auto"/>
              <w:left w:val="nil"/>
              <w:bottom w:val="single" w:sz="4" w:space="0" w:color="auto"/>
              <w:right w:val="single" w:sz="4" w:space="0" w:color="auto"/>
            </w:tcBorders>
            <w:shd w:val="clear" w:color="auto" w:fill="auto"/>
            <w:vAlign w:val="center"/>
          </w:tcPr>
          <w:p w:rsidR="00224916" w:rsidRPr="00644052" w:rsidRDefault="00224916" w:rsidP="006B175D">
            <w:pPr>
              <w:jc w:val="center"/>
            </w:pPr>
            <w:r w:rsidRPr="00644052">
              <w:t>8,1</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7,3</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6,6</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гостиниц и предприятий общественного питания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1,4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1,4</w:t>
            </w:r>
          </w:p>
        </w:tc>
        <w:tc>
          <w:tcPr>
            <w:tcW w:w="610" w:type="pct"/>
            <w:tcBorders>
              <w:top w:val="single" w:sz="4" w:space="0" w:color="auto"/>
              <w:left w:val="nil"/>
              <w:bottom w:val="single" w:sz="4" w:space="0" w:color="auto"/>
              <w:right w:val="single" w:sz="4" w:space="0" w:color="auto"/>
            </w:tcBorders>
            <w:shd w:val="clear" w:color="auto" w:fill="auto"/>
            <w:vAlign w:val="center"/>
          </w:tcPr>
          <w:p w:rsidR="00224916" w:rsidRPr="00644052" w:rsidRDefault="00224916" w:rsidP="006B175D">
            <w:pPr>
              <w:jc w:val="center"/>
            </w:pPr>
            <w:r w:rsidRPr="00644052">
              <w:t>1,4</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0,9</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в области информации и связи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rPr>
                <w:lang w:val="en-US"/>
              </w:rPr>
              <w:t>2</w:t>
            </w:r>
            <w:r w:rsidRPr="00644052">
              <w:t>,5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rPr>
                <w:lang w:val="en-US"/>
              </w:rPr>
              <w:t>x</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4,7</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финансовая и страховая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0,2</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0,5</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0,9</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по операциям с недвижимым имуществом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12,4</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12,0</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профессиональная, научная и техническая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3,6</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4,3</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6,7</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административная и сопутствующие дополнительные услуги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2,6</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2,3</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2,7</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Государственное управление и обеспечение военной безопасности; социальное обеспечение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7,1</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5,6</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5,8</w:t>
            </w:r>
          </w:p>
        </w:tc>
      </w:tr>
      <w:tr w:rsidR="00224916" w:rsidRPr="00644052" w:rsidTr="006B175D">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Образование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3,6</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2,6</w:t>
            </w:r>
          </w:p>
        </w:tc>
      </w:tr>
      <w:tr w:rsidR="00224916" w:rsidRPr="00644052" w:rsidTr="006B175D">
        <w:tc>
          <w:tcPr>
            <w:tcW w:w="2158"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в области здравоохранения и социальных услуг </w:t>
            </w:r>
          </w:p>
        </w:tc>
        <w:tc>
          <w:tcPr>
            <w:tcW w:w="576"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5,1</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4,0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3,5</w:t>
            </w:r>
          </w:p>
        </w:tc>
      </w:tr>
      <w:tr w:rsidR="00224916" w:rsidRPr="00644052" w:rsidTr="006B175D">
        <w:tc>
          <w:tcPr>
            <w:tcW w:w="2158"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Деятельность в области культуры, спорта, организации досуга и развлечений </w:t>
            </w:r>
          </w:p>
        </w:tc>
        <w:tc>
          <w:tcPr>
            <w:tcW w:w="576"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1,0</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х</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1,0</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1,2</w:t>
            </w:r>
          </w:p>
        </w:tc>
      </w:tr>
      <w:tr w:rsidR="00224916" w:rsidRPr="00040D71" w:rsidTr="006B175D">
        <w:tc>
          <w:tcPr>
            <w:tcW w:w="2158"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r w:rsidRPr="00644052">
              <w:t xml:space="preserve">Предоставление прочих видов услуг </w:t>
            </w:r>
          </w:p>
        </w:tc>
        <w:tc>
          <w:tcPr>
            <w:tcW w:w="576" w:type="pct"/>
            <w:tcBorders>
              <w:top w:val="nil"/>
              <w:left w:val="single" w:sz="4" w:space="0" w:color="auto"/>
              <w:bottom w:val="single" w:sz="4" w:space="0" w:color="auto"/>
              <w:right w:val="single" w:sz="4" w:space="0" w:color="auto"/>
            </w:tcBorders>
            <w:shd w:val="clear" w:color="auto" w:fill="auto"/>
            <w:vAlign w:val="center"/>
          </w:tcPr>
          <w:p w:rsidR="00224916" w:rsidRPr="00644052" w:rsidRDefault="00224916" w:rsidP="006B175D">
            <w:pPr>
              <w:jc w:val="center"/>
            </w:pPr>
            <w:r w:rsidRPr="00644052">
              <w:t>0,4</w:t>
            </w:r>
          </w:p>
        </w:tc>
        <w:tc>
          <w:tcPr>
            <w:tcW w:w="575"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39,4</w:t>
            </w:r>
          </w:p>
        </w:tc>
        <w:tc>
          <w:tcPr>
            <w:tcW w:w="610"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38,9</w:t>
            </w:r>
          </w:p>
        </w:tc>
        <w:tc>
          <w:tcPr>
            <w:tcW w:w="576"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0,5</w:t>
            </w:r>
          </w:p>
        </w:tc>
        <w:tc>
          <w:tcPr>
            <w:tcW w:w="504" w:type="pct"/>
            <w:tcBorders>
              <w:top w:val="single" w:sz="4" w:space="0" w:color="auto"/>
              <w:left w:val="single" w:sz="4" w:space="0" w:color="auto"/>
              <w:bottom w:val="single" w:sz="4" w:space="0" w:color="auto"/>
              <w:right w:val="single" w:sz="4" w:space="0" w:color="auto"/>
            </w:tcBorders>
            <w:vAlign w:val="center"/>
          </w:tcPr>
          <w:p w:rsidR="00224916" w:rsidRPr="00644052" w:rsidRDefault="00224916" w:rsidP="006B175D">
            <w:pPr>
              <w:jc w:val="center"/>
            </w:pPr>
            <w:r w:rsidRPr="00644052">
              <w:t>0,6</w:t>
            </w:r>
          </w:p>
        </w:tc>
      </w:tr>
    </w:tbl>
    <w:p w:rsidR="00BD1326" w:rsidRPr="0022420E" w:rsidRDefault="00BD1326" w:rsidP="00BD1326">
      <w:pPr>
        <w:ind w:firstLine="720"/>
        <w:jc w:val="both"/>
        <w:rPr>
          <w:sz w:val="28"/>
          <w:szCs w:val="28"/>
        </w:rPr>
      </w:pPr>
    </w:p>
    <w:tbl>
      <w:tblPr>
        <w:tblW w:w="5000" w:type="pct"/>
        <w:shd w:val="clear" w:color="auto" w:fill="D9D9D9" w:themeFill="background1" w:themeFillShade="D9"/>
        <w:tblLook w:val="01E0" w:firstRow="1" w:lastRow="1" w:firstColumn="1" w:lastColumn="1" w:noHBand="0" w:noVBand="0"/>
      </w:tblPr>
      <w:tblGrid>
        <w:gridCol w:w="9355"/>
      </w:tblGrid>
      <w:tr w:rsidR="00BD1326" w:rsidRPr="0022420E" w:rsidTr="007D73E9">
        <w:tc>
          <w:tcPr>
            <w:tcW w:w="5000" w:type="pct"/>
            <w:shd w:val="clear" w:color="auto" w:fill="D9D9D9" w:themeFill="background1" w:themeFillShade="D9"/>
          </w:tcPr>
          <w:p w:rsidR="00BD1326" w:rsidRPr="0022420E" w:rsidRDefault="00BD1326" w:rsidP="006B175D">
            <w:pPr>
              <w:ind w:left="601"/>
              <w:jc w:val="both"/>
              <w:rPr>
                <w:b/>
                <w:bCs/>
                <w:sz w:val="26"/>
                <w:szCs w:val="26"/>
              </w:rPr>
            </w:pPr>
            <w:r w:rsidRPr="0022420E">
              <w:rPr>
                <w:b/>
                <w:bCs/>
                <w:sz w:val="28"/>
                <w:szCs w:val="28"/>
              </w:rPr>
              <w:t>2.2. Промышленное производство</w:t>
            </w:r>
          </w:p>
        </w:tc>
      </w:tr>
    </w:tbl>
    <w:p w:rsidR="00BD1326" w:rsidRPr="0022420E" w:rsidRDefault="00BD1326" w:rsidP="00BD1326">
      <w:pPr>
        <w:suppressAutoHyphens/>
        <w:ind w:firstLine="720"/>
        <w:jc w:val="both"/>
        <w:rPr>
          <w:rFonts w:eastAsia="Arial Unicode MS"/>
          <w:bCs/>
          <w:sz w:val="28"/>
          <w:szCs w:val="16"/>
        </w:rPr>
      </w:pPr>
    </w:p>
    <w:p w:rsidR="00394B73" w:rsidRPr="00C55267" w:rsidRDefault="00394B73" w:rsidP="00394B73">
      <w:pPr>
        <w:suppressAutoHyphens/>
        <w:ind w:firstLine="720"/>
        <w:jc w:val="both"/>
        <w:rPr>
          <w:bCs/>
          <w:sz w:val="28"/>
          <w:szCs w:val="28"/>
        </w:rPr>
      </w:pPr>
      <w:r w:rsidRPr="00C55267">
        <w:rPr>
          <w:rFonts w:eastAsia="Arial Unicode MS"/>
          <w:bCs/>
          <w:sz w:val="28"/>
          <w:szCs w:val="28"/>
        </w:rPr>
        <w:t xml:space="preserve">По итогам работы за январь-июнь 2021 года промышленными предприятиями Тверской области отгружено товарной продукции </w:t>
      </w:r>
      <w:r w:rsidRPr="00C55267">
        <w:rPr>
          <w:bCs/>
          <w:sz w:val="28"/>
          <w:szCs w:val="28"/>
        </w:rPr>
        <w:t>на сумму 219,8 млрд рублей, что в действующих ценах составляет 111,6 % к январю-июню 2020 года.</w:t>
      </w:r>
    </w:p>
    <w:p w:rsidR="00394B73" w:rsidRDefault="00394B73" w:rsidP="00394B73">
      <w:pPr>
        <w:ind w:firstLine="720"/>
        <w:jc w:val="both"/>
        <w:rPr>
          <w:rFonts w:eastAsia="Arial Unicode MS"/>
          <w:bCs/>
          <w:sz w:val="28"/>
          <w:szCs w:val="28"/>
        </w:rPr>
      </w:pPr>
      <w:r w:rsidRPr="00C55267">
        <w:rPr>
          <w:rFonts w:eastAsia="Arial Unicode MS"/>
          <w:bCs/>
          <w:sz w:val="28"/>
          <w:szCs w:val="28"/>
        </w:rPr>
        <w:t>Индекс промышленного производства (далее – ИПП) к соответствующему периоду 2020 года по четырем видам экономической деятельности – «Добыча полезных ископаемых» (В), «Обрабатывающие производства» (С), «Обеспечение электрической энергией, газом и паром; кондиционирование воздуха» (</w:t>
      </w:r>
      <w:r w:rsidRPr="00C55267">
        <w:rPr>
          <w:rFonts w:eastAsia="Arial Unicode MS"/>
          <w:bCs/>
          <w:sz w:val="28"/>
          <w:szCs w:val="28"/>
          <w:lang w:val="en-US"/>
        </w:rPr>
        <w:t>D</w:t>
      </w:r>
      <w:r w:rsidRPr="00C55267">
        <w:rPr>
          <w:rFonts w:eastAsia="Arial Unicode MS"/>
          <w:bCs/>
          <w:sz w:val="28"/>
          <w:szCs w:val="28"/>
        </w:rPr>
        <w:t>), «Водоснабжение; водоотведение, организация сбора и утилизации отходов, деятельность по ликвидации загрязнений» (Е) – составил 107,8 %.</w:t>
      </w:r>
    </w:p>
    <w:p w:rsidR="00606821" w:rsidRDefault="00606821" w:rsidP="00394B73">
      <w:pPr>
        <w:spacing w:before="120" w:after="120"/>
        <w:ind w:firstLine="720"/>
        <w:jc w:val="right"/>
      </w:pPr>
    </w:p>
    <w:p w:rsidR="00606821" w:rsidRDefault="00606821" w:rsidP="00394B73">
      <w:pPr>
        <w:spacing w:before="120" w:after="120"/>
        <w:ind w:firstLine="720"/>
        <w:jc w:val="right"/>
      </w:pPr>
    </w:p>
    <w:p w:rsidR="00606821" w:rsidRDefault="00606821" w:rsidP="00394B73">
      <w:pPr>
        <w:spacing w:before="120" w:after="120"/>
        <w:ind w:firstLine="720"/>
        <w:jc w:val="right"/>
      </w:pPr>
    </w:p>
    <w:p w:rsidR="00606821" w:rsidRDefault="00606821" w:rsidP="00394B73">
      <w:pPr>
        <w:spacing w:before="120" w:after="120"/>
        <w:ind w:firstLine="720"/>
        <w:jc w:val="right"/>
      </w:pPr>
    </w:p>
    <w:p w:rsidR="00606821" w:rsidRDefault="00606821" w:rsidP="00394B73">
      <w:pPr>
        <w:spacing w:before="120" w:after="120"/>
        <w:ind w:firstLine="720"/>
        <w:jc w:val="right"/>
      </w:pPr>
    </w:p>
    <w:p w:rsidR="00606821" w:rsidRDefault="00606821" w:rsidP="00394B73">
      <w:pPr>
        <w:spacing w:before="120" w:after="120"/>
        <w:ind w:firstLine="720"/>
        <w:jc w:val="right"/>
      </w:pPr>
    </w:p>
    <w:p w:rsidR="00606821" w:rsidRDefault="00606821" w:rsidP="00394B73">
      <w:pPr>
        <w:spacing w:before="120" w:after="120"/>
        <w:ind w:firstLine="720"/>
        <w:jc w:val="right"/>
      </w:pPr>
    </w:p>
    <w:p w:rsidR="00606821" w:rsidRDefault="00606821" w:rsidP="00394B73">
      <w:pPr>
        <w:spacing w:before="120" w:after="120"/>
        <w:ind w:firstLine="720"/>
        <w:jc w:val="right"/>
      </w:pPr>
    </w:p>
    <w:p w:rsidR="00394B73" w:rsidRPr="00C55267" w:rsidRDefault="00394B73" w:rsidP="00394B73">
      <w:pPr>
        <w:spacing w:before="120" w:after="120"/>
        <w:ind w:firstLine="720"/>
        <w:jc w:val="right"/>
      </w:pPr>
      <w:r w:rsidRPr="00C55267">
        <w:t>Таблица 3</w:t>
      </w:r>
    </w:p>
    <w:p w:rsidR="00394B73" w:rsidRPr="00C55267" w:rsidRDefault="00394B73" w:rsidP="00394B73">
      <w:pPr>
        <w:jc w:val="center"/>
        <w:rPr>
          <w:b/>
          <w:bCs/>
        </w:rPr>
      </w:pPr>
      <w:r w:rsidRPr="00C55267">
        <w:rPr>
          <w:b/>
          <w:bCs/>
        </w:rPr>
        <w:t xml:space="preserve">Итоги работы </w:t>
      </w:r>
    </w:p>
    <w:p w:rsidR="00394B73" w:rsidRPr="00C55267" w:rsidRDefault="00394B73" w:rsidP="00394B73">
      <w:pPr>
        <w:jc w:val="center"/>
        <w:rPr>
          <w:b/>
          <w:bCs/>
        </w:rPr>
      </w:pPr>
      <w:r w:rsidRPr="00C55267">
        <w:rPr>
          <w:b/>
          <w:bCs/>
        </w:rPr>
        <w:t xml:space="preserve">промышленного производства Тверской области </w:t>
      </w:r>
    </w:p>
    <w:p w:rsidR="00394B73" w:rsidRPr="00C55267" w:rsidRDefault="00394B73" w:rsidP="00394B73">
      <w:pPr>
        <w:spacing w:after="160"/>
        <w:jc w:val="center"/>
        <w:rPr>
          <w:b/>
          <w:bCs/>
          <w:sz w:val="28"/>
          <w:szCs w:val="28"/>
        </w:rPr>
      </w:pPr>
      <w:r w:rsidRPr="00C55267">
        <w:rPr>
          <w:b/>
        </w:rPr>
        <w:t>за I полугодие 202</w:t>
      </w:r>
      <w:r w:rsidRPr="00C55267">
        <w:rPr>
          <w:b/>
          <w:lang w:val="en-US"/>
        </w:rPr>
        <w:t>1</w:t>
      </w:r>
      <w:r w:rsidRPr="00C55267">
        <w:rPr>
          <w:b/>
        </w:rPr>
        <w:t xml:space="preserve"> года</w:t>
      </w:r>
      <w:r w:rsidRPr="00C55267">
        <w:rPr>
          <w:b/>
          <w:bCs/>
          <w:sz w:val="28"/>
          <w:szCs w:val="28"/>
        </w:rPr>
        <w:t xml:space="preserve"> </w:t>
      </w:r>
    </w:p>
    <w:tbl>
      <w:tblPr>
        <w:tblW w:w="5000" w:type="pct"/>
        <w:tblLook w:val="0020" w:firstRow="1" w:lastRow="0" w:firstColumn="0" w:lastColumn="0" w:noHBand="0" w:noVBand="0"/>
      </w:tblPr>
      <w:tblGrid>
        <w:gridCol w:w="972"/>
        <w:gridCol w:w="3822"/>
        <w:gridCol w:w="1611"/>
        <w:gridCol w:w="968"/>
        <w:gridCol w:w="1118"/>
        <w:gridCol w:w="854"/>
      </w:tblGrid>
      <w:tr w:rsidR="00394B73" w:rsidRPr="00C55267" w:rsidTr="00EA28AF">
        <w:trPr>
          <w:trHeight w:val="561"/>
          <w:tblHeader/>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ind w:left="-93" w:right="-108"/>
              <w:jc w:val="center"/>
              <w:rPr>
                <w:b/>
                <w:sz w:val="21"/>
                <w:szCs w:val="21"/>
              </w:rPr>
            </w:pPr>
            <w:r w:rsidRPr="00C55267">
              <w:rPr>
                <w:b/>
                <w:sz w:val="21"/>
                <w:szCs w:val="21"/>
              </w:rPr>
              <w:t>Раздел, класс ОКВЭД2</w:t>
            </w:r>
          </w:p>
        </w:tc>
        <w:tc>
          <w:tcPr>
            <w:tcW w:w="20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
                <w:sz w:val="21"/>
                <w:szCs w:val="21"/>
              </w:rPr>
            </w:pPr>
            <w:r w:rsidRPr="00C55267">
              <w:rPr>
                <w:b/>
                <w:sz w:val="21"/>
                <w:szCs w:val="21"/>
              </w:rPr>
              <w:t>Наименование</w:t>
            </w:r>
          </w:p>
          <w:p w:rsidR="00394B73" w:rsidRPr="00C55267" w:rsidRDefault="00394B73" w:rsidP="00EA28AF">
            <w:pPr>
              <w:jc w:val="center"/>
              <w:rPr>
                <w:b/>
                <w:sz w:val="21"/>
                <w:szCs w:val="21"/>
              </w:rPr>
            </w:pPr>
            <w:r w:rsidRPr="00C55267">
              <w:rPr>
                <w:b/>
                <w:sz w:val="21"/>
                <w:szCs w:val="21"/>
              </w:rPr>
              <w:t xml:space="preserve"> видов деятельности</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
                <w:bCs/>
                <w:sz w:val="21"/>
                <w:szCs w:val="21"/>
              </w:rPr>
            </w:pPr>
            <w:r w:rsidRPr="00C55267">
              <w:rPr>
                <w:b/>
                <w:bCs/>
                <w:sz w:val="21"/>
                <w:szCs w:val="21"/>
              </w:rPr>
              <w:t>Объем отгруженных товаров собственного производства, выполненных работ и услуг по видам деятельности</w:t>
            </w:r>
          </w:p>
          <w:p w:rsidR="00394B73" w:rsidRPr="00C55267" w:rsidRDefault="00394B73" w:rsidP="00EA28AF">
            <w:pPr>
              <w:jc w:val="center"/>
              <w:rPr>
                <w:b/>
                <w:bCs/>
                <w:sz w:val="21"/>
                <w:szCs w:val="21"/>
              </w:rPr>
            </w:pPr>
            <w:r w:rsidRPr="00C55267">
              <w:rPr>
                <w:b/>
                <w:bCs/>
                <w:sz w:val="21"/>
                <w:szCs w:val="21"/>
              </w:rPr>
              <w:t xml:space="preserve">за январь-июнь 2021г., </w:t>
            </w:r>
          </w:p>
          <w:p w:rsidR="00394B73" w:rsidRPr="00C55267" w:rsidRDefault="00394B73" w:rsidP="00EA28AF">
            <w:pPr>
              <w:jc w:val="center"/>
              <w:rPr>
                <w:b/>
                <w:sz w:val="21"/>
                <w:szCs w:val="21"/>
              </w:rPr>
            </w:pPr>
            <w:r w:rsidRPr="00C55267">
              <w:rPr>
                <w:b/>
                <w:bCs/>
                <w:sz w:val="21"/>
                <w:szCs w:val="21"/>
              </w:rPr>
              <w:t>млн рублей</w:t>
            </w:r>
          </w:p>
        </w:tc>
        <w:tc>
          <w:tcPr>
            <w:tcW w:w="1573" w:type="pct"/>
            <w:gridSpan w:val="3"/>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jc w:val="center"/>
              <w:rPr>
                <w:b/>
                <w:bCs/>
                <w:sz w:val="21"/>
                <w:szCs w:val="21"/>
              </w:rPr>
            </w:pPr>
            <w:r w:rsidRPr="00C55267">
              <w:rPr>
                <w:b/>
                <w:bCs/>
                <w:sz w:val="21"/>
                <w:szCs w:val="21"/>
              </w:rPr>
              <w:t>Индекс производства, %</w:t>
            </w:r>
          </w:p>
        </w:tc>
      </w:tr>
      <w:tr w:rsidR="00394B73" w:rsidRPr="00C55267" w:rsidTr="00EA28AF">
        <w:trPr>
          <w:trHeight w:val="708"/>
          <w:tblHeader/>
        </w:trPr>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rPr>
                <w:b/>
                <w:bCs/>
                <w:sz w:val="21"/>
                <w:szCs w:val="21"/>
              </w:rPr>
            </w:pPr>
          </w:p>
        </w:tc>
        <w:tc>
          <w:tcPr>
            <w:tcW w:w="20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rPr>
                <w:b/>
                <w:bCs/>
                <w:sz w:val="21"/>
                <w:szCs w:val="21"/>
              </w:rPr>
            </w:pPr>
          </w:p>
        </w:tc>
        <w:tc>
          <w:tcPr>
            <w:tcW w:w="862" w:type="pct"/>
            <w:vMerge/>
            <w:tcBorders>
              <w:top w:val="single" w:sz="4" w:space="0" w:color="000000"/>
              <w:left w:val="single" w:sz="4" w:space="0" w:color="auto"/>
              <w:bottom w:val="single" w:sz="4" w:space="0" w:color="auto"/>
              <w:right w:val="single" w:sz="4" w:space="0" w:color="auto"/>
            </w:tcBorders>
            <w:shd w:val="clear" w:color="auto" w:fill="auto"/>
            <w:vAlign w:val="center"/>
          </w:tcPr>
          <w:p w:rsidR="00394B73" w:rsidRPr="00C55267" w:rsidRDefault="00394B73" w:rsidP="00EA28AF">
            <w:pPr>
              <w:rPr>
                <w:b/>
                <w:bCs/>
                <w:sz w:val="21"/>
                <w:szCs w:val="21"/>
              </w:rPr>
            </w:pPr>
          </w:p>
        </w:tc>
        <w:tc>
          <w:tcPr>
            <w:tcW w:w="51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left="-108" w:right="-108"/>
              <w:jc w:val="center"/>
              <w:rPr>
                <w:b/>
                <w:bCs/>
                <w:sz w:val="21"/>
                <w:szCs w:val="21"/>
              </w:rPr>
            </w:pPr>
            <w:r w:rsidRPr="00C55267">
              <w:rPr>
                <w:b/>
                <w:bCs/>
                <w:sz w:val="21"/>
                <w:szCs w:val="21"/>
              </w:rPr>
              <w:t xml:space="preserve">Январь-июнь </w:t>
            </w:r>
          </w:p>
          <w:p w:rsidR="00394B73" w:rsidRPr="00C55267" w:rsidRDefault="00394B73" w:rsidP="00EA28AF">
            <w:pPr>
              <w:ind w:left="-108" w:right="-108"/>
              <w:jc w:val="center"/>
              <w:rPr>
                <w:b/>
                <w:bCs/>
                <w:sz w:val="21"/>
                <w:szCs w:val="21"/>
              </w:rPr>
            </w:pPr>
            <w:r w:rsidRPr="00C55267">
              <w:rPr>
                <w:b/>
                <w:bCs/>
                <w:sz w:val="21"/>
                <w:szCs w:val="21"/>
              </w:rPr>
              <w:t xml:space="preserve">2021 г. к январю-июню </w:t>
            </w:r>
          </w:p>
          <w:p w:rsidR="00394B73" w:rsidRPr="00C55267" w:rsidRDefault="00394B73" w:rsidP="00EA28AF">
            <w:pPr>
              <w:jc w:val="center"/>
              <w:rPr>
                <w:b/>
                <w:bCs/>
                <w:sz w:val="21"/>
                <w:szCs w:val="21"/>
              </w:rPr>
            </w:pPr>
            <w:r>
              <w:rPr>
                <w:b/>
                <w:bCs/>
                <w:sz w:val="21"/>
                <w:szCs w:val="21"/>
              </w:rPr>
              <w:t>2020</w:t>
            </w:r>
            <w:r w:rsidRPr="00C55267">
              <w:rPr>
                <w:b/>
                <w:bCs/>
                <w:sz w:val="21"/>
                <w:szCs w:val="21"/>
              </w:rPr>
              <w:t xml:space="preserve"> г.</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jc w:val="center"/>
              <w:rPr>
                <w:b/>
                <w:bCs/>
                <w:sz w:val="21"/>
                <w:szCs w:val="21"/>
              </w:rPr>
            </w:pPr>
            <w:r w:rsidRPr="00C55267">
              <w:rPr>
                <w:b/>
                <w:bCs/>
                <w:sz w:val="21"/>
                <w:szCs w:val="21"/>
              </w:rPr>
              <w:t xml:space="preserve">Июнь 2021 г. к маю </w:t>
            </w:r>
          </w:p>
          <w:p w:rsidR="00394B73" w:rsidRPr="00C55267" w:rsidRDefault="00394B73" w:rsidP="00EA28AF">
            <w:pPr>
              <w:jc w:val="center"/>
              <w:rPr>
                <w:b/>
                <w:bCs/>
                <w:sz w:val="21"/>
                <w:szCs w:val="21"/>
              </w:rPr>
            </w:pPr>
            <w:r w:rsidRPr="00C55267">
              <w:rPr>
                <w:b/>
                <w:bCs/>
                <w:sz w:val="21"/>
                <w:szCs w:val="21"/>
              </w:rPr>
              <w:t>2021 г.</w:t>
            </w:r>
          </w:p>
        </w:tc>
        <w:tc>
          <w:tcPr>
            <w:tcW w:w="457" w:type="pct"/>
            <w:tcBorders>
              <w:top w:val="nil"/>
              <w:left w:val="nil"/>
              <w:bottom w:val="single" w:sz="4" w:space="0" w:color="auto"/>
              <w:right w:val="single" w:sz="4" w:space="0" w:color="auto"/>
            </w:tcBorders>
            <w:shd w:val="clear" w:color="auto" w:fill="auto"/>
            <w:vAlign w:val="center"/>
          </w:tcPr>
          <w:p w:rsidR="00394B73" w:rsidRPr="00C55267" w:rsidRDefault="00394B73" w:rsidP="00EA28AF">
            <w:pPr>
              <w:jc w:val="center"/>
              <w:rPr>
                <w:b/>
                <w:bCs/>
                <w:sz w:val="21"/>
                <w:szCs w:val="21"/>
              </w:rPr>
            </w:pPr>
            <w:r w:rsidRPr="00C55267">
              <w:rPr>
                <w:b/>
                <w:bCs/>
                <w:sz w:val="21"/>
                <w:szCs w:val="21"/>
              </w:rPr>
              <w:t>Июнь 2021 г. к июню</w:t>
            </w:r>
          </w:p>
          <w:p w:rsidR="00394B73" w:rsidRPr="00C55267" w:rsidRDefault="00394B73" w:rsidP="00EA28AF">
            <w:pPr>
              <w:jc w:val="center"/>
              <w:rPr>
                <w:b/>
                <w:bCs/>
                <w:sz w:val="21"/>
                <w:szCs w:val="21"/>
              </w:rPr>
            </w:pPr>
            <w:r w:rsidRPr="00C55267">
              <w:rPr>
                <w:b/>
                <w:bCs/>
                <w:sz w:val="21"/>
                <w:szCs w:val="21"/>
              </w:rPr>
              <w:t>2020 г.</w:t>
            </w:r>
          </w:p>
        </w:tc>
      </w:tr>
      <w:tr w:rsidR="00394B73" w:rsidRPr="00C55267" w:rsidTr="00EA28AF">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left="-93" w:right="-108"/>
              <w:jc w:val="center"/>
              <w:rPr>
                <w:b/>
                <w:bCs/>
              </w:rPr>
            </w:pPr>
            <w:r w:rsidRPr="00C55267">
              <w:t>В</w:t>
            </w:r>
            <w:r w:rsidRPr="00C55267">
              <w:rPr>
                <w:lang w:val="en-US"/>
              </w:rPr>
              <w:t>CDE</w:t>
            </w:r>
          </w:p>
        </w:tc>
        <w:tc>
          <w:tcPr>
            <w:tcW w:w="2045" w:type="pct"/>
            <w:tcBorders>
              <w:top w:val="nil"/>
              <w:left w:val="nil"/>
              <w:bottom w:val="single" w:sz="4" w:space="0" w:color="auto"/>
              <w:right w:val="single" w:sz="4" w:space="0" w:color="auto"/>
            </w:tcBorders>
            <w:shd w:val="clear" w:color="auto" w:fill="auto"/>
            <w:noWrap/>
            <w:vAlign w:val="bottom"/>
          </w:tcPr>
          <w:p w:rsidR="00394B73" w:rsidRPr="00C55267" w:rsidRDefault="00394B73" w:rsidP="00EA28AF">
            <w:pPr>
              <w:rPr>
                <w:b/>
                <w:bCs/>
                <w:i/>
              </w:rPr>
            </w:pPr>
            <w:r w:rsidRPr="00C55267">
              <w:rPr>
                <w:b/>
                <w:bCs/>
                <w:i/>
              </w:rPr>
              <w:t>Российская Федерация</w:t>
            </w:r>
          </w:p>
        </w:tc>
        <w:tc>
          <w:tcPr>
            <w:tcW w:w="862" w:type="pct"/>
            <w:tcBorders>
              <w:top w:val="nil"/>
              <w:left w:val="nil"/>
              <w:bottom w:val="single" w:sz="4" w:space="0" w:color="auto"/>
              <w:right w:val="single" w:sz="4" w:space="0" w:color="auto"/>
            </w:tcBorders>
            <w:shd w:val="clear" w:color="auto" w:fill="auto"/>
            <w:noWrap/>
            <w:vAlign w:val="center"/>
          </w:tcPr>
          <w:p w:rsidR="00394B73" w:rsidRPr="00C55267" w:rsidRDefault="00394B73" w:rsidP="00EA28AF">
            <w:pPr>
              <w:jc w:val="center"/>
              <w:rPr>
                <w:b/>
                <w:bCs/>
              </w:rPr>
            </w:pPr>
            <w:r w:rsidRPr="00C55267">
              <w:rPr>
                <w:b/>
                <w:bC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jc w:val="center"/>
              <w:rPr>
                <w:b/>
                <w:bCs/>
                <w:i/>
                <w:lang w:val="en-US"/>
              </w:rPr>
            </w:pPr>
            <w:r w:rsidRPr="00C55267">
              <w:rPr>
                <w:b/>
                <w:bCs/>
                <w:i/>
                <w:lang w:val="en-US"/>
              </w:rPr>
              <w:t>104</w:t>
            </w:r>
            <w:r w:rsidRPr="00C55267">
              <w:rPr>
                <w:b/>
                <w:bCs/>
                <w:i/>
              </w:rPr>
              <w:t>,</w:t>
            </w:r>
            <w:r w:rsidRPr="00C55267">
              <w:rPr>
                <w:b/>
                <w:bCs/>
                <w:i/>
                <w:lang w:val="en-US"/>
              </w:rPr>
              <w:t>4</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jc w:val="center"/>
              <w:rPr>
                <w:b/>
                <w:bCs/>
                <w:i/>
                <w:lang w:val="en-US"/>
              </w:rPr>
            </w:pPr>
            <w:r w:rsidRPr="00C55267">
              <w:rPr>
                <w:b/>
                <w:bCs/>
                <w:i/>
              </w:rPr>
              <w:t>10</w:t>
            </w:r>
            <w:r w:rsidRPr="00C55267">
              <w:rPr>
                <w:b/>
                <w:bCs/>
                <w:i/>
                <w:lang w:val="en-US"/>
              </w:rPr>
              <w:t>1</w:t>
            </w:r>
            <w:r w:rsidRPr="00C55267">
              <w:rPr>
                <w:b/>
                <w:bCs/>
                <w:i/>
              </w:rPr>
              <w:t>,</w:t>
            </w:r>
            <w:r w:rsidRPr="00C55267">
              <w:rPr>
                <w:b/>
                <w:bCs/>
                <w:i/>
                <w:lang w:val="en-US"/>
              </w:rPr>
              <w:t>3</w:t>
            </w:r>
          </w:p>
        </w:tc>
        <w:tc>
          <w:tcPr>
            <w:tcW w:w="457" w:type="pct"/>
            <w:tcBorders>
              <w:top w:val="nil"/>
              <w:left w:val="nil"/>
              <w:bottom w:val="single" w:sz="4" w:space="0" w:color="auto"/>
              <w:right w:val="single" w:sz="4" w:space="0" w:color="auto"/>
            </w:tcBorders>
            <w:shd w:val="clear" w:color="auto" w:fill="auto"/>
            <w:noWrap/>
            <w:vAlign w:val="center"/>
          </w:tcPr>
          <w:p w:rsidR="00394B73" w:rsidRPr="00C55267" w:rsidRDefault="00394B73" w:rsidP="00EA28AF">
            <w:pPr>
              <w:jc w:val="center"/>
              <w:rPr>
                <w:b/>
                <w:bCs/>
                <w:i/>
                <w:lang w:val="en-US"/>
              </w:rPr>
            </w:pPr>
            <w:r w:rsidRPr="00C55267">
              <w:rPr>
                <w:b/>
                <w:bCs/>
                <w:i/>
                <w:lang w:val="en-US"/>
              </w:rPr>
              <w:t>110</w:t>
            </w:r>
            <w:r w:rsidRPr="00C55267">
              <w:rPr>
                <w:b/>
                <w:bCs/>
                <w:i/>
              </w:rPr>
              <w:t>,</w:t>
            </w:r>
            <w:r w:rsidRPr="00C55267">
              <w:rPr>
                <w:b/>
                <w:bCs/>
                <w:i/>
                <w:lang w:val="en-US"/>
              </w:rPr>
              <w:t>4</w:t>
            </w:r>
          </w:p>
        </w:tc>
      </w:tr>
      <w:tr w:rsidR="00394B73" w:rsidRPr="00C55267" w:rsidTr="00EA28AF">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left="-93" w:right="-108"/>
              <w:jc w:val="center"/>
            </w:pPr>
            <w:r w:rsidRPr="00C55267">
              <w:t>ВCDE</w:t>
            </w:r>
          </w:p>
        </w:tc>
        <w:tc>
          <w:tcPr>
            <w:tcW w:w="2045" w:type="pct"/>
            <w:tcBorders>
              <w:top w:val="nil"/>
              <w:left w:val="nil"/>
              <w:bottom w:val="single" w:sz="4" w:space="0" w:color="auto"/>
              <w:right w:val="single" w:sz="4" w:space="0" w:color="auto"/>
            </w:tcBorders>
            <w:shd w:val="clear" w:color="auto" w:fill="auto"/>
            <w:noWrap/>
            <w:vAlign w:val="bottom"/>
          </w:tcPr>
          <w:p w:rsidR="00394B73" w:rsidRPr="00C55267" w:rsidRDefault="00394B73" w:rsidP="00EA28AF">
            <w:pPr>
              <w:rPr>
                <w:b/>
                <w:bCs/>
                <w:i/>
              </w:rPr>
            </w:pPr>
            <w:r w:rsidRPr="00C55267">
              <w:rPr>
                <w:b/>
                <w:bCs/>
                <w:i/>
              </w:rPr>
              <w:t>Центральный федеральный округ</w:t>
            </w:r>
          </w:p>
        </w:tc>
        <w:tc>
          <w:tcPr>
            <w:tcW w:w="862" w:type="pct"/>
            <w:tcBorders>
              <w:top w:val="nil"/>
              <w:left w:val="nil"/>
              <w:bottom w:val="single" w:sz="4" w:space="0" w:color="auto"/>
              <w:right w:val="single" w:sz="4" w:space="0" w:color="auto"/>
            </w:tcBorders>
            <w:shd w:val="clear" w:color="auto" w:fill="auto"/>
            <w:noWrap/>
            <w:vAlign w:val="center"/>
          </w:tcPr>
          <w:p w:rsidR="00394B73" w:rsidRPr="00C55267" w:rsidRDefault="00394B73" w:rsidP="00EA28AF">
            <w:pPr>
              <w:jc w:val="center"/>
              <w:rPr>
                <w:b/>
                <w:bCs/>
              </w:rPr>
            </w:pPr>
            <w:r w:rsidRPr="00C55267">
              <w:rPr>
                <w:b/>
                <w:bC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jc w:val="center"/>
              <w:rPr>
                <w:b/>
                <w:bCs/>
                <w:i/>
                <w:lang w:val="en-US"/>
              </w:rPr>
            </w:pPr>
            <w:r w:rsidRPr="00C55267">
              <w:rPr>
                <w:b/>
                <w:bCs/>
                <w:i/>
              </w:rPr>
              <w:t>1</w:t>
            </w:r>
            <w:r w:rsidRPr="00C55267">
              <w:rPr>
                <w:b/>
                <w:bCs/>
                <w:i/>
                <w:lang w:val="en-US"/>
              </w:rPr>
              <w:t>12</w:t>
            </w:r>
            <w:r w:rsidRPr="00C55267">
              <w:rPr>
                <w:b/>
                <w:bCs/>
                <w:i/>
              </w:rPr>
              <w:t>,</w:t>
            </w:r>
            <w:r w:rsidRPr="00C55267">
              <w:rPr>
                <w:b/>
                <w:bCs/>
                <w:i/>
                <w:lang w:val="en-US"/>
              </w:rPr>
              <w:t>6</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jc w:val="center"/>
              <w:rPr>
                <w:b/>
                <w:bCs/>
                <w:i/>
                <w:lang w:val="en-US"/>
              </w:rPr>
            </w:pPr>
            <w:r w:rsidRPr="00C55267">
              <w:rPr>
                <w:b/>
                <w:bCs/>
                <w:i/>
              </w:rPr>
              <w:t>10</w:t>
            </w:r>
            <w:r w:rsidRPr="00C55267">
              <w:rPr>
                <w:b/>
                <w:bCs/>
                <w:i/>
                <w:lang w:val="en-US"/>
              </w:rPr>
              <w:t>7</w:t>
            </w:r>
            <w:r w:rsidRPr="00C55267">
              <w:rPr>
                <w:b/>
                <w:bCs/>
                <w:i/>
              </w:rPr>
              <w:t>,</w:t>
            </w:r>
            <w:r w:rsidRPr="00C55267">
              <w:rPr>
                <w:b/>
                <w:bCs/>
                <w:i/>
                <w:lang w:val="en-US"/>
              </w:rPr>
              <w:t>4</w:t>
            </w:r>
          </w:p>
        </w:tc>
        <w:tc>
          <w:tcPr>
            <w:tcW w:w="457" w:type="pct"/>
            <w:tcBorders>
              <w:top w:val="nil"/>
              <w:left w:val="nil"/>
              <w:bottom w:val="single" w:sz="4" w:space="0" w:color="auto"/>
              <w:right w:val="single" w:sz="4" w:space="0" w:color="auto"/>
            </w:tcBorders>
            <w:shd w:val="clear" w:color="auto" w:fill="auto"/>
            <w:noWrap/>
            <w:vAlign w:val="center"/>
          </w:tcPr>
          <w:p w:rsidR="00394B73" w:rsidRPr="00C55267" w:rsidRDefault="00394B73" w:rsidP="00EA28AF">
            <w:pPr>
              <w:jc w:val="center"/>
              <w:rPr>
                <w:b/>
                <w:bCs/>
                <w:i/>
                <w:lang w:val="en-US"/>
              </w:rPr>
            </w:pPr>
            <w:r w:rsidRPr="00C55267">
              <w:rPr>
                <w:b/>
                <w:bCs/>
                <w:i/>
              </w:rPr>
              <w:t>1</w:t>
            </w:r>
            <w:r w:rsidRPr="00C55267">
              <w:rPr>
                <w:b/>
                <w:bCs/>
                <w:i/>
                <w:lang w:val="en-US"/>
              </w:rPr>
              <w:t>17</w:t>
            </w:r>
            <w:r w:rsidRPr="00C55267">
              <w:rPr>
                <w:b/>
                <w:bCs/>
                <w:i/>
              </w:rPr>
              <w:t>,</w:t>
            </w:r>
            <w:r w:rsidRPr="00C55267">
              <w:rPr>
                <w:b/>
                <w:bCs/>
                <w:i/>
                <w:lang w:val="en-US"/>
              </w:rPr>
              <w:t>2</w:t>
            </w:r>
          </w:p>
        </w:tc>
      </w:tr>
      <w:tr w:rsidR="00394B73" w:rsidRPr="00C55267" w:rsidTr="00EA28AF">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left="-93" w:right="-108"/>
              <w:jc w:val="center"/>
              <w:rPr>
                <w:b/>
                <w:bCs/>
              </w:rPr>
            </w:pPr>
            <w:r w:rsidRPr="00C55267">
              <w:t>В</w:t>
            </w:r>
            <w:r w:rsidRPr="00C55267">
              <w:rPr>
                <w:lang w:val="en-US"/>
              </w:rPr>
              <w:t>CDE</w:t>
            </w:r>
          </w:p>
        </w:tc>
        <w:tc>
          <w:tcPr>
            <w:tcW w:w="2045" w:type="pct"/>
            <w:tcBorders>
              <w:top w:val="nil"/>
              <w:left w:val="nil"/>
              <w:bottom w:val="single" w:sz="4" w:space="0" w:color="auto"/>
              <w:right w:val="single" w:sz="4" w:space="0" w:color="auto"/>
            </w:tcBorders>
            <w:shd w:val="clear" w:color="auto" w:fill="auto"/>
            <w:noWrap/>
            <w:vAlign w:val="center"/>
          </w:tcPr>
          <w:p w:rsidR="00394B73" w:rsidRPr="00C55267" w:rsidRDefault="00394B73" w:rsidP="00EA28AF">
            <w:pPr>
              <w:rPr>
                <w:b/>
                <w:bCs/>
              </w:rPr>
            </w:pPr>
            <w:r w:rsidRPr="00C55267">
              <w:rPr>
                <w:b/>
                <w:bCs/>
              </w:rPr>
              <w:t>Тверская область - всего</w:t>
            </w:r>
          </w:p>
        </w:tc>
        <w:tc>
          <w:tcPr>
            <w:tcW w:w="862" w:type="pct"/>
            <w:tcBorders>
              <w:top w:val="nil"/>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rPr>
                <w:b/>
              </w:rPr>
              <w:t>219 847,4</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rPr>
                <w:b/>
              </w:rPr>
            </w:pPr>
            <w:r>
              <w:rPr>
                <w:b/>
                <w:bCs/>
              </w:rPr>
              <w:t>107,</w:t>
            </w:r>
            <w:r w:rsidR="00394B73" w:rsidRPr="00C55267">
              <w:rPr>
                <w:b/>
                <w:bCs/>
              </w:rPr>
              <w:t>8</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F52A4A" w:rsidP="00EA28AF">
            <w:pPr>
              <w:ind w:right="98"/>
              <w:jc w:val="center"/>
              <w:rPr>
                <w:b/>
              </w:rPr>
            </w:pPr>
            <w:r>
              <w:rPr>
                <w:b/>
                <w:bCs/>
              </w:rPr>
              <w:t>113,</w:t>
            </w:r>
            <w:r w:rsidR="00394B73" w:rsidRPr="00C55267">
              <w:rPr>
                <w:b/>
                <w:bCs/>
              </w:rPr>
              <w:t>7</w:t>
            </w:r>
          </w:p>
        </w:tc>
        <w:tc>
          <w:tcPr>
            <w:tcW w:w="457" w:type="pct"/>
            <w:tcBorders>
              <w:top w:val="nil"/>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rPr>
                <w:b/>
              </w:rPr>
            </w:pPr>
            <w:r>
              <w:rPr>
                <w:b/>
                <w:bCs/>
              </w:rPr>
              <w:t>105,</w:t>
            </w:r>
            <w:r w:rsidR="00394B73" w:rsidRPr="00C55267">
              <w:rPr>
                <w:b/>
                <w:bCs/>
              </w:rPr>
              <w:t>1</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
                <w:bCs/>
              </w:rPr>
            </w:pPr>
            <w:r w:rsidRPr="00C55267">
              <w:rPr>
                <w:b/>
                <w:bCs/>
              </w:rPr>
              <w:t>B</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rPr>
                <w:b/>
                <w:bCs/>
              </w:rPr>
            </w:pPr>
            <w:r w:rsidRPr="00C55267">
              <w:rPr>
                <w:b/>
                <w:bCs/>
              </w:rPr>
              <w:t>Добыча полезных ископаемых</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rPr>
                <w:b/>
              </w:rPr>
              <w:t>357,7</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rPr>
                <w:b/>
              </w:rPr>
            </w:pPr>
            <w:r>
              <w:rPr>
                <w:b/>
                <w:bCs/>
              </w:rPr>
              <w:t>79,</w:t>
            </w:r>
            <w:r w:rsidR="00394B73" w:rsidRPr="00C55267">
              <w:rPr>
                <w:b/>
                <w:bCs/>
              </w:rPr>
              <w:t>8</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F52A4A" w:rsidP="00EA28AF">
            <w:pPr>
              <w:ind w:right="98"/>
              <w:jc w:val="center"/>
              <w:rPr>
                <w:b/>
              </w:rPr>
            </w:pPr>
            <w:r>
              <w:rPr>
                <w:b/>
                <w:bCs/>
              </w:rPr>
              <w:t>73,</w:t>
            </w:r>
            <w:r w:rsidR="00394B73" w:rsidRPr="00C55267">
              <w:rPr>
                <w:b/>
                <w:bCs/>
              </w:rPr>
              <w:t>7</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rPr>
                <w:b/>
              </w:rPr>
            </w:pPr>
            <w:r>
              <w:rPr>
                <w:b/>
                <w:bCs/>
              </w:rPr>
              <w:t>82,</w:t>
            </w:r>
            <w:r w:rsidR="00394B73" w:rsidRPr="00C55267">
              <w:rPr>
                <w:b/>
                <w:bCs/>
              </w:rPr>
              <w:t>4</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
                <w:bCs/>
              </w:rPr>
            </w:pPr>
            <w:r w:rsidRPr="00C55267">
              <w:rPr>
                <w:b/>
                <w:bCs/>
              </w:rPr>
              <w:t>C</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rPr>
                <w:b/>
                <w:bCs/>
              </w:rPr>
              <w:t>Обрабатывающие производства</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rPr>
                <w:b/>
              </w:rPr>
              <w:t>162 011,2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rPr>
                <w:b/>
                <w:bCs/>
              </w:rPr>
              <w:t>103,</w:t>
            </w:r>
            <w:r w:rsidR="00394B73" w:rsidRPr="00C55267">
              <w:rPr>
                <w:b/>
                <w:bCs/>
              </w:rPr>
              <w:t>6</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rPr>
                <w:b/>
                <w:bCs/>
              </w:rPr>
              <w:t>113</w:t>
            </w:r>
            <w:r w:rsidR="00F52A4A">
              <w:rPr>
                <w:b/>
                <w:bCs/>
              </w:rPr>
              <w:t>,</w:t>
            </w:r>
            <w:r w:rsidRPr="00C55267">
              <w:rPr>
                <w:b/>
                <w:bCs/>
              </w:rPr>
              <w:t>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rPr>
                <w:b/>
                <w:bCs/>
              </w:rPr>
              <w:t>9</w:t>
            </w:r>
            <w:r w:rsidR="00F52A4A">
              <w:rPr>
                <w:b/>
                <w:bCs/>
              </w:rPr>
              <w:t>8,</w:t>
            </w:r>
            <w:r w:rsidRPr="00C55267">
              <w:rPr>
                <w:b/>
                <w:bCs/>
              </w:rPr>
              <w:t>9</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10</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пищевых продуктов</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34 689,9</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81</w:t>
            </w:r>
            <w:r w:rsidR="00F52A4A">
              <w:t>,</w:t>
            </w:r>
            <w:r w:rsidRPr="00C55267">
              <w:t>0</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9</w:t>
            </w:r>
            <w:r w:rsidR="00F52A4A">
              <w:t>4,</w:t>
            </w:r>
            <w:r w:rsidRPr="00C55267">
              <w:t>2</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72,</w:t>
            </w:r>
            <w:r w:rsidR="00394B73" w:rsidRPr="00C55267">
              <w:t>2</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11</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напитков</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2 647,0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121,</w:t>
            </w:r>
            <w:r w:rsidR="00394B73" w:rsidRPr="00C55267">
              <w:t>4</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F52A4A" w:rsidP="00EA28AF">
            <w:pPr>
              <w:ind w:right="98"/>
              <w:jc w:val="center"/>
            </w:pPr>
            <w:r>
              <w:t>107,</w:t>
            </w:r>
            <w:r w:rsidR="00394B73" w:rsidRPr="00C55267">
              <w:t>9</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113</w:t>
            </w:r>
            <w:r w:rsidR="00F52A4A">
              <w:t>,</w:t>
            </w:r>
            <w:r w:rsidRPr="00C55267">
              <w:t>9</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13</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текстильных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3 411,9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141,</w:t>
            </w:r>
            <w:r w:rsidR="00394B73" w:rsidRPr="00C55267">
              <w:t>2</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t>119</w:t>
            </w:r>
            <w:r w:rsidR="00F52A4A">
              <w:t>,</w:t>
            </w:r>
            <w:r w:rsidRPr="00C55267">
              <w:t>2</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w:t>
            </w:r>
            <w:r w:rsidR="00F52A4A">
              <w:t>32,</w:t>
            </w:r>
            <w:r w:rsidRPr="00C55267">
              <w:t>5</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14</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одежды</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1 770,9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82</w:t>
            </w:r>
            <w:r w:rsidR="00F52A4A">
              <w:t>,</w:t>
            </w:r>
            <w:r w:rsidRPr="00C55267">
              <w:t>3</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9</w:t>
            </w:r>
            <w:r w:rsidR="00F52A4A">
              <w:t>4,</w:t>
            </w:r>
            <w:r w:rsidRPr="00C55267">
              <w:t>7</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52,</w:t>
            </w:r>
            <w:r w:rsidR="00394B73" w:rsidRPr="00C55267">
              <w:t>2</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15</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кожи и изделий из кожи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1 961,7</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112</w:t>
            </w:r>
            <w:r w:rsidR="00F52A4A">
              <w:t>,</w:t>
            </w:r>
            <w:r w:rsidRPr="00C55267">
              <w:t>2</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1</w:t>
            </w:r>
            <w:r w:rsidR="00F52A4A">
              <w:t>45,</w:t>
            </w:r>
            <w:r w:rsidRPr="00C55267">
              <w:t>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156</w:t>
            </w:r>
            <w:r w:rsidR="00F52A4A">
              <w:t>,</w:t>
            </w:r>
            <w:r w:rsidRPr="00C55267">
              <w:t>4</w:t>
            </w:r>
          </w:p>
        </w:tc>
      </w:tr>
      <w:tr w:rsidR="00394B73" w:rsidRPr="00C55267" w:rsidTr="00EA28AF">
        <w:trPr>
          <w:trHeight w:val="80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16</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9 359,3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155,</w:t>
            </w:r>
            <w:r w:rsidR="00394B73" w:rsidRPr="00C55267">
              <w:t>0</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F52A4A" w:rsidP="00EA28AF">
            <w:pPr>
              <w:ind w:right="98"/>
              <w:jc w:val="center"/>
            </w:pPr>
            <w:r>
              <w:t>103,</w:t>
            </w:r>
            <w:r w:rsidR="00394B73" w:rsidRPr="00C55267">
              <w:t>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124,</w:t>
            </w:r>
            <w:r w:rsidR="00394B73" w:rsidRPr="00C55267">
              <w:t>7</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17</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бумаги и бумажных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8 494,9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97,</w:t>
            </w:r>
            <w:r w:rsidR="00394B73" w:rsidRPr="00C55267">
              <w:t>6</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F52A4A" w:rsidP="00EA28AF">
            <w:pPr>
              <w:ind w:right="98"/>
              <w:jc w:val="center"/>
            </w:pPr>
            <w:r>
              <w:t>100,</w:t>
            </w:r>
            <w:r w:rsidR="00394B73" w:rsidRPr="00C55267">
              <w:t>2</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94,</w:t>
            </w:r>
            <w:r w:rsidR="00394B73" w:rsidRPr="00C55267">
              <w:t>7</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18</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Деятельность полиграфическая и копирование носителей информации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2 596,3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102</w:t>
            </w:r>
            <w:r w:rsidR="00F52A4A">
              <w:t>,</w:t>
            </w:r>
            <w:r w:rsidRPr="00C55267">
              <w:t>1</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1</w:t>
            </w:r>
            <w:r w:rsidR="00F52A4A">
              <w:t>04,</w:t>
            </w:r>
            <w:r w:rsidRPr="00C55267">
              <w:t>7</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135</w:t>
            </w:r>
            <w:r w:rsidR="00F52A4A">
              <w:t>,</w:t>
            </w:r>
            <w:r w:rsidRPr="00C55267">
              <w:t>1</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19</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кокса и нефтепродуктов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144,</w:t>
            </w:r>
            <w:r w:rsidR="00394B73" w:rsidRPr="00C55267">
              <w:t>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pPr>
            <w:r>
              <w:t>163,</w:t>
            </w:r>
            <w:r w:rsidR="00394B73" w:rsidRPr="00C55267">
              <w:t>2</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170,</w:t>
            </w:r>
            <w:r w:rsidR="00394B73" w:rsidRPr="00C55267">
              <w:t>4</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20</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химических веществ и химических продуктов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4 467,2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106,</w:t>
            </w:r>
            <w:r w:rsidR="00394B73" w:rsidRPr="00C55267">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pPr>
            <w:r>
              <w:t>96,</w:t>
            </w:r>
            <w:r w:rsidR="00394B73" w:rsidRPr="00C55267">
              <w:t>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100,</w:t>
            </w:r>
            <w:r w:rsidR="00394B73" w:rsidRPr="00C55267">
              <w:t>5</w:t>
            </w:r>
          </w:p>
        </w:tc>
      </w:tr>
      <w:tr w:rsidR="00394B73" w:rsidRPr="00C55267" w:rsidTr="00EA28AF">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21</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лекарственных средств и материалов, применяемых в медицинских целях</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2 598,5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71</w:t>
            </w:r>
            <w:r w:rsidR="00F52A4A">
              <w:t>,</w:t>
            </w:r>
            <w:r w:rsidRPr="00C55267">
              <w:t>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t>125</w:t>
            </w:r>
            <w:r w:rsidR="00F52A4A">
              <w:t>,</w:t>
            </w:r>
            <w:r w:rsidRPr="00C55267">
              <w:t>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4</w:t>
            </w:r>
            <w:r w:rsidR="00F52A4A">
              <w:t>9,</w:t>
            </w:r>
            <w:r w:rsidRPr="00C55267">
              <w:t>6</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22</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резиновых и пластмассовых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7 687,9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78,</w:t>
            </w:r>
            <w:r w:rsidR="00394B73" w:rsidRPr="00C55267">
              <w:t>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pPr>
            <w:r>
              <w:t>110,</w:t>
            </w:r>
            <w:r w:rsidR="00394B73" w:rsidRPr="00C55267">
              <w:t>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86,</w:t>
            </w:r>
            <w:r w:rsidR="00394B73" w:rsidRPr="00C55267">
              <w:t>0</w:t>
            </w:r>
          </w:p>
        </w:tc>
      </w:tr>
      <w:tr w:rsidR="00394B73" w:rsidRPr="00C55267" w:rsidTr="00EA28AF">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23</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прочей неметаллической минеральной продукции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6 391,2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101</w:t>
            </w:r>
            <w:r w:rsidR="00F52A4A">
              <w:t>,</w:t>
            </w:r>
            <w:r w:rsidRPr="00C55267">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9</w:t>
            </w:r>
            <w:r w:rsidR="00F52A4A">
              <w:t>7,</w:t>
            </w:r>
            <w:r w:rsidRPr="00C55267">
              <w:t>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98,</w:t>
            </w:r>
            <w:r w:rsidR="00394B73" w:rsidRPr="00C55267">
              <w:t>8</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24</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металлургическое</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4 106,3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116,</w:t>
            </w:r>
            <w:r w:rsidR="00394B73" w:rsidRPr="00C55267">
              <w:t>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t>100</w:t>
            </w:r>
            <w:r w:rsidR="00F52A4A">
              <w:t>,</w:t>
            </w:r>
            <w:r w:rsidRPr="00C55267">
              <w:t>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5</w:t>
            </w:r>
            <w:r w:rsidR="00F52A4A">
              <w:t>5,</w:t>
            </w:r>
            <w:r w:rsidRPr="00C55267">
              <w:t>8</w:t>
            </w:r>
          </w:p>
        </w:tc>
      </w:tr>
      <w:tr w:rsidR="00394B73" w:rsidRPr="00C55267" w:rsidTr="00EA28AF">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25</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готовых металлических изделий, кроме машин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11 869,0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136,</w:t>
            </w:r>
            <w:r w:rsidR="00394B73" w:rsidRPr="00C55267">
              <w:t>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pPr>
            <w:r>
              <w:t>113,</w:t>
            </w:r>
            <w:r w:rsidR="00394B73" w:rsidRPr="00C55267">
              <w:t>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151</w:t>
            </w:r>
            <w:r w:rsidR="00F52A4A">
              <w:t>,</w:t>
            </w:r>
            <w:r w:rsidRPr="00C55267">
              <w:t>7</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26</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компьютеров, электронных и оптических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2 133,6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106,</w:t>
            </w:r>
            <w:r w:rsidR="00394B73" w:rsidRPr="00C55267">
              <w:t>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pPr>
            <w:r>
              <w:t>109,</w:t>
            </w:r>
            <w:r w:rsidR="00394B73" w:rsidRPr="00C55267">
              <w:t>1</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114,</w:t>
            </w:r>
            <w:r w:rsidR="00394B73" w:rsidRPr="00C55267">
              <w:t>8</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27</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rPr>
                <w:bCs/>
              </w:rPr>
            </w:pPr>
            <w:r w:rsidRPr="00C55267">
              <w:t>Производство электрического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3 328,2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102,</w:t>
            </w:r>
            <w:r w:rsidR="00394B73" w:rsidRPr="00C55267">
              <w:t>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pPr>
            <w:r>
              <w:t>116,</w:t>
            </w:r>
            <w:r w:rsidR="00394B73" w:rsidRPr="00C55267">
              <w:t>6</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119,</w:t>
            </w:r>
            <w:r w:rsidR="00394B73" w:rsidRPr="00C55267">
              <w:t>3</w:t>
            </w:r>
          </w:p>
        </w:tc>
      </w:tr>
      <w:tr w:rsidR="00394B73" w:rsidRPr="00C55267" w:rsidTr="00EA28AF">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28</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rPr>
                <w:b/>
                <w:bCs/>
              </w:rPr>
            </w:pPr>
            <w:r w:rsidRPr="00C55267">
              <w:t>Производство машин и оборудования, не включенных в другие группировки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t>12 135,4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rPr>
                <w:b/>
              </w:rPr>
            </w:pPr>
            <w:r>
              <w:t>99,</w:t>
            </w:r>
            <w:r w:rsidR="00394B73" w:rsidRPr="00C55267">
              <w:t>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F52A4A" w:rsidP="00EA28AF">
            <w:pPr>
              <w:ind w:right="98"/>
              <w:jc w:val="center"/>
              <w:rPr>
                <w:b/>
              </w:rPr>
            </w:pPr>
            <w:r>
              <w:t>186,</w:t>
            </w:r>
            <w:r w:rsidR="00394B73" w:rsidRPr="00C55267">
              <w:t>7</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rPr>
                <w:b/>
              </w:rPr>
            </w:pPr>
            <w:r>
              <w:t>99,</w:t>
            </w:r>
            <w:r w:rsidR="00394B73" w:rsidRPr="00C55267">
              <w:t>6</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29</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rPr>
                <w:b/>
                <w:bCs/>
              </w:rPr>
            </w:pPr>
            <w:r w:rsidRPr="00C55267">
              <w:t>Производство автотранспортных средств, прицепов и полуприцепов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t>2 870,5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rPr>
                <w:b/>
              </w:rPr>
            </w:pPr>
            <w:r w:rsidRPr="00C55267">
              <w:t>134</w:t>
            </w:r>
            <w:r w:rsidR="00F52A4A">
              <w:t>,</w:t>
            </w:r>
            <w:r w:rsidRPr="00C55267">
              <w:t>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ind w:right="98"/>
              <w:jc w:val="center"/>
              <w:rPr>
                <w:b/>
              </w:rPr>
            </w:pPr>
            <w:r w:rsidRPr="00C55267">
              <w:t>1</w:t>
            </w:r>
            <w:r w:rsidR="00F52A4A">
              <w:t>30,</w:t>
            </w:r>
            <w:r w:rsidRPr="00C55267">
              <w:t>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rPr>
                <w:b/>
              </w:rPr>
            </w:pPr>
            <w:r w:rsidRPr="00C55267">
              <w:t>148</w:t>
            </w:r>
            <w:r w:rsidR="00F52A4A">
              <w:t>,</w:t>
            </w:r>
            <w:r w:rsidRPr="00C55267">
              <w:t>1</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30</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прочих транспортных средств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25 002,5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91</w:t>
            </w:r>
            <w:r w:rsidR="00F52A4A">
              <w:t>,</w:t>
            </w:r>
            <w:r w:rsidRPr="00C55267">
              <w:t>9</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1</w:t>
            </w:r>
            <w:r w:rsidR="00F52A4A">
              <w:t>20,</w:t>
            </w:r>
            <w:r w:rsidRPr="00C55267">
              <w:t>4</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92,</w:t>
            </w:r>
            <w:r w:rsidR="00394B73" w:rsidRPr="00C55267">
              <w:t>8</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31</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мебели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1 928,1</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127</w:t>
            </w:r>
            <w:r w:rsidR="00F52A4A">
              <w:t>,</w:t>
            </w:r>
            <w:r w:rsidRPr="00C55267">
              <w:t>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9</w:t>
            </w:r>
            <w:r w:rsidR="00F52A4A">
              <w:t>7,</w:t>
            </w:r>
            <w:r w:rsidRPr="00C55267">
              <w:t>6</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71,</w:t>
            </w:r>
            <w:r w:rsidR="00394B73" w:rsidRPr="00C55267">
              <w:t>1</w:t>
            </w:r>
          </w:p>
        </w:tc>
      </w:tr>
      <w:tr w:rsidR="00394B73" w:rsidRPr="00C55267" w:rsidTr="00EA28AF">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32</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Производство прочих готовых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1 303,5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158</w:t>
            </w:r>
            <w:r w:rsidR="00F52A4A">
              <w:t>,</w:t>
            </w:r>
            <w:r w:rsidRPr="00C55267">
              <w:t>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t>112</w:t>
            </w:r>
            <w:r w:rsidR="00F52A4A">
              <w:t>,</w:t>
            </w:r>
            <w:r w:rsidRPr="00C55267">
              <w:t>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191</w:t>
            </w:r>
            <w:r w:rsidR="00F52A4A">
              <w:t>,</w:t>
            </w:r>
            <w:r w:rsidRPr="00C55267">
              <w:t>7</w:t>
            </w:r>
          </w:p>
        </w:tc>
      </w:tr>
      <w:tr w:rsidR="00394B73" w:rsidRPr="00C55267" w:rsidTr="00EA28AF">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Cs/>
              </w:rPr>
            </w:pPr>
            <w:r w:rsidRPr="00C55267">
              <w:rPr>
                <w:bCs/>
              </w:rPr>
              <w:t>33</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t>Ремонт и монтаж машин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189</w:t>
            </w:r>
            <w:r w:rsidR="00F52A4A">
              <w:t>,</w:t>
            </w:r>
            <w:r w:rsidRPr="00C55267">
              <w:t>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1</w:t>
            </w:r>
            <w:r w:rsidR="00F52A4A">
              <w:t>09,</w:t>
            </w:r>
            <w:r w:rsidRPr="00C55267">
              <w:t>0</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122,</w:t>
            </w:r>
            <w:r w:rsidR="00394B73" w:rsidRPr="00C55267">
              <w:t>1</w:t>
            </w:r>
          </w:p>
        </w:tc>
      </w:tr>
      <w:tr w:rsidR="00394B73" w:rsidRPr="00C55267" w:rsidTr="00EA28AF">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
                <w:bCs/>
              </w:rPr>
            </w:pPr>
            <w:r w:rsidRPr="00C55267">
              <w:rPr>
                <w:b/>
                <w:bCs/>
              </w:rPr>
              <w:t>D</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rPr>
                <w:b/>
                <w:bCs/>
              </w:rPr>
              <w:t>Обеспечение электрической энергией, газом и паром; кондиционирование воздуха</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rPr>
                <w:b/>
              </w:rPr>
              <w:t>52 874,8</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rPr>
                <w:b/>
                <w:bCs/>
              </w:rPr>
              <w:t>121</w:t>
            </w:r>
            <w:r w:rsidR="00F52A4A">
              <w:rPr>
                <w:b/>
                <w:bCs/>
              </w:rPr>
              <w:t>,</w:t>
            </w:r>
            <w:r w:rsidRPr="00C55267">
              <w:rPr>
                <w:b/>
                <w:bCs/>
              </w:rPr>
              <w:t>3</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rPr>
                <w:b/>
                <w:bCs/>
              </w:rPr>
              <w:t>1</w:t>
            </w:r>
            <w:r w:rsidR="00F52A4A">
              <w:rPr>
                <w:b/>
                <w:bCs/>
              </w:rPr>
              <w:t>18,</w:t>
            </w:r>
            <w:r w:rsidRPr="00C55267">
              <w:rPr>
                <w:b/>
                <w:bCs/>
              </w:rPr>
              <w:t>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rPr>
                <w:b/>
                <w:bCs/>
              </w:rPr>
              <w:t>127,</w:t>
            </w:r>
            <w:r w:rsidR="00394B73" w:rsidRPr="00C55267">
              <w:rPr>
                <w:b/>
                <w:bCs/>
              </w:rPr>
              <w:t>5</w:t>
            </w:r>
          </w:p>
        </w:tc>
      </w:tr>
      <w:tr w:rsidR="00394B73" w:rsidRPr="00C55267" w:rsidTr="00EA28AF">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rPr>
                <w:b/>
                <w:bCs/>
              </w:rPr>
            </w:pPr>
            <w:r w:rsidRPr="00C55267">
              <w:rPr>
                <w:b/>
                <w:bCs/>
              </w:rPr>
              <w:t>E</w:t>
            </w:r>
          </w:p>
        </w:tc>
        <w:tc>
          <w:tcPr>
            <w:tcW w:w="2045"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r w:rsidRPr="00C55267">
              <w:rPr>
                <w:b/>
                <w:bCs/>
              </w:rPr>
              <w:t>Водоснабжение; водоотведение, организация сбора и утилизации отходов, деятельность по ликвидации загрязнений</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rPr>
                <w:b/>
              </w:rPr>
            </w:pPr>
            <w:r w:rsidRPr="00C55267">
              <w:rPr>
                <w:b/>
              </w:rPr>
              <w:t>4 603,7</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rPr>
                <w:b/>
                <w:bCs/>
              </w:rPr>
              <w:t>104</w:t>
            </w:r>
            <w:r w:rsidR="00F52A4A">
              <w:rPr>
                <w:b/>
                <w:bCs/>
              </w:rPr>
              <w:t>,</w:t>
            </w:r>
            <w:r w:rsidRPr="00C55267">
              <w:rPr>
                <w:b/>
                <w:bCs/>
              </w:rPr>
              <w:t>7</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rPr>
                <w:b/>
                <w:bCs/>
              </w:rPr>
              <w:t>9</w:t>
            </w:r>
            <w:r w:rsidR="00F52A4A">
              <w:rPr>
                <w:b/>
                <w:bCs/>
              </w:rPr>
              <w:t>9,</w:t>
            </w:r>
            <w:r w:rsidRPr="00C55267">
              <w:rPr>
                <w:b/>
                <w:bCs/>
              </w:rPr>
              <w:t>2</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rPr>
                <w:b/>
                <w:bCs/>
              </w:rPr>
              <w:t>108,</w:t>
            </w:r>
            <w:r w:rsidR="00394B73" w:rsidRPr="00C55267">
              <w:rPr>
                <w:b/>
                <w:bCs/>
              </w:rPr>
              <w:t>3</w:t>
            </w:r>
          </w:p>
        </w:tc>
      </w:tr>
      <w:tr w:rsidR="00394B73" w:rsidRPr="00C55267" w:rsidTr="00EA28AF">
        <w:trPr>
          <w:trHeight w:val="7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36</w:t>
            </w:r>
          </w:p>
        </w:tc>
        <w:tc>
          <w:tcPr>
            <w:tcW w:w="2045" w:type="pct"/>
            <w:tcBorders>
              <w:top w:val="single" w:sz="4" w:space="0" w:color="auto"/>
              <w:left w:val="nil"/>
              <w:bottom w:val="single" w:sz="4" w:space="0" w:color="auto"/>
              <w:right w:val="single" w:sz="4" w:space="0" w:color="auto"/>
            </w:tcBorders>
            <w:shd w:val="clear" w:color="auto" w:fill="auto"/>
            <w:vAlign w:val="bottom"/>
          </w:tcPr>
          <w:p w:rsidR="00394B73" w:rsidRPr="00C55267" w:rsidRDefault="00394B73" w:rsidP="00EA28AF">
            <w:r w:rsidRPr="00C55267">
              <w:t>Забор, очистка и распределение воды</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721,1</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106</w:t>
            </w:r>
            <w:r w:rsidR="00F52A4A">
              <w:t>,</w:t>
            </w:r>
            <w:r w:rsidRPr="00C55267">
              <w:t>8</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t>100</w:t>
            </w:r>
            <w:r w:rsidR="00F52A4A">
              <w:t>,</w:t>
            </w:r>
            <w:r w:rsidRPr="00C55267">
              <w:t>1</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1</w:t>
            </w:r>
            <w:r w:rsidR="00F52A4A">
              <w:t>03,</w:t>
            </w:r>
            <w:r w:rsidRPr="00C55267">
              <w:t>5</w:t>
            </w:r>
          </w:p>
        </w:tc>
      </w:tr>
      <w:tr w:rsidR="00394B73" w:rsidRPr="00C55267" w:rsidTr="00EA28AF">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37</w:t>
            </w:r>
          </w:p>
        </w:tc>
        <w:tc>
          <w:tcPr>
            <w:tcW w:w="2045" w:type="pct"/>
            <w:tcBorders>
              <w:top w:val="single" w:sz="4" w:space="0" w:color="auto"/>
              <w:left w:val="nil"/>
              <w:bottom w:val="single" w:sz="4" w:space="0" w:color="auto"/>
              <w:right w:val="single" w:sz="4" w:space="0" w:color="auto"/>
            </w:tcBorders>
            <w:shd w:val="clear" w:color="auto" w:fill="auto"/>
            <w:vAlign w:val="bottom"/>
          </w:tcPr>
          <w:p w:rsidR="00394B73" w:rsidRPr="00C55267" w:rsidRDefault="00394B73" w:rsidP="00EA28AF">
            <w:r w:rsidRPr="00C55267">
              <w:t>Сбор и обработка сточных вод</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876,7</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F52A4A">
            <w:pPr>
              <w:ind w:right="98"/>
              <w:jc w:val="center"/>
            </w:pPr>
            <w:r w:rsidRPr="00C55267">
              <w:t>97</w:t>
            </w:r>
            <w:r w:rsidR="00F52A4A">
              <w:t>,</w:t>
            </w:r>
            <w:r w:rsidRPr="00C55267">
              <w:t>1</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EA28AF">
            <w:pPr>
              <w:ind w:right="98"/>
              <w:jc w:val="center"/>
            </w:pPr>
            <w:r w:rsidRPr="00C55267">
              <w:t>9</w:t>
            </w:r>
            <w:r w:rsidR="00F52A4A">
              <w:t>9,</w:t>
            </w:r>
            <w:r w:rsidRPr="00C55267">
              <w:t>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95,</w:t>
            </w:r>
            <w:r w:rsidR="00394B73" w:rsidRPr="00C55267">
              <w:t>5</w:t>
            </w:r>
          </w:p>
        </w:tc>
      </w:tr>
      <w:tr w:rsidR="00394B73" w:rsidRPr="00C55267" w:rsidTr="00EA28AF">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38</w:t>
            </w:r>
          </w:p>
        </w:tc>
        <w:tc>
          <w:tcPr>
            <w:tcW w:w="2045" w:type="pct"/>
            <w:tcBorders>
              <w:top w:val="single" w:sz="4" w:space="0" w:color="auto"/>
              <w:left w:val="nil"/>
              <w:bottom w:val="single" w:sz="4" w:space="0" w:color="auto"/>
              <w:right w:val="single" w:sz="4" w:space="0" w:color="auto"/>
            </w:tcBorders>
            <w:shd w:val="clear" w:color="auto" w:fill="auto"/>
            <w:vAlign w:val="bottom"/>
          </w:tcPr>
          <w:p w:rsidR="00394B73" w:rsidRPr="00C55267" w:rsidRDefault="00394B73" w:rsidP="00EA28AF">
            <w:r w:rsidRPr="00C55267">
              <w:t>Сбор, обработка и утилизация отходов; обработка вторичного сырья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3 003,3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106,</w:t>
            </w:r>
            <w:r w:rsidR="00394B73" w:rsidRPr="00C55267">
              <w:t>2</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F52A4A" w:rsidP="00EA28AF">
            <w:pPr>
              <w:ind w:right="98"/>
              <w:jc w:val="center"/>
            </w:pPr>
            <w:r>
              <w:t>99,</w:t>
            </w:r>
            <w:r w:rsidR="00394B73" w:rsidRPr="00C55267">
              <w:t>0</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112,</w:t>
            </w:r>
            <w:r w:rsidR="00394B73" w:rsidRPr="00C55267">
              <w:t>2</w:t>
            </w:r>
          </w:p>
        </w:tc>
      </w:tr>
      <w:tr w:rsidR="00394B73" w:rsidRPr="00C55267" w:rsidTr="00EA28AF">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394B73" w:rsidRPr="00C55267" w:rsidRDefault="00394B73" w:rsidP="00EA28AF">
            <w:pPr>
              <w:jc w:val="center"/>
            </w:pPr>
            <w:r w:rsidRPr="00C55267">
              <w:t>39</w:t>
            </w:r>
          </w:p>
        </w:tc>
        <w:tc>
          <w:tcPr>
            <w:tcW w:w="2045" w:type="pct"/>
            <w:tcBorders>
              <w:top w:val="single" w:sz="4" w:space="0" w:color="auto"/>
              <w:left w:val="nil"/>
              <w:bottom w:val="single" w:sz="4" w:space="0" w:color="auto"/>
              <w:right w:val="single" w:sz="4" w:space="0" w:color="auto"/>
            </w:tcBorders>
            <w:shd w:val="clear" w:color="auto" w:fill="auto"/>
            <w:vAlign w:val="bottom"/>
          </w:tcPr>
          <w:p w:rsidR="00394B73" w:rsidRPr="00C55267" w:rsidRDefault="00394B73" w:rsidP="00EA28AF">
            <w:r w:rsidRPr="00C55267">
              <w:t>Предоставление услуг в области ликвидации последствий загрязнений и прочих услуг, связанных с удалением отходов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2,6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4B73" w:rsidRPr="00C55267" w:rsidRDefault="00F52A4A" w:rsidP="00EA28AF">
            <w:pPr>
              <w:ind w:right="98"/>
              <w:jc w:val="center"/>
            </w:pPr>
            <w:r>
              <w:t>42,</w:t>
            </w:r>
            <w:r w:rsidR="00394B73" w:rsidRPr="00C55267">
              <w:t>7</w:t>
            </w:r>
          </w:p>
        </w:tc>
        <w:tc>
          <w:tcPr>
            <w:tcW w:w="598" w:type="pct"/>
            <w:tcBorders>
              <w:top w:val="single" w:sz="4" w:space="0" w:color="auto"/>
              <w:left w:val="nil"/>
              <w:bottom w:val="single" w:sz="4" w:space="0" w:color="auto"/>
              <w:right w:val="single" w:sz="4" w:space="0" w:color="auto"/>
            </w:tcBorders>
            <w:shd w:val="clear" w:color="auto" w:fill="auto"/>
            <w:vAlign w:val="center"/>
          </w:tcPr>
          <w:p w:rsidR="00394B73" w:rsidRPr="00C55267" w:rsidRDefault="00394B73" w:rsidP="00F52A4A">
            <w:pPr>
              <w:ind w:right="98"/>
              <w:jc w:val="center"/>
            </w:pPr>
            <w:r w:rsidRPr="00C55267">
              <w:t>162</w:t>
            </w:r>
            <w:r w:rsidR="00F52A4A">
              <w:t>,</w:t>
            </w:r>
            <w:r w:rsidRPr="00C55267">
              <w:t>6</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394B73" w:rsidRPr="00C55267" w:rsidRDefault="00394B73" w:rsidP="00EA28AF">
            <w:pPr>
              <w:ind w:right="98"/>
              <w:jc w:val="center"/>
            </w:pPr>
            <w:r w:rsidRPr="00C55267">
              <w:t>7</w:t>
            </w:r>
            <w:r w:rsidR="00F52A4A">
              <w:t>2,</w:t>
            </w:r>
            <w:r w:rsidRPr="00C55267">
              <w:t>1</w:t>
            </w:r>
          </w:p>
        </w:tc>
      </w:tr>
    </w:tbl>
    <w:p w:rsidR="00EE144D" w:rsidRPr="00C55267" w:rsidRDefault="00EE144D" w:rsidP="00EE144D">
      <w:pPr>
        <w:spacing w:before="160"/>
        <w:ind w:firstLine="709"/>
        <w:jc w:val="both"/>
        <w:rPr>
          <w:sz w:val="28"/>
          <w:szCs w:val="28"/>
        </w:rPr>
      </w:pPr>
      <w:r w:rsidRPr="00C55267">
        <w:rPr>
          <w:sz w:val="28"/>
          <w:szCs w:val="28"/>
        </w:rPr>
        <w:t>По итогам первого полугодия 2021 года ИПП по четырем видам деятельности (ВСDЕ) в целом составил 107,8 %, в том числе: по добыче полезных ископаемых (В) – 79,8 %, по обрабатывающим производствам (С) – 103,6 %, по обеспечению электрической энергией, газом и паром; кондиционированию воздуха (D)</w:t>
      </w:r>
      <w:r w:rsidRPr="00C55267">
        <w:rPr>
          <w:b/>
          <w:sz w:val="28"/>
          <w:szCs w:val="28"/>
        </w:rPr>
        <w:t xml:space="preserve"> </w:t>
      </w:r>
      <w:r w:rsidRPr="00C55267">
        <w:rPr>
          <w:sz w:val="28"/>
          <w:szCs w:val="28"/>
        </w:rPr>
        <w:t>– 121,3 %, по водоснабжению; водоотведению, организации сбора и утилизации отходов, деятельности по ликвидации загрязнений (Е) – 104,7 %.</w:t>
      </w:r>
    </w:p>
    <w:p w:rsidR="00EE144D" w:rsidRPr="00C55267" w:rsidRDefault="00EE144D" w:rsidP="00EE144D">
      <w:pPr>
        <w:ind w:firstLine="709"/>
        <w:jc w:val="both"/>
        <w:rPr>
          <w:b/>
          <w:sz w:val="16"/>
          <w:szCs w:val="16"/>
        </w:rPr>
      </w:pPr>
      <w:r w:rsidRPr="00C55267">
        <w:rPr>
          <w:sz w:val="28"/>
          <w:szCs w:val="28"/>
        </w:rPr>
        <w:t>В 2021 году индекс промышленного производства оценивается на уровне 103,7 % относительно 2020 года. Значение индекса промышленного производства определяется сложившимися социально-экономическими условиями, связанными с восстановительным периодом промышленности региона после ограничительных мер в 2020 году, что подразумевает под собой постепенное увеличение объемов производства и потребления в экономике и рост экономической активности предприятий. Принимаемые меры поддержки экономики со стороны государства позволяют прогнозировать позитивную динамику развития большинства отраслей.</w:t>
      </w:r>
    </w:p>
    <w:p w:rsidR="00BD1326" w:rsidRPr="0022420E" w:rsidRDefault="00BD1326" w:rsidP="00BD1326">
      <w:pPr>
        <w:spacing w:line="312" w:lineRule="auto"/>
        <w:ind w:firstLine="709"/>
        <w:jc w:val="both"/>
        <w:rPr>
          <w:sz w:val="28"/>
          <w:szCs w:val="28"/>
        </w:rPr>
      </w:pPr>
    </w:p>
    <w:tbl>
      <w:tblPr>
        <w:tblW w:w="5000" w:type="pct"/>
        <w:shd w:val="clear" w:color="auto" w:fill="D9D9D9" w:themeFill="background1" w:themeFillShade="D9"/>
        <w:tblLook w:val="01E0" w:firstRow="1" w:lastRow="1" w:firstColumn="1" w:lastColumn="1" w:noHBand="0" w:noVBand="0"/>
      </w:tblPr>
      <w:tblGrid>
        <w:gridCol w:w="9355"/>
      </w:tblGrid>
      <w:tr w:rsidR="00BD1326" w:rsidRPr="0022420E" w:rsidTr="007D73E9">
        <w:tc>
          <w:tcPr>
            <w:tcW w:w="5000" w:type="pct"/>
            <w:shd w:val="clear" w:color="auto" w:fill="D9D9D9" w:themeFill="background1" w:themeFillShade="D9"/>
          </w:tcPr>
          <w:p w:rsidR="00BD1326" w:rsidRPr="0022420E" w:rsidRDefault="00BD1326" w:rsidP="006B175D">
            <w:pPr>
              <w:ind w:left="318" w:firstLine="283"/>
              <w:jc w:val="both"/>
              <w:rPr>
                <w:b/>
                <w:bCs/>
                <w:sz w:val="28"/>
                <w:szCs w:val="28"/>
              </w:rPr>
            </w:pPr>
            <w:r w:rsidRPr="0022420E">
              <w:rPr>
                <w:b/>
                <w:bCs/>
                <w:sz w:val="28"/>
                <w:szCs w:val="28"/>
              </w:rPr>
              <w:t>2.2.1. Добыча полезных ископаемых (В)</w:t>
            </w:r>
          </w:p>
        </w:tc>
      </w:tr>
    </w:tbl>
    <w:p w:rsidR="00BD1326" w:rsidRPr="006C6F35" w:rsidRDefault="00BD1326">
      <w:pPr>
        <w:rPr>
          <w:sz w:val="28"/>
        </w:rPr>
      </w:pPr>
    </w:p>
    <w:p w:rsidR="00DB6907" w:rsidRPr="00C55267" w:rsidRDefault="00DB6907" w:rsidP="00DB6907">
      <w:pPr>
        <w:tabs>
          <w:tab w:val="left" w:pos="5400"/>
        </w:tabs>
        <w:suppressAutoHyphens/>
        <w:ind w:firstLine="709"/>
        <w:jc w:val="both"/>
        <w:rPr>
          <w:sz w:val="28"/>
          <w:szCs w:val="28"/>
        </w:rPr>
      </w:pPr>
      <w:r w:rsidRPr="00C55267">
        <w:rPr>
          <w:bCs/>
          <w:sz w:val="28"/>
          <w:szCs w:val="28"/>
        </w:rPr>
        <w:t xml:space="preserve">По виду деятельности </w:t>
      </w:r>
      <w:r w:rsidRPr="00C55267">
        <w:rPr>
          <w:b/>
          <w:bCs/>
          <w:sz w:val="28"/>
          <w:szCs w:val="28"/>
        </w:rPr>
        <w:t>«Добыча полезных ископаемых» (В)</w:t>
      </w:r>
      <w:r w:rsidRPr="00C55267">
        <w:rPr>
          <w:bCs/>
          <w:sz w:val="28"/>
          <w:szCs w:val="28"/>
        </w:rPr>
        <w:t xml:space="preserve"> ИПП </w:t>
      </w:r>
      <w:r w:rsidRPr="00C55267">
        <w:rPr>
          <w:sz w:val="28"/>
          <w:szCs w:val="28"/>
        </w:rPr>
        <w:t>за</w:t>
      </w:r>
      <w:r w:rsidRPr="00C55267">
        <w:rPr>
          <w:rFonts w:ascii="Calibri" w:eastAsia="Calibri" w:hAnsi="Calibri"/>
          <w:sz w:val="22"/>
          <w:szCs w:val="22"/>
        </w:rPr>
        <w:t> </w:t>
      </w:r>
      <w:r w:rsidRPr="00C55267">
        <w:rPr>
          <w:sz w:val="28"/>
          <w:szCs w:val="28"/>
        </w:rPr>
        <w:t xml:space="preserve">январь-июнь 2021 года составил 79,8 % </w:t>
      </w:r>
      <w:r w:rsidRPr="00C55267">
        <w:rPr>
          <w:sz w:val="28"/>
          <w:szCs w:val="28"/>
          <w:shd w:val="clear" w:color="auto" w:fill="FFFFFF"/>
        </w:rPr>
        <w:t>(</w:t>
      </w:r>
      <w:r w:rsidRPr="00C55267">
        <w:rPr>
          <w:snapToGrid w:val="0"/>
          <w:sz w:val="28"/>
          <w:szCs w:val="28"/>
        </w:rPr>
        <w:t xml:space="preserve">в январе-июне 2020 года </w:t>
      </w:r>
      <w:r w:rsidRPr="00C55267">
        <w:rPr>
          <w:bCs/>
          <w:sz w:val="28"/>
          <w:szCs w:val="28"/>
          <w:shd w:val="clear" w:color="auto" w:fill="FFFFFF"/>
        </w:rPr>
        <w:t>– 92</w:t>
      </w:r>
      <w:r w:rsidRPr="00C55267">
        <w:rPr>
          <w:sz w:val="28"/>
          <w:szCs w:val="28"/>
        </w:rPr>
        <w:t>,2</w:t>
      </w:r>
      <w:r w:rsidRPr="00C55267">
        <w:rPr>
          <w:bCs/>
          <w:sz w:val="28"/>
          <w:szCs w:val="28"/>
          <w:shd w:val="clear" w:color="auto" w:fill="FFFFFF"/>
        </w:rPr>
        <w:t> %</w:t>
      </w:r>
      <w:r w:rsidRPr="00C55267">
        <w:rPr>
          <w:sz w:val="28"/>
          <w:szCs w:val="28"/>
        </w:rPr>
        <w:t>). Отмечается сокра</w:t>
      </w:r>
      <w:r>
        <w:rPr>
          <w:sz w:val="28"/>
          <w:szCs w:val="28"/>
        </w:rPr>
        <w:t>щение добычи известняка (на 71,</w:t>
      </w:r>
      <w:r w:rsidRPr="00C55267">
        <w:rPr>
          <w:sz w:val="28"/>
          <w:szCs w:val="28"/>
        </w:rPr>
        <w:t>4</w:t>
      </w:r>
      <w:r>
        <w:rPr>
          <w:sz w:val="28"/>
          <w:szCs w:val="28"/>
        </w:rPr>
        <w:t xml:space="preserve"> </w:t>
      </w:r>
      <w:r w:rsidRPr="00C55267">
        <w:rPr>
          <w:sz w:val="28"/>
          <w:szCs w:val="28"/>
        </w:rPr>
        <w:t xml:space="preserve">%), природного песка </w:t>
      </w:r>
      <w:r>
        <w:rPr>
          <w:sz w:val="28"/>
          <w:szCs w:val="28"/>
        </w:rPr>
        <w:t xml:space="preserve">     </w:t>
      </w:r>
      <w:r w:rsidRPr="00C55267">
        <w:rPr>
          <w:sz w:val="28"/>
          <w:szCs w:val="28"/>
        </w:rPr>
        <w:t xml:space="preserve">(на 14,8 %), гранул, крошки и порошка; гравия, гальки (на 9,8 %), гравия </w:t>
      </w:r>
      <w:r>
        <w:rPr>
          <w:sz w:val="28"/>
          <w:szCs w:val="28"/>
        </w:rPr>
        <w:t xml:space="preserve">               </w:t>
      </w:r>
      <w:r w:rsidRPr="00C55267">
        <w:rPr>
          <w:sz w:val="28"/>
          <w:szCs w:val="28"/>
        </w:rPr>
        <w:t>(на 11,3 %), щебня (на 13,3 %), камня природного дробленого (на 47,4 %).</w:t>
      </w:r>
    </w:p>
    <w:p w:rsidR="00DB6907" w:rsidRPr="00C55267" w:rsidRDefault="00DB6907" w:rsidP="00DB6907">
      <w:pPr>
        <w:ind w:firstLine="709"/>
        <w:jc w:val="both"/>
        <w:rPr>
          <w:sz w:val="28"/>
          <w:szCs w:val="28"/>
        </w:rPr>
      </w:pPr>
      <w:r w:rsidRPr="00C55267">
        <w:rPr>
          <w:sz w:val="28"/>
          <w:szCs w:val="28"/>
        </w:rPr>
        <w:t>По итогам работы за 2021 год ожидается улучшение ситуации по добыче нерудных строительных материалов, в результате чего ИПП по виду деятельности оценивается на уровне 103,2 %.</w:t>
      </w:r>
    </w:p>
    <w:p w:rsidR="00BD1326" w:rsidRPr="0022420E" w:rsidRDefault="00BD1326" w:rsidP="00BD1326">
      <w:pPr>
        <w:tabs>
          <w:tab w:val="left" w:pos="5400"/>
        </w:tabs>
        <w:suppressAutoHyphens/>
        <w:ind w:firstLine="709"/>
        <w:jc w:val="both"/>
        <w:rPr>
          <w:bCs/>
          <w:sz w:val="28"/>
          <w:szCs w:val="28"/>
        </w:rPr>
      </w:pPr>
    </w:p>
    <w:tbl>
      <w:tblPr>
        <w:tblW w:w="5000" w:type="pct"/>
        <w:tblLook w:val="01E0" w:firstRow="1" w:lastRow="1" w:firstColumn="1" w:lastColumn="1" w:noHBand="0" w:noVBand="0"/>
      </w:tblPr>
      <w:tblGrid>
        <w:gridCol w:w="9355"/>
      </w:tblGrid>
      <w:tr w:rsidR="00BD1326" w:rsidRPr="0022420E" w:rsidTr="007D73E9">
        <w:tc>
          <w:tcPr>
            <w:tcW w:w="5000" w:type="pct"/>
            <w:shd w:val="clear" w:color="auto" w:fill="D9D9D9" w:themeFill="background1" w:themeFillShade="D9"/>
          </w:tcPr>
          <w:p w:rsidR="00BD1326" w:rsidRPr="0022420E" w:rsidRDefault="00BD1326" w:rsidP="006B175D">
            <w:pPr>
              <w:ind w:left="318"/>
              <w:jc w:val="both"/>
              <w:rPr>
                <w:b/>
                <w:bCs/>
                <w:sz w:val="28"/>
                <w:szCs w:val="28"/>
              </w:rPr>
            </w:pPr>
            <w:r>
              <w:rPr>
                <w:b/>
                <w:bCs/>
                <w:sz w:val="28"/>
                <w:szCs w:val="28"/>
              </w:rPr>
              <w:t xml:space="preserve">    </w:t>
            </w:r>
            <w:r w:rsidRPr="0022420E">
              <w:rPr>
                <w:b/>
                <w:bCs/>
                <w:sz w:val="28"/>
                <w:szCs w:val="28"/>
              </w:rPr>
              <w:t>2.2.2. Обрабатывающие производства (С)</w:t>
            </w:r>
          </w:p>
        </w:tc>
      </w:tr>
    </w:tbl>
    <w:p w:rsidR="00BD1326" w:rsidRPr="006C6F35" w:rsidRDefault="00BD1326">
      <w:pPr>
        <w:rPr>
          <w:sz w:val="28"/>
        </w:rPr>
      </w:pPr>
    </w:p>
    <w:p w:rsidR="00D83659" w:rsidRPr="00C55267" w:rsidRDefault="00D83659" w:rsidP="00D83659">
      <w:pPr>
        <w:ind w:firstLine="709"/>
        <w:jc w:val="both"/>
        <w:rPr>
          <w:sz w:val="28"/>
          <w:szCs w:val="28"/>
        </w:rPr>
      </w:pPr>
      <w:r w:rsidRPr="00C55267">
        <w:rPr>
          <w:sz w:val="28"/>
          <w:szCs w:val="28"/>
        </w:rPr>
        <w:t xml:space="preserve">В структуре промышленного производства Тверской области наибольший удельный вес занимают предприятия, относящиеся к виду деятельности «Обрабатывающие производства» (73,7 %), где ИПП сложился на уровне 103,6 %. </w:t>
      </w:r>
    </w:p>
    <w:p w:rsidR="00D83659" w:rsidRDefault="00D83659" w:rsidP="00D83659">
      <w:pPr>
        <w:ind w:firstLine="709"/>
        <w:jc w:val="both"/>
        <w:rPr>
          <w:sz w:val="28"/>
          <w:szCs w:val="28"/>
        </w:rPr>
      </w:pPr>
      <w:r w:rsidRPr="00C55267">
        <w:rPr>
          <w:sz w:val="28"/>
          <w:szCs w:val="28"/>
        </w:rPr>
        <w:t xml:space="preserve">Рост производства по итогам января-июня 2021 года отмечается на предприятиях 16-и классов обрабатывающих производств из 23-х. </w:t>
      </w:r>
    </w:p>
    <w:p w:rsidR="00D83659" w:rsidRPr="00C55267" w:rsidRDefault="00D83659" w:rsidP="00D83659">
      <w:pPr>
        <w:ind w:firstLine="709"/>
        <w:jc w:val="both"/>
        <w:rPr>
          <w:sz w:val="28"/>
          <w:szCs w:val="28"/>
        </w:rPr>
      </w:pPr>
      <w:r w:rsidRPr="00C55267">
        <w:rPr>
          <w:sz w:val="28"/>
          <w:szCs w:val="28"/>
        </w:rPr>
        <w:t xml:space="preserve">Наибольшие темпы роста ИПП сложились по следующим классам:  </w:t>
      </w:r>
    </w:p>
    <w:p w:rsidR="00D83659" w:rsidRPr="00C55267" w:rsidRDefault="00D83659" w:rsidP="00D83659">
      <w:pPr>
        <w:ind w:firstLine="709"/>
        <w:jc w:val="both"/>
        <w:rPr>
          <w:sz w:val="28"/>
          <w:szCs w:val="28"/>
        </w:rPr>
      </w:pPr>
      <w:r w:rsidRPr="00C55267">
        <w:rPr>
          <w:sz w:val="28"/>
          <w:szCs w:val="28"/>
        </w:rPr>
        <w:t>- по классу «Ремонт и монтаж машин и оборудования» – 189,5 %. Данный вид деятельности в большей степени зависит от заключенных государственных контрактов с Минобороны России;</w:t>
      </w:r>
    </w:p>
    <w:p w:rsidR="00D83659" w:rsidRPr="00C55267" w:rsidRDefault="00D83659" w:rsidP="00D83659">
      <w:pPr>
        <w:ind w:firstLine="709"/>
        <w:jc w:val="both"/>
        <w:rPr>
          <w:sz w:val="28"/>
          <w:szCs w:val="28"/>
        </w:rPr>
      </w:pPr>
      <w:r w:rsidRPr="00C55267">
        <w:rPr>
          <w:sz w:val="28"/>
          <w:szCs w:val="28"/>
        </w:rPr>
        <w:t>- по классу «Производство прочих готовых изделий» – 158,0 %;</w:t>
      </w:r>
    </w:p>
    <w:p w:rsidR="00D83659" w:rsidRPr="00C55267" w:rsidRDefault="00D83659" w:rsidP="00D83659">
      <w:pPr>
        <w:ind w:firstLine="709"/>
        <w:jc w:val="both"/>
        <w:rPr>
          <w:sz w:val="28"/>
          <w:szCs w:val="28"/>
        </w:rPr>
      </w:pPr>
      <w:r w:rsidRPr="00C55267">
        <w:rPr>
          <w:sz w:val="28"/>
          <w:szCs w:val="28"/>
        </w:rPr>
        <w:t>- по классу «Обработка древесины и производство изделий из дерева и пробки, кроме мебели, производство изделий из соломки и материалов для плетения» – 155,0 % (прослеживается рост по всем видам продукции за исключением производства деревянных поддонов);</w:t>
      </w:r>
    </w:p>
    <w:p w:rsidR="00D83659" w:rsidRPr="00C55267" w:rsidRDefault="00D83659" w:rsidP="00D83659">
      <w:pPr>
        <w:ind w:firstLine="709"/>
        <w:jc w:val="both"/>
        <w:rPr>
          <w:sz w:val="28"/>
          <w:szCs w:val="28"/>
        </w:rPr>
      </w:pPr>
      <w:r w:rsidRPr="00C55267">
        <w:rPr>
          <w:sz w:val="28"/>
          <w:szCs w:val="28"/>
        </w:rPr>
        <w:t>- по классу «Производство кокса и нефтепродуктов» – 144,1 % за счет увеличения производства «масла нефтяных смазочных; дистиллятов тяжелых, не включенных в другие группировки» (на 44,2 %);</w:t>
      </w:r>
    </w:p>
    <w:p w:rsidR="00D83659" w:rsidRPr="00C55267" w:rsidRDefault="00D83659" w:rsidP="00D83659">
      <w:pPr>
        <w:ind w:firstLine="709"/>
        <w:jc w:val="both"/>
        <w:rPr>
          <w:sz w:val="28"/>
          <w:szCs w:val="28"/>
        </w:rPr>
      </w:pPr>
      <w:r w:rsidRPr="00C55267">
        <w:rPr>
          <w:sz w:val="28"/>
          <w:szCs w:val="28"/>
        </w:rPr>
        <w:t>- по классу «Производство текстильных изделий» – 141,2 % за счет увеличения объемов производства «тканей готовых» и «материалов нетканых, кроме ватинов» (на 56,3 % и 56,8 % соответственно);</w:t>
      </w:r>
    </w:p>
    <w:p w:rsidR="00D83659" w:rsidRPr="00C55267" w:rsidRDefault="00D83659" w:rsidP="00D83659">
      <w:pPr>
        <w:ind w:firstLine="709"/>
        <w:jc w:val="both"/>
        <w:rPr>
          <w:sz w:val="28"/>
          <w:szCs w:val="28"/>
        </w:rPr>
      </w:pPr>
      <w:r w:rsidRPr="00C55267">
        <w:rPr>
          <w:sz w:val="28"/>
          <w:szCs w:val="28"/>
        </w:rPr>
        <w:t>- по классу «Производство готовых металлических изделий, кроме машин и оборудования» – 136,9</w:t>
      </w:r>
      <w:r w:rsidR="00CF4090">
        <w:rPr>
          <w:sz w:val="28"/>
          <w:szCs w:val="28"/>
        </w:rPr>
        <w:t xml:space="preserve"> %</w:t>
      </w:r>
      <w:r w:rsidRPr="00C55267">
        <w:rPr>
          <w:sz w:val="28"/>
          <w:szCs w:val="28"/>
        </w:rPr>
        <w:t> за счет увеличения производства «дверей, окон и их рам и порогов для дверей из металлов», «изделий столовых, кухонных и бытовых и их части из черных металлов, меди или алюминия</w:t>
      </w:r>
      <w:r w:rsidR="00CF4090">
        <w:rPr>
          <w:sz w:val="28"/>
          <w:szCs w:val="28"/>
        </w:rPr>
        <w:t>» (на 40,2 %</w:t>
      </w:r>
      <w:r w:rsidRPr="00C55267">
        <w:rPr>
          <w:sz w:val="28"/>
          <w:szCs w:val="28"/>
        </w:rPr>
        <w:t xml:space="preserve"> </w:t>
      </w:r>
      <w:r w:rsidR="00CF4090">
        <w:rPr>
          <w:sz w:val="28"/>
          <w:szCs w:val="28"/>
        </w:rPr>
        <w:t xml:space="preserve">и 141,9 % </w:t>
      </w:r>
      <w:r w:rsidRPr="00C55267">
        <w:rPr>
          <w:sz w:val="28"/>
          <w:szCs w:val="28"/>
        </w:rPr>
        <w:t>соответственно);</w:t>
      </w:r>
    </w:p>
    <w:p w:rsidR="00D83659" w:rsidRPr="00C55267" w:rsidRDefault="00D83659" w:rsidP="00D83659">
      <w:pPr>
        <w:ind w:firstLine="709"/>
        <w:jc w:val="both"/>
        <w:rPr>
          <w:sz w:val="28"/>
          <w:szCs w:val="28"/>
        </w:rPr>
      </w:pPr>
      <w:r w:rsidRPr="00C55267">
        <w:rPr>
          <w:sz w:val="28"/>
          <w:szCs w:val="28"/>
        </w:rPr>
        <w:t>- по классу «Производство автотранспортных средств, прицепов и полуприцепов» – 134,7 % за счет увеличения производства всех видов продукции в рамках класса;</w:t>
      </w:r>
    </w:p>
    <w:p w:rsidR="00D83659" w:rsidRPr="00C55267" w:rsidRDefault="00D83659" w:rsidP="00D83659">
      <w:pPr>
        <w:ind w:firstLine="709"/>
        <w:jc w:val="both"/>
        <w:rPr>
          <w:sz w:val="28"/>
          <w:szCs w:val="28"/>
        </w:rPr>
      </w:pPr>
      <w:r w:rsidRPr="00C55267">
        <w:rPr>
          <w:sz w:val="28"/>
          <w:szCs w:val="28"/>
        </w:rPr>
        <w:t>- по классу «Производство мебели» – 127,1 %, за счет увеличения объемов производства «Мебели для сидения», «Шкафы кухонные, для спальни, столовой и гостиной», «Мебель деревянная для спальни»</w:t>
      </w:r>
      <w:r w:rsidR="00BA4396">
        <w:rPr>
          <w:sz w:val="28"/>
          <w:szCs w:val="28"/>
        </w:rPr>
        <w:t>,</w:t>
      </w:r>
      <w:r w:rsidRPr="00C55267">
        <w:rPr>
          <w:sz w:val="28"/>
          <w:szCs w:val="28"/>
        </w:rPr>
        <w:t xml:space="preserve"> «Кровати деревянные для взрослых» (на 130,5 %, 26,2 %, 43,5 % и 40,4 % соответственно);</w:t>
      </w:r>
    </w:p>
    <w:p w:rsidR="00D83659" w:rsidRPr="00C55267" w:rsidRDefault="00D83659" w:rsidP="00D83659">
      <w:pPr>
        <w:ind w:firstLine="709"/>
        <w:jc w:val="both"/>
        <w:rPr>
          <w:sz w:val="28"/>
          <w:szCs w:val="28"/>
        </w:rPr>
      </w:pPr>
      <w:r w:rsidRPr="00C55267">
        <w:rPr>
          <w:sz w:val="28"/>
          <w:szCs w:val="28"/>
        </w:rPr>
        <w:t xml:space="preserve">- по классу «Производство напитков» – 121,4 % за счет увеличения производства «пива, кроме отходов пивоварения» и «солода» (на 17,3 % и </w:t>
      </w:r>
      <w:r w:rsidR="00430A01">
        <w:rPr>
          <w:sz w:val="28"/>
          <w:szCs w:val="28"/>
        </w:rPr>
        <w:t xml:space="preserve">          </w:t>
      </w:r>
      <w:r w:rsidRPr="00C55267">
        <w:rPr>
          <w:sz w:val="28"/>
          <w:szCs w:val="28"/>
        </w:rPr>
        <w:t>12,7 % соответственно);</w:t>
      </w:r>
    </w:p>
    <w:p w:rsidR="00D83659" w:rsidRPr="00C55267" w:rsidRDefault="00D83659" w:rsidP="00D83659">
      <w:pPr>
        <w:ind w:firstLine="709"/>
        <w:jc w:val="both"/>
        <w:rPr>
          <w:sz w:val="28"/>
          <w:szCs w:val="28"/>
        </w:rPr>
      </w:pPr>
      <w:r w:rsidRPr="00C55267">
        <w:rPr>
          <w:sz w:val="28"/>
          <w:szCs w:val="28"/>
        </w:rPr>
        <w:t>- по классу «Производство металлургическое» – 116,8</w:t>
      </w:r>
      <w:r w:rsidR="00AE23F3">
        <w:rPr>
          <w:sz w:val="28"/>
          <w:szCs w:val="28"/>
        </w:rPr>
        <w:t xml:space="preserve"> %</w:t>
      </w:r>
      <w:r w:rsidRPr="00C55267">
        <w:rPr>
          <w:sz w:val="28"/>
          <w:szCs w:val="28"/>
        </w:rPr>
        <w:t> за счет увеличения объемов выпуска «труб, профилей пустотелых бесшовных и их фитингов стальных», «профилей незамкнутых холодной штамповки или гибки из нелегированных сталей» (на 88,0 % и 13,1 % соответственно);</w:t>
      </w:r>
    </w:p>
    <w:p w:rsidR="00D83659" w:rsidRPr="00C55267" w:rsidRDefault="00D83659" w:rsidP="00D83659">
      <w:pPr>
        <w:ind w:firstLine="709"/>
        <w:jc w:val="both"/>
        <w:rPr>
          <w:sz w:val="28"/>
          <w:szCs w:val="28"/>
        </w:rPr>
      </w:pPr>
      <w:r w:rsidRPr="00C55267">
        <w:rPr>
          <w:sz w:val="28"/>
          <w:szCs w:val="28"/>
        </w:rPr>
        <w:t>- по классу «Производство кожи и изделий из кожи» – 112,2 % за счет увеличения объемов выпуска производства «обуви», «обуви, кроме спортивной, защитной и ортопедической», «обуви с верхом из текстильных материалов» (на 22,8 %, 25,4 %, 30,7 % соответственно);</w:t>
      </w:r>
    </w:p>
    <w:p w:rsidR="00D83659" w:rsidRPr="00C55267" w:rsidRDefault="00D83659" w:rsidP="00D83659">
      <w:pPr>
        <w:ind w:firstLine="709"/>
        <w:jc w:val="both"/>
        <w:rPr>
          <w:sz w:val="28"/>
          <w:szCs w:val="28"/>
        </w:rPr>
      </w:pPr>
      <w:r w:rsidRPr="00C55267">
        <w:rPr>
          <w:sz w:val="28"/>
          <w:szCs w:val="28"/>
        </w:rPr>
        <w:t xml:space="preserve">- по классу «Производство компьютеров, электронных и оптических изделий» – 106,9 % за счет увеличения производства «плат печатных смонтированных» и «компьютеров и периферийного оборудования» </w:t>
      </w:r>
      <w:r w:rsidR="00D25A07">
        <w:rPr>
          <w:sz w:val="28"/>
          <w:szCs w:val="28"/>
        </w:rPr>
        <w:t xml:space="preserve">                        </w:t>
      </w:r>
      <w:r w:rsidRPr="00C55267">
        <w:rPr>
          <w:sz w:val="28"/>
          <w:szCs w:val="28"/>
        </w:rPr>
        <w:t>(на 49,3 % и 104,5 % соответственно);</w:t>
      </w:r>
    </w:p>
    <w:p w:rsidR="00D83659" w:rsidRPr="00C55267" w:rsidRDefault="00D83659" w:rsidP="00D83659">
      <w:pPr>
        <w:ind w:firstLine="709"/>
        <w:jc w:val="both"/>
        <w:rPr>
          <w:sz w:val="28"/>
          <w:szCs w:val="28"/>
        </w:rPr>
      </w:pPr>
      <w:r w:rsidRPr="00C55267">
        <w:rPr>
          <w:sz w:val="28"/>
          <w:szCs w:val="28"/>
        </w:rPr>
        <w:t>- по классу «Производство химических веществ и химических продуктов» – 106,0 % за счет увеличения производства «пластмасс в первичных формах» (на 13,6 %) и «материалов лакокрасочных» (по трем направлениям на 13,6 %, 18,8 %, и 19,0 % соответственно);</w:t>
      </w:r>
    </w:p>
    <w:p w:rsidR="00D83659" w:rsidRPr="00C55267" w:rsidRDefault="00D83659" w:rsidP="00D83659">
      <w:pPr>
        <w:ind w:firstLine="709"/>
        <w:jc w:val="both"/>
        <w:rPr>
          <w:sz w:val="28"/>
          <w:szCs w:val="28"/>
        </w:rPr>
      </w:pPr>
      <w:r w:rsidRPr="00C55267">
        <w:rPr>
          <w:sz w:val="28"/>
          <w:szCs w:val="28"/>
        </w:rPr>
        <w:t>- по классу «Производство электрического оборудования» – 102,4 %;</w:t>
      </w:r>
    </w:p>
    <w:p w:rsidR="00D83659" w:rsidRPr="00C55267" w:rsidRDefault="00D83659" w:rsidP="00D83659">
      <w:pPr>
        <w:ind w:firstLine="709"/>
        <w:jc w:val="both"/>
        <w:rPr>
          <w:sz w:val="28"/>
          <w:szCs w:val="28"/>
        </w:rPr>
      </w:pPr>
      <w:r w:rsidRPr="00C55267">
        <w:rPr>
          <w:sz w:val="28"/>
          <w:szCs w:val="28"/>
        </w:rPr>
        <w:t>- по классу «Деятельность полиграфическая и копирование носителей информации» – 102,1 %;</w:t>
      </w:r>
    </w:p>
    <w:p w:rsidR="00D83659" w:rsidRPr="00C55267" w:rsidRDefault="00D83659" w:rsidP="00D83659">
      <w:pPr>
        <w:ind w:firstLine="709"/>
        <w:jc w:val="both"/>
        <w:rPr>
          <w:sz w:val="28"/>
          <w:szCs w:val="28"/>
        </w:rPr>
      </w:pPr>
      <w:r w:rsidRPr="00C55267">
        <w:rPr>
          <w:sz w:val="28"/>
          <w:szCs w:val="28"/>
        </w:rPr>
        <w:t>- по классу «Производство прочей неметаллической минеральной продукции» – 101,0 %;</w:t>
      </w:r>
    </w:p>
    <w:p w:rsidR="00D25A07" w:rsidRDefault="00D83659" w:rsidP="00D83659">
      <w:pPr>
        <w:ind w:firstLine="709"/>
        <w:jc w:val="both"/>
        <w:rPr>
          <w:sz w:val="28"/>
          <w:szCs w:val="28"/>
        </w:rPr>
      </w:pPr>
      <w:r w:rsidRPr="00C55267">
        <w:rPr>
          <w:sz w:val="28"/>
          <w:szCs w:val="28"/>
        </w:rPr>
        <w:t xml:space="preserve">В тоже время сократились объемы производства предприятиями </w:t>
      </w:r>
      <w:r w:rsidRPr="00C55267">
        <w:rPr>
          <w:sz w:val="28"/>
          <w:szCs w:val="28"/>
        </w:rPr>
        <w:br/>
        <w:t xml:space="preserve">7-и классов из 23-х, относящихся к обрабатывающим производствам. </w:t>
      </w:r>
    </w:p>
    <w:p w:rsidR="00D83659" w:rsidRPr="00C55267" w:rsidRDefault="00D83659" w:rsidP="00D83659">
      <w:pPr>
        <w:ind w:firstLine="709"/>
        <w:jc w:val="both"/>
        <w:rPr>
          <w:sz w:val="28"/>
          <w:szCs w:val="28"/>
        </w:rPr>
      </w:pPr>
      <w:r w:rsidRPr="00C55267">
        <w:rPr>
          <w:sz w:val="28"/>
          <w:szCs w:val="28"/>
        </w:rPr>
        <w:t xml:space="preserve">Наибольшее сокращение ИПП по итогам января-июня 2021 года составило: </w:t>
      </w:r>
    </w:p>
    <w:p w:rsidR="00D83659" w:rsidRPr="00C55267" w:rsidRDefault="00D83659" w:rsidP="00D83659">
      <w:pPr>
        <w:ind w:firstLine="709"/>
        <w:jc w:val="both"/>
        <w:rPr>
          <w:sz w:val="28"/>
          <w:szCs w:val="28"/>
        </w:rPr>
      </w:pPr>
      <w:r w:rsidRPr="00C55267">
        <w:rPr>
          <w:sz w:val="28"/>
          <w:szCs w:val="28"/>
        </w:rPr>
        <w:t>- по классу «Производство лекарственных средств и материалов, применяемых в медицинских целях» – 71,7 % за счет снижения производства большинства видов лекарственных препаратов;</w:t>
      </w:r>
    </w:p>
    <w:p w:rsidR="00D83659" w:rsidRPr="00C55267" w:rsidRDefault="00D83659" w:rsidP="00D83659">
      <w:pPr>
        <w:ind w:firstLine="709"/>
        <w:jc w:val="both"/>
        <w:rPr>
          <w:sz w:val="28"/>
          <w:szCs w:val="28"/>
        </w:rPr>
      </w:pPr>
      <w:r w:rsidRPr="00C55267">
        <w:rPr>
          <w:sz w:val="28"/>
          <w:szCs w:val="28"/>
        </w:rPr>
        <w:t>- по классу «Производство резиновых и пластмассовых изделий» – 78,5 % за счет снижения производства «плит, листов, пленки и полос полимерных, неармированных», «бутыли, бутылки, флаконов и аналогичных изделий и пластмасс» (на 18,4 %, 8,5 %);</w:t>
      </w:r>
    </w:p>
    <w:p w:rsidR="00D83659" w:rsidRPr="00C55267" w:rsidRDefault="00D83659" w:rsidP="00D83659">
      <w:pPr>
        <w:ind w:firstLine="709"/>
        <w:jc w:val="both"/>
        <w:rPr>
          <w:sz w:val="28"/>
          <w:szCs w:val="28"/>
        </w:rPr>
      </w:pPr>
      <w:r w:rsidRPr="00C55267">
        <w:rPr>
          <w:sz w:val="28"/>
          <w:szCs w:val="28"/>
        </w:rPr>
        <w:t>- по классу «Производство пищевых продуктов» – 81,0 % за счет снижения производства «свинины» (на 34,5 %);</w:t>
      </w:r>
    </w:p>
    <w:p w:rsidR="00D83659" w:rsidRPr="00C55267" w:rsidRDefault="00D83659" w:rsidP="00D83659">
      <w:pPr>
        <w:ind w:firstLine="709"/>
        <w:jc w:val="both"/>
        <w:rPr>
          <w:sz w:val="28"/>
          <w:szCs w:val="28"/>
        </w:rPr>
      </w:pPr>
      <w:r w:rsidRPr="00C55267">
        <w:rPr>
          <w:sz w:val="28"/>
          <w:szCs w:val="28"/>
        </w:rPr>
        <w:t>- по классу «Производство одежды» – 82,3 % за счет снижения производства «спецодежды» (на 33,1 %);</w:t>
      </w:r>
    </w:p>
    <w:p w:rsidR="00D83659" w:rsidRPr="00C55267" w:rsidRDefault="00D83659" w:rsidP="00D83659">
      <w:pPr>
        <w:ind w:firstLine="709"/>
        <w:jc w:val="both"/>
        <w:rPr>
          <w:sz w:val="28"/>
          <w:szCs w:val="28"/>
        </w:rPr>
      </w:pPr>
      <w:r w:rsidRPr="00C55267">
        <w:rPr>
          <w:sz w:val="28"/>
          <w:szCs w:val="28"/>
        </w:rPr>
        <w:t>- по классу «Производство прочих транспортных средств и оборудования» – 91,9 % за счет снижения производства «вагонов пассажирских железнодорожных» (на 13,2 %);</w:t>
      </w:r>
    </w:p>
    <w:p w:rsidR="00D83659" w:rsidRPr="00C55267" w:rsidRDefault="00D83659" w:rsidP="00D83659">
      <w:pPr>
        <w:ind w:firstLine="709"/>
        <w:jc w:val="both"/>
        <w:rPr>
          <w:sz w:val="28"/>
          <w:szCs w:val="28"/>
        </w:rPr>
      </w:pPr>
      <w:r w:rsidRPr="00C55267">
        <w:rPr>
          <w:sz w:val="28"/>
          <w:szCs w:val="28"/>
        </w:rPr>
        <w:t>- по классу «Производство бумаги и бумажных изделий» – 97,6 %;</w:t>
      </w:r>
    </w:p>
    <w:p w:rsidR="00D83659" w:rsidRPr="00C55267" w:rsidRDefault="00D83659" w:rsidP="00D83659">
      <w:pPr>
        <w:ind w:firstLine="709"/>
        <w:jc w:val="both"/>
        <w:rPr>
          <w:sz w:val="28"/>
          <w:szCs w:val="28"/>
        </w:rPr>
      </w:pPr>
      <w:r w:rsidRPr="00C55267">
        <w:rPr>
          <w:sz w:val="28"/>
          <w:szCs w:val="28"/>
        </w:rPr>
        <w:t>- по классу «Производство машин и оборудования, не включенных в другие группировки» – 99,1 %;</w:t>
      </w:r>
    </w:p>
    <w:p w:rsidR="00D83659" w:rsidRPr="00C55267" w:rsidRDefault="00D83659" w:rsidP="00D83659">
      <w:pPr>
        <w:ind w:firstLine="709"/>
        <w:jc w:val="both"/>
        <w:rPr>
          <w:sz w:val="28"/>
          <w:szCs w:val="28"/>
        </w:rPr>
      </w:pPr>
      <w:r w:rsidRPr="00C55267">
        <w:rPr>
          <w:sz w:val="28"/>
          <w:szCs w:val="28"/>
        </w:rPr>
        <w:t>По итогам года ИПП оценивается в 103,7 % и будет определяться рыночным спросом на продукцию предприятий тверского региона.</w:t>
      </w:r>
    </w:p>
    <w:p w:rsidR="00727864" w:rsidRPr="0022420E" w:rsidRDefault="00727864" w:rsidP="00727864">
      <w:pPr>
        <w:ind w:firstLine="720"/>
        <w:jc w:val="both"/>
        <w:rPr>
          <w:bCs/>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tcPr>
          <w:p w:rsidR="00727864" w:rsidRPr="0022420E" w:rsidRDefault="00727864" w:rsidP="006B175D">
            <w:pPr>
              <w:ind w:firstLine="459"/>
              <w:jc w:val="both"/>
              <w:rPr>
                <w:b/>
                <w:bCs/>
                <w:sz w:val="28"/>
                <w:szCs w:val="28"/>
              </w:rPr>
            </w:pPr>
            <w:r w:rsidRPr="0022420E">
              <w:rPr>
                <w:b/>
                <w:bCs/>
                <w:sz w:val="28"/>
                <w:szCs w:val="28"/>
              </w:rPr>
              <w:t xml:space="preserve">  2.2.3. Обеспечение электрической энергией, газом и паром; кондиционирование воздуха (</w:t>
            </w:r>
            <w:r w:rsidRPr="0022420E">
              <w:rPr>
                <w:b/>
                <w:bCs/>
                <w:sz w:val="28"/>
                <w:szCs w:val="28"/>
                <w:lang w:val="en-US"/>
              </w:rPr>
              <w:t>D</w:t>
            </w:r>
            <w:r w:rsidRPr="0022420E">
              <w:rPr>
                <w:b/>
                <w:bCs/>
                <w:sz w:val="28"/>
                <w:szCs w:val="28"/>
              </w:rPr>
              <w:t>)</w:t>
            </w:r>
          </w:p>
        </w:tc>
      </w:tr>
    </w:tbl>
    <w:p w:rsidR="00B03774" w:rsidRPr="006C6F35" w:rsidRDefault="00B03774">
      <w:pPr>
        <w:rPr>
          <w:sz w:val="28"/>
        </w:rPr>
      </w:pPr>
    </w:p>
    <w:p w:rsidR="00A142E2" w:rsidRPr="00C55267" w:rsidRDefault="00A142E2" w:rsidP="00A142E2">
      <w:pPr>
        <w:ind w:firstLine="720"/>
        <w:jc w:val="both"/>
        <w:rPr>
          <w:bCs/>
          <w:sz w:val="28"/>
          <w:szCs w:val="28"/>
        </w:rPr>
      </w:pPr>
      <w:r w:rsidRPr="00C55267">
        <w:rPr>
          <w:sz w:val="28"/>
          <w:szCs w:val="28"/>
        </w:rPr>
        <w:t xml:space="preserve">По итогам </w:t>
      </w:r>
      <w:r w:rsidRPr="00C55267">
        <w:rPr>
          <w:sz w:val="28"/>
          <w:szCs w:val="28"/>
          <w:lang w:val="en-US"/>
        </w:rPr>
        <w:t>I</w:t>
      </w:r>
      <w:r w:rsidRPr="00C55267">
        <w:rPr>
          <w:sz w:val="28"/>
          <w:szCs w:val="28"/>
        </w:rPr>
        <w:t xml:space="preserve"> полугодия 2021 года по виду экономической деятельности «Обеспечение электрической энергией, газом и паром; кондиционирование воздуха» ИПП составил 121,3 % </w:t>
      </w:r>
      <w:r w:rsidRPr="00C55267">
        <w:rPr>
          <w:bCs/>
          <w:sz w:val="28"/>
          <w:szCs w:val="28"/>
        </w:rPr>
        <w:t xml:space="preserve">(в январе-июне 2020 года – 92,0 %). </w:t>
      </w:r>
      <w:r w:rsidRPr="00C55267">
        <w:rPr>
          <w:rFonts w:eastAsia="Arial Unicode MS"/>
          <w:bCs/>
          <w:sz w:val="28"/>
          <w:szCs w:val="28"/>
        </w:rPr>
        <w:t xml:space="preserve">Предприятиями этого вида деятельности отгружено 24,0 % </w:t>
      </w:r>
      <w:r w:rsidRPr="00C55267">
        <w:rPr>
          <w:sz w:val="28"/>
          <w:szCs w:val="28"/>
        </w:rPr>
        <w:t>промышленной продукции области.</w:t>
      </w:r>
    </w:p>
    <w:p w:rsidR="00A142E2" w:rsidRPr="00C55267" w:rsidRDefault="00A142E2" w:rsidP="00A142E2">
      <w:pPr>
        <w:ind w:firstLine="720"/>
        <w:jc w:val="both"/>
        <w:rPr>
          <w:sz w:val="28"/>
          <w:szCs w:val="28"/>
        </w:rPr>
      </w:pPr>
      <w:r w:rsidRPr="00C55267">
        <w:rPr>
          <w:sz w:val="28"/>
          <w:szCs w:val="28"/>
        </w:rPr>
        <w:t xml:space="preserve">В электроэнергетический комплекс Тверской области входят объекты генерации, наиболее крупными из них являются: Калининская АЭС АО «Концерн Росэнергоатом», </w:t>
      </w:r>
      <w:hyperlink r:id="rId7" w:tgtFrame="_top" w:tooltip="Конаковская ГРЭС" w:history="1">
        <w:r w:rsidRPr="00C55267">
          <w:rPr>
            <w:sz w:val="28"/>
            <w:szCs w:val="28"/>
          </w:rPr>
          <w:t>Конаковская ГРЭС</w:t>
        </w:r>
      </w:hyperlink>
      <w:r w:rsidRPr="00C55267">
        <w:rPr>
          <w:sz w:val="28"/>
          <w:szCs w:val="28"/>
        </w:rPr>
        <w:t xml:space="preserve"> ПАО «Энел Россия», а также Тверские ТЭЦ-1, ТЭЦ-3 и ТЭЦ-4 ООО «Тверская генерация».</w:t>
      </w:r>
    </w:p>
    <w:p w:rsidR="00A142E2" w:rsidRPr="00C55267" w:rsidRDefault="00A142E2" w:rsidP="00A142E2">
      <w:pPr>
        <w:ind w:firstLine="720"/>
        <w:jc w:val="both"/>
        <w:rPr>
          <w:bCs/>
          <w:sz w:val="28"/>
          <w:szCs w:val="28"/>
        </w:rPr>
      </w:pPr>
      <w:r w:rsidRPr="00C55267">
        <w:rPr>
          <w:sz w:val="28"/>
          <w:szCs w:val="28"/>
        </w:rPr>
        <w:t>В январе-июне 2021 года в области</w:t>
      </w:r>
      <w:r w:rsidRPr="00C55267">
        <w:rPr>
          <w:bCs/>
          <w:sz w:val="28"/>
          <w:szCs w:val="28"/>
        </w:rPr>
        <w:t xml:space="preserve"> выработано около 20,3 млрд кВт ч. электроэнергии (121,2 %).</w:t>
      </w:r>
    </w:p>
    <w:p w:rsidR="006C6F35" w:rsidRDefault="006C6F35" w:rsidP="00A142E2">
      <w:pPr>
        <w:autoSpaceDE w:val="0"/>
        <w:autoSpaceDN w:val="0"/>
        <w:adjustRightInd w:val="0"/>
        <w:spacing w:before="120" w:after="120"/>
        <w:ind w:firstLine="539"/>
        <w:jc w:val="right"/>
      </w:pPr>
    </w:p>
    <w:p w:rsidR="006C6F35" w:rsidRDefault="006C6F35" w:rsidP="00A142E2">
      <w:pPr>
        <w:autoSpaceDE w:val="0"/>
        <w:autoSpaceDN w:val="0"/>
        <w:adjustRightInd w:val="0"/>
        <w:spacing w:before="120" w:after="120"/>
        <w:ind w:firstLine="539"/>
        <w:jc w:val="right"/>
      </w:pPr>
    </w:p>
    <w:p w:rsidR="006C6F35" w:rsidRDefault="006C6F35" w:rsidP="00A142E2">
      <w:pPr>
        <w:autoSpaceDE w:val="0"/>
        <w:autoSpaceDN w:val="0"/>
        <w:adjustRightInd w:val="0"/>
        <w:spacing w:before="120" w:after="120"/>
        <w:ind w:firstLine="539"/>
        <w:jc w:val="right"/>
      </w:pPr>
    </w:p>
    <w:p w:rsidR="006C6F35" w:rsidRDefault="006C6F35" w:rsidP="00A142E2">
      <w:pPr>
        <w:autoSpaceDE w:val="0"/>
        <w:autoSpaceDN w:val="0"/>
        <w:adjustRightInd w:val="0"/>
        <w:spacing w:before="120" w:after="120"/>
        <w:ind w:firstLine="539"/>
        <w:jc w:val="right"/>
      </w:pPr>
    </w:p>
    <w:p w:rsidR="006C6F35" w:rsidRDefault="006C6F35" w:rsidP="00A142E2">
      <w:pPr>
        <w:autoSpaceDE w:val="0"/>
        <w:autoSpaceDN w:val="0"/>
        <w:adjustRightInd w:val="0"/>
        <w:spacing w:before="120" w:after="120"/>
        <w:ind w:firstLine="539"/>
        <w:jc w:val="right"/>
      </w:pPr>
    </w:p>
    <w:p w:rsidR="00A142E2" w:rsidRPr="00C55267" w:rsidRDefault="00A142E2" w:rsidP="00A142E2">
      <w:pPr>
        <w:autoSpaceDE w:val="0"/>
        <w:autoSpaceDN w:val="0"/>
        <w:adjustRightInd w:val="0"/>
        <w:spacing w:before="120" w:after="120"/>
        <w:ind w:firstLine="539"/>
        <w:jc w:val="right"/>
      </w:pPr>
      <w:r w:rsidRPr="00C55267">
        <w:t>Таблица 4</w:t>
      </w:r>
    </w:p>
    <w:p w:rsidR="00A142E2" w:rsidRPr="00C55267" w:rsidRDefault="00A142E2" w:rsidP="00A142E2">
      <w:pPr>
        <w:autoSpaceDE w:val="0"/>
        <w:autoSpaceDN w:val="0"/>
        <w:adjustRightInd w:val="0"/>
        <w:ind w:firstLine="539"/>
        <w:jc w:val="center"/>
        <w:rPr>
          <w:b/>
        </w:rPr>
      </w:pPr>
      <w:r w:rsidRPr="00C55267">
        <w:rPr>
          <w:b/>
        </w:rPr>
        <w:t>Выработка электроэнергии по Тверской области</w:t>
      </w:r>
    </w:p>
    <w:p w:rsidR="00A142E2" w:rsidRPr="00C55267" w:rsidRDefault="00A142E2" w:rsidP="00A142E2">
      <w:pPr>
        <w:tabs>
          <w:tab w:val="left" w:pos="0"/>
        </w:tabs>
        <w:ind w:firstLine="709"/>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073"/>
        <w:gridCol w:w="1073"/>
        <w:gridCol w:w="1075"/>
        <w:gridCol w:w="1050"/>
        <w:gridCol w:w="1049"/>
      </w:tblGrid>
      <w:tr w:rsidR="00A142E2" w:rsidRPr="00C55267" w:rsidTr="00EA28AF">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Наименование показателя</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lang w:val="en-US"/>
              </w:rPr>
              <w:t>I</w:t>
            </w:r>
            <w:r w:rsidRPr="00C55267">
              <w:rPr>
                <w:b/>
                <w:bCs/>
                <w:sz w:val="24"/>
                <w:szCs w:val="24"/>
              </w:rPr>
              <w:t xml:space="preserve">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firstLine="0"/>
              <w:jc w:val="center"/>
              <w:rPr>
                <w:b/>
                <w:bCs/>
                <w:sz w:val="24"/>
                <w:szCs w:val="24"/>
              </w:rPr>
            </w:pPr>
            <w:r w:rsidRPr="00C55267">
              <w:rPr>
                <w:b/>
                <w:bCs/>
                <w:sz w:val="24"/>
                <w:szCs w:val="24"/>
                <w:lang w:val="en-US"/>
              </w:rPr>
              <w:t>I</w:t>
            </w:r>
            <w:r w:rsidRPr="00C55267">
              <w:rPr>
                <w:b/>
                <w:bCs/>
                <w:sz w:val="24"/>
                <w:szCs w:val="24"/>
              </w:rPr>
              <w:t xml:space="preserve"> полугодие </w:t>
            </w:r>
            <w:r w:rsidRPr="00C55267">
              <w:rPr>
                <w:b/>
                <w:bCs/>
                <w:sz w:val="24"/>
                <w:szCs w:val="24"/>
              </w:rPr>
              <w:br/>
              <w:t xml:space="preserve">2021 г. к </w:t>
            </w:r>
            <w:r w:rsidRPr="00C55267">
              <w:rPr>
                <w:b/>
                <w:bCs/>
                <w:sz w:val="24"/>
                <w:szCs w:val="24"/>
                <w:lang w:val="en-US"/>
              </w:rPr>
              <w:t>I </w:t>
            </w:r>
            <w:r w:rsidRPr="00C55267">
              <w:rPr>
                <w:b/>
                <w:bCs/>
                <w:sz w:val="24"/>
                <w:szCs w:val="24"/>
              </w:rPr>
              <w:t>полугодию, в %</w:t>
            </w:r>
          </w:p>
        </w:tc>
      </w:tr>
      <w:tr w:rsidR="00A142E2" w:rsidRPr="00C55267" w:rsidTr="00EA28AF">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2019 г.</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2020 г.</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2021 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r>
      <w:tr w:rsidR="00A142E2" w:rsidRPr="00C55267" w:rsidTr="00EA28AF">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62" w:type="pc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right="52" w:firstLine="0"/>
              <w:jc w:val="center"/>
              <w:rPr>
                <w:b/>
                <w:bCs/>
                <w:sz w:val="22"/>
                <w:szCs w:val="22"/>
              </w:rPr>
            </w:pPr>
            <w:r w:rsidRPr="00C55267">
              <w:rPr>
                <w:b/>
                <w:bCs/>
                <w:sz w:val="22"/>
                <w:szCs w:val="22"/>
              </w:rPr>
              <w:t>2019 г.</w:t>
            </w:r>
          </w:p>
        </w:tc>
        <w:tc>
          <w:tcPr>
            <w:tcW w:w="561" w:type="pc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right="52" w:firstLine="0"/>
              <w:jc w:val="center"/>
              <w:rPr>
                <w:b/>
                <w:bCs/>
                <w:sz w:val="22"/>
                <w:szCs w:val="22"/>
              </w:rPr>
            </w:pPr>
            <w:r w:rsidRPr="00C55267">
              <w:rPr>
                <w:b/>
                <w:bCs/>
                <w:sz w:val="22"/>
                <w:szCs w:val="22"/>
              </w:rPr>
              <w:t>2020 г.</w:t>
            </w:r>
          </w:p>
        </w:tc>
      </w:tr>
      <w:tr w:rsidR="00A142E2" w:rsidRPr="00C55267" w:rsidTr="00EA28AF">
        <w:trPr>
          <w:tblHeader/>
        </w:trPr>
        <w:tc>
          <w:tcPr>
            <w:tcW w:w="2154" w:type="pc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firstLine="0"/>
              <w:jc w:val="left"/>
              <w:rPr>
                <w:bCs/>
                <w:sz w:val="24"/>
                <w:szCs w:val="24"/>
              </w:rPr>
            </w:pPr>
            <w:r w:rsidRPr="00C55267">
              <w:rPr>
                <w:bCs/>
                <w:sz w:val="24"/>
                <w:szCs w:val="24"/>
              </w:rPr>
              <w:t>Выработка электроэнергии,</w:t>
            </w:r>
            <w:r w:rsidRPr="00C55267">
              <w:rPr>
                <w:sz w:val="24"/>
                <w:szCs w:val="24"/>
              </w:rPr>
              <w:t xml:space="preserve"> млн кВт ч</w:t>
            </w:r>
          </w:p>
        </w:tc>
        <w:tc>
          <w:tcPr>
            <w:tcW w:w="574" w:type="pc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jc w:val="center"/>
            </w:pPr>
            <w:r w:rsidRPr="00C55267">
              <w:t>18 425,4</w:t>
            </w:r>
          </w:p>
        </w:tc>
        <w:tc>
          <w:tcPr>
            <w:tcW w:w="574"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jc w:val="center"/>
            </w:pPr>
            <w:r w:rsidRPr="00C55267">
              <w:t>16 719,3</w:t>
            </w:r>
          </w:p>
        </w:tc>
        <w:tc>
          <w:tcPr>
            <w:tcW w:w="575"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jc w:val="center"/>
            </w:pPr>
            <w:r w:rsidRPr="00C55267">
              <w:t>20 264,0</w:t>
            </w:r>
          </w:p>
        </w:tc>
        <w:tc>
          <w:tcPr>
            <w:tcW w:w="562"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pStyle w:val="BodyText21"/>
              <w:ind w:right="52" w:firstLine="0"/>
              <w:jc w:val="center"/>
              <w:rPr>
                <w:bCs/>
                <w:sz w:val="24"/>
                <w:szCs w:val="24"/>
              </w:rPr>
            </w:pPr>
            <w:r w:rsidRPr="00C55267">
              <w:rPr>
                <w:bCs/>
                <w:sz w:val="24"/>
                <w:szCs w:val="24"/>
              </w:rPr>
              <w:t>109,9</w:t>
            </w:r>
          </w:p>
        </w:tc>
        <w:tc>
          <w:tcPr>
            <w:tcW w:w="561"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pStyle w:val="BodyText21"/>
              <w:ind w:right="52" w:firstLine="0"/>
              <w:jc w:val="center"/>
              <w:rPr>
                <w:bCs/>
                <w:sz w:val="24"/>
                <w:szCs w:val="24"/>
              </w:rPr>
            </w:pPr>
            <w:r w:rsidRPr="00C55267">
              <w:rPr>
                <w:bCs/>
                <w:sz w:val="24"/>
                <w:szCs w:val="24"/>
              </w:rPr>
              <w:t>121,2</w:t>
            </w:r>
          </w:p>
        </w:tc>
      </w:tr>
    </w:tbl>
    <w:p w:rsidR="00A142E2" w:rsidRPr="00C55267" w:rsidRDefault="00A142E2" w:rsidP="00A142E2">
      <w:pPr>
        <w:spacing w:before="160"/>
        <w:ind w:firstLine="709"/>
        <w:jc w:val="both"/>
        <w:rPr>
          <w:bCs/>
          <w:sz w:val="28"/>
          <w:szCs w:val="28"/>
        </w:rPr>
      </w:pPr>
      <w:r w:rsidRPr="00C55267">
        <w:rPr>
          <w:bCs/>
          <w:sz w:val="28"/>
          <w:szCs w:val="28"/>
        </w:rPr>
        <w:t>Потребление электроэнергии по всей энергосистеме Тверской области за 3 последних года увеличилось на 4,4 %.</w:t>
      </w:r>
    </w:p>
    <w:p w:rsidR="00A142E2" w:rsidRPr="00C55267" w:rsidRDefault="00A142E2" w:rsidP="00A142E2">
      <w:pPr>
        <w:autoSpaceDE w:val="0"/>
        <w:autoSpaceDN w:val="0"/>
        <w:adjustRightInd w:val="0"/>
        <w:spacing w:after="120"/>
        <w:ind w:firstLine="539"/>
        <w:jc w:val="right"/>
      </w:pPr>
      <w:r w:rsidRPr="00C55267">
        <w:t>Таблица 5</w:t>
      </w:r>
    </w:p>
    <w:p w:rsidR="00A142E2" w:rsidRPr="00C55267" w:rsidRDefault="00A142E2" w:rsidP="00A142E2">
      <w:pPr>
        <w:autoSpaceDE w:val="0"/>
        <w:autoSpaceDN w:val="0"/>
        <w:adjustRightInd w:val="0"/>
        <w:spacing w:after="160"/>
        <w:ind w:firstLine="539"/>
        <w:jc w:val="center"/>
        <w:rPr>
          <w:b/>
        </w:rPr>
      </w:pPr>
      <w:r w:rsidRPr="00C55267">
        <w:rPr>
          <w:b/>
        </w:rPr>
        <w:t>Потребление электроэнергии по Тверской энергосистеме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073"/>
        <w:gridCol w:w="1073"/>
        <w:gridCol w:w="1075"/>
        <w:gridCol w:w="1050"/>
        <w:gridCol w:w="1049"/>
      </w:tblGrid>
      <w:tr w:rsidR="00A142E2" w:rsidRPr="00C55267" w:rsidTr="00EA28AF">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Наименование показателя</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I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firstLine="0"/>
              <w:jc w:val="center"/>
              <w:rPr>
                <w:b/>
                <w:bCs/>
                <w:sz w:val="24"/>
                <w:szCs w:val="24"/>
              </w:rPr>
            </w:pPr>
            <w:r w:rsidRPr="00C55267">
              <w:rPr>
                <w:b/>
                <w:bCs/>
                <w:sz w:val="24"/>
                <w:szCs w:val="24"/>
              </w:rPr>
              <w:t xml:space="preserve">I полугодие </w:t>
            </w:r>
            <w:r w:rsidRPr="00C55267">
              <w:rPr>
                <w:b/>
                <w:bCs/>
                <w:sz w:val="24"/>
                <w:szCs w:val="24"/>
              </w:rPr>
              <w:br/>
              <w:t>2021 г. к I полугодию, в %</w:t>
            </w:r>
          </w:p>
        </w:tc>
      </w:tr>
      <w:tr w:rsidR="00A142E2" w:rsidRPr="00C55267" w:rsidTr="00EA28AF">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Cs/>
              </w:rPr>
            </w:pP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2019 г.</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2020 г.</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pStyle w:val="BodyText21"/>
              <w:ind w:firstLine="0"/>
              <w:jc w:val="center"/>
              <w:rPr>
                <w:b/>
                <w:bCs/>
                <w:sz w:val="24"/>
                <w:szCs w:val="24"/>
              </w:rPr>
            </w:pPr>
            <w:r w:rsidRPr="00C55267">
              <w:rPr>
                <w:b/>
                <w:bCs/>
                <w:sz w:val="24"/>
                <w:szCs w:val="24"/>
              </w:rPr>
              <w:t>2021 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r>
      <w:tr w:rsidR="00A142E2" w:rsidRPr="00C55267" w:rsidTr="00EA28AF">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rPr>
                <w:rFonts w:eastAsia="Calibri"/>
                <w:b/>
                <w:bCs/>
              </w:rPr>
            </w:pPr>
          </w:p>
        </w:tc>
        <w:tc>
          <w:tcPr>
            <w:tcW w:w="562" w:type="pc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firstLine="0"/>
              <w:jc w:val="center"/>
              <w:rPr>
                <w:b/>
                <w:bCs/>
                <w:sz w:val="24"/>
                <w:szCs w:val="24"/>
              </w:rPr>
            </w:pPr>
            <w:r w:rsidRPr="00C55267">
              <w:rPr>
                <w:b/>
                <w:bCs/>
                <w:sz w:val="24"/>
                <w:szCs w:val="24"/>
              </w:rPr>
              <w:t>2019 г.</w:t>
            </w:r>
          </w:p>
        </w:tc>
        <w:tc>
          <w:tcPr>
            <w:tcW w:w="561" w:type="pc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firstLine="0"/>
              <w:jc w:val="center"/>
              <w:rPr>
                <w:b/>
                <w:bCs/>
                <w:sz w:val="24"/>
                <w:szCs w:val="24"/>
              </w:rPr>
            </w:pPr>
            <w:r w:rsidRPr="00C55267">
              <w:rPr>
                <w:b/>
                <w:bCs/>
                <w:sz w:val="24"/>
                <w:szCs w:val="24"/>
              </w:rPr>
              <w:t>2020 г.</w:t>
            </w:r>
          </w:p>
        </w:tc>
      </w:tr>
      <w:tr w:rsidR="00A142E2" w:rsidRPr="00C55267" w:rsidTr="00EA28AF">
        <w:tc>
          <w:tcPr>
            <w:tcW w:w="2154" w:type="pct"/>
            <w:tcBorders>
              <w:top w:val="single" w:sz="4" w:space="0" w:color="auto"/>
              <w:left w:val="single" w:sz="4" w:space="0" w:color="auto"/>
              <w:bottom w:val="single" w:sz="4" w:space="0" w:color="auto"/>
              <w:right w:val="single" w:sz="4" w:space="0" w:color="auto"/>
            </w:tcBorders>
            <w:hideMark/>
          </w:tcPr>
          <w:p w:rsidR="00A142E2" w:rsidRPr="00C55267" w:rsidRDefault="00A142E2" w:rsidP="00EA28AF">
            <w:pPr>
              <w:pStyle w:val="BodyText21"/>
              <w:ind w:firstLine="0"/>
              <w:jc w:val="left"/>
              <w:rPr>
                <w:bCs/>
                <w:sz w:val="24"/>
                <w:szCs w:val="24"/>
              </w:rPr>
            </w:pPr>
            <w:r w:rsidRPr="00C55267">
              <w:rPr>
                <w:bCs/>
                <w:sz w:val="24"/>
                <w:szCs w:val="24"/>
              </w:rPr>
              <w:t>Потребление электроэнергии, млн кВтч</w:t>
            </w:r>
          </w:p>
        </w:tc>
        <w:tc>
          <w:tcPr>
            <w:tcW w:w="574" w:type="pct"/>
            <w:tcBorders>
              <w:top w:val="single" w:sz="4" w:space="0" w:color="auto"/>
              <w:left w:val="single" w:sz="4" w:space="0" w:color="auto"/>
              <w:bottom w:val="single" w:sz="4" w:space="0" w:color="auto"/>
              <w:right w:val="single" w:sz="4" w:space="0" w:color="auto"/>
            </w:tcBorders>
            <w:vAlign w:val="center"/>
            <w:hideMark/>
          </w:tcPr>
          <w:p w:rsidR="00A142E2" w:rsidRPr="00C55267" w:rsidRDefault="00A142E2" w:rsidP="00EA28AF">
            <w:pPr>
              <w:spacing w:line="276" w:lineRule="auto"/>
              <w:jc w:val="center"/>
              <w:rPr>
                <w:bCs/>
              </w:rPr>
            </w:pPr>
            <w:r w:rsidRPr="00C55267">
              <w:rPr>
                <w:bCs/>
              </w:rPr>
              <w:t>4 129,1</w:t>
            </w:r>
          </w:p>
        </w:tc>
        <w:tc>
          <w:tcPr>
            <w:tcW w:w="574"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spacing w:line="276" w:lineRule="auto"/>
              <w:jc w:val="center"/>
              <w:rPr>
                <w:bCs/>
              </w:rPr>
            </w:pPr>
            <w:r w:rsidRPr="00C55267">
              <w:rPr>
                <w:bCs/>
              </w:rPr>
              <w:t>3 910,3</w:t>
            </w:r>
          </w:p>
        </w:tc>
        <w:tc>
          <w:tcPr>
            <w:tcW w:w="575"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spacing w:line="276" w:lineRule="auto"/>
              <w:jc w:val="center"/>
              <w:rPr>
                <w:bCs/>
              </w:rPr>
            </w:pPr>
            <w:r w:rsidRPr="00C55267">
              <w:rPr>
                <w:bCs/>
              </w:rPr>
              <w:t>4 313,7</w:t>
            </w:r>
          </w:p>
        </w:tc>
        <w:tc>
          <w:tcPr>
            <w:tcW w:w="562"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pStyle w:val="BodyText21"/>
              <w:ind w:firstLine="0"/>
              <w:jc w:val="center"/>
              <w:rPr>
                <w:bCs/>
                <w:sz w:val="24"/>
                <w:szCs w:val="24"/>
              </w:rPr>
            </w:pPr>
            <w:r w:rsidRPr="00C55267">
              <w:rPr>
                <w:bCs/>
                <w:sz w:val="24"/>
                <w:szCs w:val="24"/>
              </w:rPr>
              <w:t>104,4</w:t>
            </w:r>
          </w:p>
        </w:tc>
        <w:tc>
          <w:tcPr>
            <w:tcW w:w="561" w:type="pct"/>
            <w:tcBorders>
              <w:top w:val="single" w:sz="4" w:space="0" w:color="auto"/>
              <w:left w:val="single" w:sz="4" w:space="0" w:color="auto"/>
              <w:bottom w:val="single" w:sz="4" w:space="0" w:color="auto"/>
              <w:right w:val="single" w:sz="4" w:space="0" w:color="auto"/>
            </w:tcBorders>
            <w:vAlign w:val="center"/>
          </w:tcPr>
          <w:p w:rsidR="00A142E2" w:rsidRPr="00C55267" w:rsidRDefault="00A142E2" w:rsidP="00EA28AF">
            <w:pPr>
              <w:pStyle w:val="BodyText21"/>
              <w:ind w:firstLine="0"/>
              <w:jc w:val="center"/>
              <w:rPr>
                <w:bCs/>
                <w:sz w:val="24"/>
                <w:szCs w:val="24"/>
              </w:rPr>
            </w:pPr>
            <w:r w:rsidRPr="00C55267">
              <w:rPr>
                <w:bCs/>
                <w:sz w:val="24"/>
                <w:szCs w:val="24"/>
              </w:rPr>
              <w:t>110,3</w:t>
            </w:r>
          </w:p>
        </w:tc>
      </w:tr>
    </w:tbl>
    <w:p w:rsidR="00A142E2" w:rsidRPr="00C55267" w:rsidRDefault="00A142E2" w:rsidP="00A142E2">
      <w:pPr>
        <w:spacing w:before="160"/>
        <w:ind w:firstLine="709"/>
        <w:jc w:val="both"/>
        <w:rPr>
          <w:bCs/>
          <w:sz w:val="28"/>
          <w:szCs w:val="28"/>
        </w:rPr>
      </w:pPr>
      <w:r w:rsidRPr="00C55267">
        <w:rPr>
          <w:bCs/>
          <w:sz w:val="28"/>
          <w:szCs w:val="28"/>
        </w:rPr>
        <w:t xml:space="preserve">Собственное максимальное потребление мощности в энергосистеме Тверской области за </w:t>
      </w:r>
      <w:r w:rsidRPr="00C55267">
        <w:rPr>
          <w:bCs/>
          <w:sz w:val="28"/>
          <w:szCs w:val="28"/>
          <w:lang w:val="en-US"/>
        </w:rPr>
        <w:t>I</w:t>
      </w:r>
      <w:r w:rsidRPr="00C55267">
        <w:rPr>
          <w:bCs/>
          <w:sz w:val="28"/>
          <w:szCs w:val="28"/>
        </w:rPr>
        <w:t xml:space="preserve"> полугодие 2021 года составило 1 345 МВт. Значение собственного максимального потребления мощности относительно абсолютного максимума в </w:t>
      </w:r>
      <w:r w:rsidRPr="00C55267">
        <w:rPr>
          <w:bCs/>
          <w:sz w:val="28"/>
          <w:szCs w:val="28"/>
          <w:lang w:val="en-US"/>
        </w:rPr>
        <w:t>I</w:t>
      </w:r>
      <w:r w:rsidRPr="00C55267">
        <w:rPr>
          <w:bCs/>
          <w:sz w:val="28"/>
          <w:szCs w:val="28"/>
        </w:rPr>
        <w:t xml:space="preserve"> полугодии 2020 году увеличилось на 8,1 %.</w:t>
      </w:r>
    </w:p>
    <w:p w:rsidR="00A142E2" w:rsidRPr="00C55267" w:rsidRDefault="00A142E2" w:rsidP="00A142E2">
      <w:pPr>
        <w:ind w:firstLine="709"/>
        <w:jc w:val="both"/>
        <w:rPr>
          <w:sz w:val="28"/>
          <w:szCs w:val="28"/>
        </w:rPr>
      </w:pPr>
      <w:r w:rsidRPr="00C55267">
        <w:rPr>
          <w:sz w:val="28"/>
          <w:szCs w:val="28"/>
        </w:rPr>
        <w:t>ИПП на предприятиях, относящихся к данному виду деятельности, по результатам работы за 2020 год оценивается на уровне 111,7 %.</w:t>
      </w:r>
    </w:p>
    <w:p w:rsidR="00A142E2" w:rsidRPr="00C55267" w:rsidRDefault="00A142E2" w:rsidP="00A142E2">
      <w:pPr>
        <w:spacing w:before="80"/>
        <w:jc w:val="both"/>
        <w:rPr>
          <w:bCs/>
          <w:sz w:val="22"/>
        </w:rPr>
      </w:pPr>
      <w:r w:rsidRPr="00C55267">
        <w:rPr>
          <w:bCs/>
          <w:sz w:val="22"/>
        </w:rPr>
        <w:t>Примечание. Информация сформирована на основании данных, изложенных в информационном обзоре системного оператора единой энергетической системы «Единая энергетическая система России: промежуточные итоги» (июнь 2020 года).</w:t>
      </w:r>
    </w:p>
    <w:p w:rsidR="00727864" w:rsidRPr="0022420E" w:rsidRDefault="00727864" w:rsidP="00727864">
      <w:pPr>
        <w:ind w:firstLine="720"/>
        <w:jc w:val="both"/>
        <w:rPr>
          <w:bCs/>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tcPr>
          <w:p w:rsidR="00727864" w:rsidRPr="0022420E" w:rsidRDefault="00727864" w:rsidP="006B175D">
            <w:pPr>
              <w:ind w:firstLine="459"/>
              <w:jc w:val="both"/>
              <w:rPr>
                <w:b/>
                <w:bCs/>
                <w:sz w:val="28"/>
                <w:szCs w:val="28"/>
              </w:rPr>
            </w:pPr>
            <w:r w:rsidRPr="0022420E">
              <w:rPr>
                <w:b/>
                <w:bCs/>
                <w:sz w:val="28"/>
                <w:szCs w:val="28"/>
              </w:rPr>
              <w:t xml:space="preserve">  2.2.4. Водоснабжение; водоотведение, организация сбора и утилизации отходов, деятельность по ликвидации загрязнений (Е)</w:t>
            </w:r>
          </w:p>
        </w:tc>
      </w:tr>
    </w:tbl>
    <w:p w:rsidR="00B03774" w:rsidRPr="006C6F35" w:rsidRDefault="00B03774">
      <w:pPr>
        <w:rPr>
          <w:sz w:val="28"/>
        </w:rPr>
      </w:pPr>
    </w:p>
    <w:p w:rsidR="00B72CA3" w:rsidRPr="00C55267" w:rsidRDefault="00B72CA3" w:rsidP="00B72CA3">
      <w:pPr>
        <w:ind w:firstLine="720"/>
        <w:jc w:val="both"/>
        <w:rPr>
          <w:rFonts w:eastAsia="Arial Unicode MS"/>
          <w:snapToGrid w:val="0"/>
          <w:sz w:val="28"/>
          <w:szCs w:val="28"/>
        </w:rPr>
      </w:pPr>
      <w:r w:rsidRPr="00C55267">
        <w:rPr>
          <w:sz w:val="28"/>
          <w:szCs w:val="28"/>
        </w:rPr>
        <w:t xml:space="preserve">По итогам </w:t>
      </w:r>
      <w:r w:rsidRPr="00C55267">
        <w:rPr>
          <w:sz w:val="28"/>
          <w:szCs w:val="28"/>
          <w:lang w:val="en-US"/>
        </w:rPr>
        <w:t>I</w:t>
      </w:r>
      <w:r w:rsidRPr="00C55267">
        <w:rPr>
          <w:sz w:val="28"/>
          <w:szCs w:val="28"/>
        </w:rPr>
        <w:t xml:space="preserve"> полугодия 2020 года по виду экономической деятельности </w:t>
      </w:r>
      <w:r w:rsidRPr="00C55267">
        <w:rPr>
          <w:rFonts w:eastAsia="Arial Unicode MS"/>
          <w:snapToGrid w:val="0"/>
          <w:sz w:val="28"/>
          <w:szCs w:val="28"/>
        </w:rPr>
        <w:t xml:space="preserve">«Водоснабжение; водоотведение, организация сбора и утилизации отходов, деятельность по ликвидации загрязнений» </w:t>
      </w:r>
      <w:r w:rsidRPr="00C55267">
        <w:rPr>
          <w:sz w:val="28"/>
          <w:szCs w:val="28"/>
        </w:rPr>
        <w:t xml:space="preserve">ИПП </w:t>
      </w:r>
      <w:r w:rsidRPr="00C55267">
        <w:rPr>
          <w:rFonts w:eastAsia="Arial Unicode MS"/>
          <w:snapToGrid w:val="0"/>
          <w:sz w:val="28"/>
          <w:szCs w:val="28"/>
        </w:rPr>
        <w:t xml:space="preserve">составил 104,7 % (в январе-июне 2020 года – 103,2 %). В структуре промышленного производства данный вид деятельности занимает 2,1 %. </w:t>
      </w:r>
    </w:p>
    <w:p w:rsidR="00B72CA3" w:rsidRPr="00C55267" w:rsidRDefault="00B72CA3" w:rsidP="00B72CA3">
      <w:pPr>
        <w:tabs>
          <w:tab w:val="left" w:pos="5400"/>
        </w:tabs>
        <w:ind w:firstLine="709"/>
        <w:jc w:val="both"/>
        <w:rPr>
          <w:rFonts w:eastAsia="Arial Unicode MS"/>
          <w:snapToGrid w:val="0"/>
          <w:sz w:val="28"/>
          <w:szCs w:val="28"/>
        </w:rPr>
      </w:pPr>
      <w:r w:rsidRPr="00C55267">
        <w:rPr>
          <w:rFonts w:eastAsia="Arial Unicode MS"/>
          <w:snapToGrid w:val="0"/>
          <w:sz w:val="28"/>
          <w:szCs w:val="28"/>
        </w:rPr>
        <w:t xml:space="preserve">В январе-июне 2021 года при увеличении объема оказанных услуг предприятиями области по забору, очистке и распределению воды (на 6,8 %), по сбору, обработке и утилизации; обработке вторичного сырья (на 6,2 %), отмечается сокращение объемов предоставления услуг по сбору и обработке сточных вод (на 2,9 %) и по предоставлению услуг в области ликвидации и последствий загрязнений и прочих услуг, связанных с удалением отходов </w:t>
      </w:r>
      <w:r>
        <w:rPr>
          <w:rFonts w:eastAsia="Arial Unicode MS"/>
          <w:snapToGrid w:val="0"/>
          <w:sz w:val="28"/>
          <w:szCs w:val="28"/>
        </w:rPr>
        <w:t xml:space="preserve">              </w:t>
      </w:r>
      <w:r w:rsidRPr="00C55267">
        <w:rPr>
          <w:rFonts w:eastAsia="Arial Unicode MS"/>
          <w:snapToGrid w:val="0"/>
          <w:sz w:val="28"/>
          <w:szCs w:val="28"/>
        </w:rPr>
        <w:t>(на 57,3 %).</w:t>
      </w:r>
    </w:p>
    <w:p w:rsidR="00B72CA3" w:rsidRPr="00C55267" w:rsidRDefault="00B72CA3" w:rsidP="00B72CA3">
      <w:pPr>
        <w:tabs>
          <w:tab w:val="left" w:pos="5400"/>
        </w:tabs>
        <w:ind w:firstLine="709"/>
        <w:jc w:val="both"/>
        <w:rPr>
          <w:sz w:val="28"/>
          <w:szCs w:val="28"/>
        </w:rPr>
      </w:pPr>
      <w:r w:rsidRPr="00C55267">
        <w:rPr>
          <w:sz w:val="28"/>
          <w:szCs w:val="28"/>
        </w:rPr>
        <w:t xml:space="preserve">По итогам 2021 года ожидается </w:t>
      </w:r>
      <w:r w:rsidRPr="00C55267">
        <w:rPr>
          <w:rFonts w:eastAsia="Arial Unicode MS"/>
          <w:snapToGrid w:val="0"/>
          <w:sz w:val="28"/>
          <w:szCs w:val="28"/>
        </w:rPr>
        <w:t xml:space="preserve">сохранение объемов оказанных услуг предприятиями области по забору, очистке и распределению воды, а также услуг по сбору, обработке и утилизации отходов. В результате ИПП оценивается на уровне </w:t>
      </w:r>
      <w:r w:rsidRPr="00C55267">
        <w:rPr>
          <w:sz w:val="28"/>
          <w:szCs w:val="28"/>
        </w:rPr>
        <w:t>102,4 %.</w:t>
      </w:r>
    </w:p>
    <w:p w:rsidR="00727864" w:rsidRPr="0022420E" w:rsidRDefault="00727864" w:rsidP="00727864">
      <w:pPr>
        <w:ind w:firstLine="720"/>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 Сельское хозяйство и лесное хозяйство</w:t>
            </w:r>
          </w:p>
        </w:tc>
      </w:tr>
    </w:tbl>
    <w:p w:rsidR="00727864" w:rsidRPr="0022420E" w:rsidRDefault="00727864" w:rsidP="00727864">
      <w:pPr>
        <w:rPr>
          <w:sz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2.3.1 Агропромышленный комплекс</w:t>
            </w:r>
          </w:p>
        </w:tc>
      </w:tr>
    </w:tbl>
    <w:p w:rsidR="00727864" w:rsidRPr="006C6F35" w:rsidRDefault="00727864">
      <w:pPr>
        <w:rPr>
          <w:sz w:val="28"/>
        </w:rPr>
      </w:pPr>
    </w:p>
    <w:p w:rsidR="00BF46F1" w:rsidRPr="00987B50" w:rsidRDefault="00BF46F1" w:rsidP="00BF46F1">
      <w:pPr>
        <w:ind w:firstLine="720"/>
        <w:jc w:val="both"/>
        <w:rPr>
          <w:sz w:val="28"/>
          <w:szCs w:val="28"/>
        </w:rPr>
      </w:pPr>
      <w:r w:rsidRPr="00987B50">
        <w:rPr>
          <w:i/>
          <w:iCs/>
          <w:sz w:val="28"/>
          <w:szCs w:val="28"/>
        </w:rPr>
        <w:t>Индекс производства продукции сельского хозяйства по всем категориям хозяйств</w:t>
      </w:r>
      <w:r w:rsidRPr="00987B50">
        <w:rPr>
          <w:sz w:val="28"/>
          <w:szCs w:val="28"/>
        </w:rPr>
        <w:t xml:space="preserve"> за январь-июнь текущего года составил 84,0 </w:t>
      </w:r>
      <w:r w:rsidRPr="00987B50">
        <w:rPr>
          <w:iCs/>
          <w:sz w:val="28"/>
          <w:szCs w:val="28"/>
        </w:rPr>
        <w:t xml:space="preserve">% </w:t>
      </w:r>
      <w:r w:rsidRPr="00987B50">
        <w:rPr>
          <w:sz w:val="28"/>
          <w:szCs w:val="28"/>
        </w:rPr>
        <w:t>к соответствующему периоду 2020 года, в том числе по</w:t>
      </w:r>
      <w:r w:rsidRPr="00987B50">
        <w:rPr>
          <w:i/>
          <w:iCs/>
          <w:sz w:val="28"/>
          <w:szCs w:val="28"/>
        </w:rPr>
        <w:t xml:space="preserve"> сельхозпредприятиям области</w:t>
      </w:r>
      <w:r w:rsidRPr="00987B50">
        <w:rPr>
          <w:sz w:val="28"/>
          <w:szCs w:val="28"/>
        </w:rPr>
        <w:t xml:space="preserve"> – 81,4 </w:t>
      </w:r>
      <w:r w:rsidRPr="00987B50">
        <w:rPr>
          <w:iCs/>
          <w:sz w:val="28"/>
          <w:szCs w:val="28"/>
        </w:rPr>
        <w:t>%</w:t>
      </w:r>
      <w:r w:rsidRPr="00987B50">
        <w:rPr>
          <w:i/>
          <w:iCs/>
          <w:sz w:val="28"/>
          <w:szCs w:val="28"/>
        </w:rPr>
        <w:t>,</w:t>
      </w:r>
      <w:r w:rsidRPr="00987B50">
        <w:rPr>
          <w:sz w:val="28"/>
          <w:szCs w:val="28"/>
        </w:rPr>
        <w:t xml:space="preserve"> по </w:t>
      </w:r>
      <w:r w:rsidRPr="00987B50">
        <w:rPr>
          <w:i/>
          <w:iCs/>
          <w:sz w:val="28"/>
          <w:szCs w:val="28"/>
        </w:rPr>
        <w:t>хозяйствам населения</w:t>
      </w:r>
      <w:r w:rsidRPr="00987B50">
        <w:rPr>
          <w:sz w:val="28"/>
          <w:szCs w:val="28"/>
        </w:rPr>
        <w:t xml:space="preserve"> – 94,5 </w:t>
      </w:r>
      <w:r w:rsidRPr="00987B50">
        <w:rPr>
          <w:iCs/>
          <w:sz w:val="28"/>
          <w:szCs w:val="28"/>
        </w:rPr>
        <w:t>%</w:t>
      </w:r>
      <w:r w:rsidRPr="00987B50">
        <w:rPr>
          <w:i/>
          <w:iCs/>
          <w:sz w:val="28"/>
          <w:szCs w:val="28"/>
        </w:rPr>
        <w:t>,</w:t>
      </w:r>
      <w:r w:rsidRPr="00987B50">
        <w:rPr>
          <w:sz w:val="28"/>
          <w:szCs w:val="28"/>
        </w:rPr>
        <w:t xml:space="preserve"> по </w:t>
      </w:r>
      <w:r w:rsidRPr="00987B50">
        <w:rPr>
          <w:i/>
          <w:iCs/>
          <w:sz w:val="28"/>
          <w:szCs w:val="28"/>
        </w:rPr>
        <w:t>фермерским хозяйствам</w:t>
      </w:r>
      <w:r w:rsidRPr="00987B50">
        <w:rPr>
          <w:sz w:val="28"/>
          <w:szCs w:val="28"/>
        </w:rPr>
        <w:t xml:space="preserve"> – 99,2 %. </w:t>
      </w:r>
      <w:r w:rsidRPr="00987B50">
        <w:rPr>
          <w:rFonts w:eastAsia="Arial Unicode MS"/>
          <w:sz w:val="28"/>
          <w:szCs w:val="28"/>
        </w:rPr>
        <w:t>Спад обусловлен сокращением объемов производства продукции животноводства: мяса – в хозяйствах всех категорий, молока в сельскохозяйственных предприятиях и хозяйствах населения, яиц – в крестьянских (фермерских) хозяйствах и хозяйствах населения.</w:t>
      </w:r>
    </w:p>
    <w:p w:rsidR="00BF46F1" w:rsidRPr="00987B50" w:rsidRDefault="00BF46F1" w:rsidP="00BF46F1">
      <w:pPr>
        <w:ind w:firstLine="720"/>
        <w:jc w:val="both"/>
        <w:rPr>
          <w:rFonts w:eastAsia="Arial Unicode MS"/>
          <w:sz w:val="28"/>
          <w:szCs w:val="28"/>
        </w:rPr>
      </w:pPr>
      <w:r w:rsidRPr="00987B50">
        <w:rPr>
          <w:rFonts w:eastAsia="Arial Unicode MS"/>
          <w:sz w:val="28"/>
          <w:szCs w:val="28"/>
        </w:rPr>
        <w:t>Основными производителями продукции сельского хозяйства остаются сельскохозяйственные предприятия, удельный вес которых составляет 70,8 % от производства продукции сельского хозяйства в целом по всем категориям хозяйств. Хозяйствами населения производится 25,8 % сельскохозяйственной продукции, крестьянскими (фермерскими) хозяйствами – 3,4 %.</w:t>
      </w:r>
    </w:p>
    <w:p w:rsidR="00BF46F1" w:rsidRPr="00987B50" w:rsidRDefault="00BF46F1" w:rsidP="00BF46F1">
      <w:pPr>
        <w:autoSpaceDE w:val="0"/>
        <w:autoSpaceDN w:val="0"/>
        <w:adjustRightInd w:val="0"/>
        <w:ind w:firstLine="720"/>
        <w:jc w:val="both"/>
        <w:rPr>
          <w:sz w:val="28"/>
          <w:szCs w:val="28"/>
        </w:rPr>
      </w:pPr>
      <w:r w:rsidRPr="00987B50">
        <w:rPr>
          <w:sz w:val="28"/>
          <w:szCs w:val="28"/>
        </w:rPr>
        <w:t>Согласно оперативной информации в 2021 году яровой сев выполнен на площади 128,0 тыс. га, в том числе яровых зерновых и зернобобовых культур 57,6 тыс. га, льна-долгунца – 2,2 тыс. га, картофеля – 13,9 тыс. га, овощей – 2,2 тыс. га, масличных культур – 3,5 тыс. га, однолетних трав – 26,9 тыс. га, беспокровных трав – 18,0 тыс. га, кукурузы на силос – 3,7 тыс. га.</w:t>
      </w:r>
    </w:p>
    <w:p w:rsidR="00BF46F1" w:rsidRPr="00987B50" w:rsidRDefault="00BF46F1" w:rsidP="00BF46F1">
      <w:pPr>
        <w:autoSpaceDE w:val="0"/>
        <w:autoSpaceDN w:val="0"/>
        <w:adjustRightInd w:val="0"/>
        <w:ind w:firstLine="720"/>
        <w:jc w:val="both"/>
        <w:rPr>
          <w:sz w:val="28"/>
          <w:szCs w:val="28"/>
        </w:rPr>
      </w:pPr>
      <w:r w:rsidRPr="00987B50">
        <w:rPr>
          <w:sz w:val="28"/>
          <w:szCs w:val="28"/>
        </w:rPr>
        <w:t>Озимые зерновые культуры под урожай 2021 года посеяны на площади 10,4 тыс. га, из которых пшеница – 7,0 тыс. га, рожь – 1,3 тыс. га, тритикале – 2,1 тыс. га.</w:t>
      </w:r>
    </w:p>
    <w:p w:rsidR="00BF46F1" w:rsidRPr="00987B50" w:rsidRDefault="00BF46F1" w:rsidP="00BF46F1">
      <w:pPr>
        <w:tabs>
          <w:tab w:val="left" w:pos="1134"/>
        </w:tabs>
        <w:autoSpaceDE w:val="0"/>
        <w:autoSpaceDN w:val="0"/>
        <w:adjustRightInd w:val="0"/>
        <w:ind w:firstLine="709"/>
        <w:jc w:val="both"/>
        <w:rPr>
          <w:sz w:val="28"/>
          <w:szCs w:val="28"/>
        </w:rPr>
      </w:pPr>
      <w:r w:rsidRPr="00987B50">
        <w:rPr>
          <w:sz w:val="28"/>
          <w:szCs w:val="28"/>
        </w:rPr>
        <w:t>Общая потребность в минеральных удобрениях в 2021 году под основные сельскохозяйственные культуры с учётом планируемой урожайности составляет 9,87 тыс. тонн в действующем веществе.</w:t>
      </w:r>
    </w:p>
    <w:p w:rsidR="00BF46F1" w:rsidRPr="00987B50" w:rsidRDefault="00BF46F1" w:rsidP="00BF46F1">
      <w:pPr>
        <w:tabs>
          <w:tab w:val="left" w:pos="1134"/>
        </w:tabs>
        <w:autoSpaceDE w:val="0"/>
        <w:autoSpaceDN w:val="0"/>
        <w:adjustRightInd w:val="0"/>
        <w:ind w:firstLine="709"/>
        <w:jc w:val="both"/>
        <w:rPr>
          <w:sz w:val="28"/>
          <w:szCs w:val="28"/>
        </w:rPr>
      </w:pPr>
      <w:r w:rsidRPr="00987B50">
        <w:rPr>
          <w:sz w:val="28"/>
          <w:szCs w:val="28"/>
        </w:rPr>
        <w:t>По состоянию на 01.07.2021 у сельскохозяйственных товаропроизводителей ресурсы минеральных удобрений составили 7,567 тыс. тонн в действующем веществе, или 76,7 % от общей потребности в минеральных удобрениях.</w:t>
      </w:r>
    </w:p>
    <w:p w:rsidR="00BF46F1" w:rsidRPr="00987B50" w:rsidRDefault="00BF46F1" w:rsidP="00BF46F1">
      <w:pPr>
        <w:pStyle w:val="a3"/>
        <w:ind w:firstLine="709"/>
        <w:jc w:val="both"/>
        <w:rPr>
          <w:sz w:val="28"/>
          <w:szCs w:val="28"/>
        </w:rPr>
      </w:pPr>
      <w:r>
        <w:rPr>
          <w:sz w:val="28"/>
          <w:szCs w:val="28"/>
        </w:rPr>
        <w:t>По состоянию на 6 августа 2021</w:t>
      </w:r>
      <w:r w:rsidRPr="00987B50">
        <w:rPr>
          <w:sz w:val="28"/>
          <w:szCs w:val="28"/>
        </w:rPr>
        <w:t xml:space="preserve"> года в хозяйствах всех категорий области скошено зеленой массы с площади 75,3 тыс. га, или 67,9 % от плана. Заготовлено сена 125,7 тыс. тонн (70,0 %), сенажа – 81,7 тыс. тонн (58,0 %), силосной массы – 76,9 тыс. тонн (29,4 %). </w:t>
      </w:r>
    </w:p>
    <w:p w:rsidR="00BF46F1" w:rsidRPr="00987B50" w:rsidRDefault="00BF46F1" w:rsidP="00BF46F1">
      <w:pPr>
        <w:pStyle w:val="31"/>
        <w:spacing w:after="0"/>
        <w:ind w:left="0" w:firstLine="709"/>
        <w:jc w:val="both"/>
        <w:rPr>
          <w:iCs/>
          <w:sz w:val="28"/>
          <w:szCs w:val="28"/>
        </w:rPr>
      </w:pPr>
      <w:r w:rsidRPr="00987B50">
        <w:rPr>
          <w:iCs/>
          <w:sz w:val="28"/>
          <w:szCs w:val="28"/>
        </w:rPr>
        <w:t>На условную голову скота заготовлено 13,1 центнеров кормовых единиц (на 12,1 % меньше соответствующего уровня 2020 года), или 73,5 % от плана. Выше среднеобластного показателя заготовлено кормов на одну условную голову скота в хозяйствах 14 МО. Лучшие показатели были достигнуты в сельхозпредприятиях Калининского (22,3 ц. к. ед.) и Ржевского (18,0 ц. к. ед.) районов, Весьегонского муниципального округа (18,4 ц. к. ед.), худшие зафиксированы в хозяйствах Осташковского городского округа (3,8 ц. к. ед.), Рамешковского муниципального округа (4,8 ц. к. ед.) и Кувшиновского района (5,7 ц. к. ед.).</w:t>
      </w:r>
      <w:r>
        <w:rPr>
          <w:iCs/>
          <w:sz w:val="28"/>
          <w:szCs w:val="28"/>
        </w:rPr>
        <w:t xml:space="preserve"> </w:t>
      </w:r>
    </w:p>
    <w:p w:rsidR="00BF46F1" w:rsidRPr="00987B50" w:rsidRDefault="00BF46F1" w:rsidP="00BF46F1">
      <w:pPr>
        <w:pStyle w:val="31"/>
        <w:spacing w:after="0"/>
        <w:ind w:left="0" w:firstLine="709"/>
        <w:jc w:val="both"/>
        <w:rPr>
          <w:iCs/>
          <w:sz w:val="28"/>
          <w:szCs w:val="28"/>
        </w:rPr>
      </w:pPr>
      <w:r w:rsidRPr="00987B50">
        <w:rPr>
          <w:iCs/>
          <w:sz w:val="28"/>
          <w:szCs w:val="28"/>
        </w:rPr>
        <w:t>В текущем году хозяйствами всех категорий области планируется заготовить грубых и сочных кормов не менее 17,9 центнеров кормовых единиц в расчете на условную голову скота.</w:t>
      </w:r>
    </w:p>
    <w:p w:rsidR="00BF46F1" w:rsidRPr="00987B50" w:rsidRDefault="00BF46F1" w:rsidP="00BF46F1">
      <w:pPr>
        <w:pStyle w:val="31"/>
        <w:spacing w:after="0"/>
        <w:ind w:left="0" w:firstLine="709"/>
        <w:jc w:val="both"/>
        <w:rPr>
          <w:sz w:val="28"/>
          <w:szCs w:val="28"/>
        </w:rPr>
      </w:pPr>
      <w:r w:rsidRPr="00987B50">
        <w:rPr>
          <w:sz w:val="28"/>
          <w:szCs w:val="28"/>
        </w:rPr>
        <w:t xml:space="preserve">Ожидается, что индекс физического объема производства продукции растениеводства в хозяйствах всех категорий области в 2021 году составит  105,3 % </w:t>
      </w:r>
      <w:r>
        <w:rPr>
          <w:sz w:val="28"/>
          <w:szCs w:val="28"/>
        </w:rPr>
        <w:t xml:space="preserve">за счет </w:t>
      </w:r>
      <w:r w:rsidRPr="00987B50">
        <w:rPr>
          <w:sz w:val="28"/>
          <w:szCs w:val="28"/>
        </w:rPr>
        <w:t xml:space="preserve">увеличения производства картофеля – на 18,2 %, овощей – </w:t>
      </w:r>
      <w:r>
        <w:rPr>
          <w:sz w:val="28"/>
          <w:szCs w:val="28"/>
        </w:rPr>
        <w:t xml:space="preserve">              </w:t>
      </w:r>
      <w:r w:rsidRPr="00987B50">
        <w:rPr>
          <w:sz w:val="28"/>
          <w:szCs w:val="28"/>
        </w:rPr>
        <w:t xml:space="preserve">на 17,4 %, зерна – на 3,0 % на фоне низких показателей урожайности сельскохозяйственных культур, обусловленных влиянием неблагоприятных погодных условий в весенне-летний период 2020 года. </w:t>
      </w:r>
    </w:p>
    <w:p w:rsidR="00BF46F1" w:rsidRPr="00987B50" w:rsidRDefault="00BF46F1" w:rsidP="00BF46F1">
      <w:pPr>
        <w:ind w:firstLine="709"/>
        <w:jc w:val="both"/>
        <w:rPr>
          <w:sz w:val="28"/>
          <w:szCs w:val="28"/>
        </w:rPr>
      </w:pPr>
      <w:r w:rsidRPr="00987B50">
        <w:rPr>
          <w:i/>
          <w:sz w:val="28"/>
          <w:szCs w:val="28"/>
        </w:rPr>
        <w:t>В животноводстве области</w:t>
      </w:r>
      <w:r w:rsidRPr="00987B50">
        <w:rPr>
          <w:sz w:val="28"/>
          <w:szCs w:val="28"/>
        </w:rPr>
        <w:t xml:space="preserve"> по состоянию на 1 июля 2021</w:t>
      </w:r>
      <w:r>
        <w:rPr>
          <w:sz w:val="28"/>
          <w:szCs w:val="28"/>
        </w:rPr>
        <w:t xml:space="preserve"> </w:t>
      </w:r>
      <w:r w:rsidRPr="00987B50">
        <w:rPr>
          <w:sz w:val="28"/>
          <w:szCs w:val="28"/>
        </w:rPr>
        <w:t xml:space="preserve">года в хозяйствах всех категорий поголовье </w:t>
      </w:r>
      <w:r w:rsidRPr="00987B50">
        <w:rPr>
          <w:i/>
          <w:sz w:val="28"/>
          <w:szCs w:val="28"/>
        </w:rPr>
        <w:t>крупного рогатого скота</w:t>
      </w:r>
      <w:r w:rsidRPr="00987B50">
        <w:rPr>
          <w:sz w:val="28"/>
          <w:szCs w:val="28"/>
        </w:rPr>
        <w:t xml:space="preserve"> сократилось на 5,9 % относительно соответствующего периода прошлого года и составило 91,2 тыс. голов, в том числе поголовье коров – на 7,3 % до</w:t>
      </w:r>
      <w:r>
        <w:rPr>
          <w:sz w:val="28"/>
          <w:szCs w:val="28"/>
        </w:rPr>
        <w:t xml:space="preserve"> </w:t>
      </w:r>
      <w:r w:rsidRPr="00987B50">
        <w:rPr>
          <w:sz w:val="28"/>
          <w:szCs w:val="28"/>
        </w:rPr>
        <w:t>41,4 тыс. голов. Основными причинами снижения поголовья крупного рогатого скота являются: недополучение приплода в связи с нарушением процесса воспроизводства стада в молочном скотоводстве в сельхозпредприятиях области, сокращение численности населения области, держащего скот, а также высокий износ животноводческих объектов и дефицит кадров.</w:t>
      </w:r>
    </w:p>
    <w:p w:rsidR="00BF46F1" w:rsidRPr="00987B50" w:rsidRDefault="00BF46F1" w:rsidP="00BF46F1">
      <w:pPr>
        <w:pStyle w:val="a3"/>
        <w:ind w:firstLine="720"/>
        <w:jc w:val="both"/>
        <w:rPr>
          <w:sz w:val="28"/>
          <w:szCs w:val="28"/>
        </w:rPr>
      </w:pPr>
      <w:r w:rsidRPr="00987B50">
        <w:rPr>
          <w:sz w:val="28"/>
          <w:szCs w:val="28"/>
        </w:rPr>
        <w:t>В целях стабилизации ситуации ведется работа по привлечению инвестиций в животноводство и обновлению генофонда животных за счет приобретения племенного скота.</w:t>
      </w:r>
    </w:p>
    <w:p w:rsidR="00BF46F1" w:rsidRPr="00987B50" w:rsidRDefault="00BF46F1" w:rsidP="00BF46F1">
      <w:pPr>
        <w:ind w:firstLine="709"/>
        <w:jc w:val="both"/>
        <w:rPr>
          <w:sz w:val="28"/>
          <w:szCs w:val="28"/>
        </w:rPr>
      </w:pPr>
      <w:r w:rsidRPr="00987B50">
        <w:rPr>
          <w:sz w:val="28"/>
          <w:szCs w:val="28"/>
        </w:rPr>
        <w:t xml:space="preserve">По итогам </w:t>
      </w:r>
      <w:r w:rsidRPr="00987B50">
        <w:rPr>
          <w:sz w:val="28"/>
          <w:szCs w:val="28"/>
          <w:lang w:val="en-US"/>
        </w:rPr>
        <w:t>I</w:t>
      </w:r>
      <w:r w:rsidRPr="00987B50">
        <w:rPr>
          <w:sz w:val="28"/>
          <w:szCs w:val="28"/>
        </w:rPr>
        <w:t xml:space="preserve"> полугодия 2021 года Тверская область по поголовью крупного рогатого скота находилась на 15 месте среди регионов ЦФО (на 59 месте – по России), в том числе по поголовью коров – на 14 месте среди регионов ЦФО (на 57 месте – по России).</w:t>
      </w:r>
    </w:p>
    <w:p w:rsidR="00BF46F1" w:rsidRPr="00987B50" w:rsidRDefault="00BF46F1" w:rsidP="00BF46F1">
      <w:pPr>
        <w:pStyle w:val="aa"/>
        <w:spacing w:after="0"/>
        <w:ind w:firstLine="709"/>
        <w:jc w:val="both"/>
        <w:rPr>
          <w:rFonts w:eastAsia="Times New Roman"/>
          <w:sz w:val="28"/>
          <w:szCs w:val="28"/>
        </w:rPr>
      </w:pPr>
      <w:r w:rsidRPr="00987B50">
        <w:rPr>
          <w:i/>
          <w:sz w:val="28"/>
          <w:szCs w:val="28"/>
        </w:rPr>
        <w:t>Поголовье свиней</w:t>
      </w:r>
      <w:r w:rsidRPr="00987B50">
        <w:rPr>
          <w:sz w:val="28"/>
          <w:szCs w:val="28"/>
        </w:rPr>
        <w:t xml:space="preserve"> к уровню </w:t>
      </w:r>
      <w:r w:rsidRPr="00987B50">
        <w:rPr>
          <w:sz w:val="28"/>
          <w:szCs w:val="28"/>
          <w:lang w:val="en-US"/>
        </w:rPr>
        <w:t>I</w:t>
      </w:r>
      <w:r w:rsidRPr="00987B50">
        <w:rPr>
          <w:sz w:val="28"/>
          <w:szCs w:val="28"/>
        </w:rPr>
        <w:t xml:space="preserve"> полугодия 2020 года </w:t>
      </w:r>
      <w:r w:rsidRPr="00987B50">
        <w:rPr>
          <w:rFonts w:eastAsia="Times New Roman"/>
          <w:sz w:val="28"/>
          <w:szCs w:val="28"/>
        </w:rPr>
        <w:t>сократилось на 27,9 % и составило 605,1 тыс. голов. Спад обусловлен ликвидацией поголовья на ООО «Коралл» Бежецкого района в связи с проведением комплекса мероприятий в целях ликвидации вспышки африканской чумы свиней и предотвращению распространения заболевания на территории Тверской области.</w:t>
      </w:r>
    </w:p>
    <w:p w:rsidR="00BF46F1" w:rsidRPr="00987B50" w:rsidRDefault="00BF46F1" w:rsidP="00BF46F1">
      <w:pPr>
        <w:pStyle w:val="aa"/>
        <w:spacing w:after="0"/>
        <w:ind w:firstLine="709"/>
        <w:jc w:val="both"/>
        <w:rPr>
          <w:sz w:val="28"/>
          <w:szCs w:val="28"/>
        </w:rPr>
      </w:pPr>
      <w:r w:rsidRPr="00987B50">
        <w:rPr>
          <w:sz w:val="28"/>
          <w:szCs w:val="28"/>
        </w:rPr>
        <w:t xml:space="preserve">По итогам </w:t>
      </w:r>
      <w:r w:rsidRPr="00987B50">
        <w:rPr>
          <w:sz w:val="28"/>
          <w:szCs w:val="28"/>
          <w:lang w:val="en-US"/>
        </w:rPr>
        <w:t>I</w:t>
      </w:r>
      <w:r w:rsidRPr="00987B50">
        <w:rPr>
          <w:sz w:val="28"/>
          <w:szCs w:val="28"/>
        </w:rPr>
        <w:t xml:space="preserve"> полугодия 2021 года Тверская область по поголовью свиней находилась на 7 месте среди регионов ЦФО (на 11 месте – по России).</w:t>
      </w:r>
    </w:p>
    <w:p w:rsidR="00BF46F1" w:rsidRPr="00987B50" w:rsidRDefault="00BF46F1" w:rsidP="00BF46F1">
      <w:pPr>
        <w:ind w:firstLine="709"/>
        <w:jc w:val="both"/>
        <w:rPr>
          <w:sz w:val="28"/>
          <w:szCs w:val="28"/>
        </w:rPr>
      </w:pPr>
      <w:r w:rsidRPr="00987B50">
        <w:rPr>
          <w:rFonts w:eastAsia="Arial Unicode MS"/>
          <w:i/>
          <w:sz w:val="28"/>
          <w:szCs w:val="28"/>
        </w:rPr>
        <w:t>Поголовье овец и коз</w:t>
      </w:r>
      <w:r w:rsidRPr="00987B50">
        <w:rPr>
          <w:rFonts w:eastAsia="Arial Unicode MS"/>
          <w:sz w:val="28"/>
          <w:szCs w:val="28"/>
        </w:rPr>
        <w:t xml:space="preserve"> </w:t>
      </w:r>
      <w:r w:rsidRPr="00987B50">
        <w:rPr>
          <w:sz w:val="28"/>
          <w:szCs w:val="28"/>
        </w:rPr>
        <w:t xml:space="preserve">к уровню </w:t>
      </w:r>
      <w:r w:rsidRPr="00987B50">
        <w:rPr>
          <w:sz w:val="28"/>
          <w:szCs w:val="28"/>
          <w:lang w:val="en-US"/>
        </w:rPr>
        <w:t>I</w:t>
      </w:r>
      <w:r w:rsidRPr="00987B50">
        <w:rPr>
          <w:sz w:val="28"/>
          <w:szCs w:val="28"/>
        </w:rPr>
        <w:t xml:space="preserve"> полугодия 202</w:t>
      </w:r>
      <w:r>
        <w:rPr>
          <w:sz w:val="28"/>
          <w:szCs w:val="28"/>
        </w:rPr>
        <w:t>0</w:t>
      </w:r>
      <w:r w:rsidRPr="00987B50">
        <w:rPr>
          <w:sz w:val="28"/>
          <w:szCs w:val="28"/>
        </w:rPr>
        <w:t xml:space="preserve"> года </w:t>
      </w:r>
      <w:r w:rsidRPr="00987B50">
        <w:rPr>
          <w:rFonts w:eastAsia="Arial Unicode MS"/>
          <w:sz w:val="28"/>
          <w:szCs w:val="28"/>
        </w:rPr>
        <w:t xml:space="preserve">сократилось на 13,9 % и составило 45,2 тыс. голов в результате спада поголовья </w:t>
      </w:r>
      <w:r w:rsidRPr="00987B50">
        <w:rPr>
          <w:sz w:val="28"/>
          <w:szCs w:val="28"/>
        </w:rPr>
        <w:t>по всем категориям хозяйств.</w:t>
      </w:r>
    </w:p>
    <w:p w:rsidR="00BF46F1" w:rsidRPr="00987B50" w:rsidRDefault="00BF46F1" w:rsidP="00BF46F1">
      <w:pPr>
        <w:ind w:firstLine="709"/>
        <w:jc w:val="both"/>
        <w:rPr>
          <w:sz w:val="28"/>
          <w:szCs w:val="28"/>
        </w:rPr>
      </w:pPr>
      <w:r w:rsidRPr="00987B50">
        <w:rPr>
          <w:sz w:val="28"/>
          <w:szCs w:val="28"/>
        </w:rPr>
        <w:t xml:space="preserve">По итогам </w:t>
      </w:r>
      <w:r w:rsidRPr="00987B50">
        <w:rPr>
          <w:sz w:val="28"/>
          <w:szCs w:val="28"/>
          <w:lang w:val="en-US"/>
        </w:rPr>
        <w:t>I</w:t>
      </w:r>
      <w:r w:rsidRPr="00987B50">
        <w:rPr>
          <w:sz w:val="28"/>
          <w:szCs w:val="28"/>
        </w:rPr>
        <w:t xml:space="preserve"> полугодия 202</w:t>
      </w:r>
      <w:r>
        <w:rPr>
          <w:sz w:val="28"/>
          <w:szCs w:val="28"/>
        </w:rPr>
        <w:t>1</w:t>
      </w:r>
      <w:r w:rsidRPr="00987B50">
        <w:rPr>
          <w:sz w:val="28"/>
          <w:szCs w:val="28"/>
        </w:rPr>
        <w:t xml:space="preserve"> года Тверская область по поголовью овец и коз находилась на 10 месте среди регионов ЦФО (на 52 месте – по России).</w:t>
      </w:r>
    </w:p>
    <w:p w:rsidR="00BF46F1" w:rsidRPr="00987B50" w:rsidRDefault="00BF46F1" w:rsidP="00BF46F1">
      <w:pPr>
        <w:ind w:firstLine="709"/>
        <w:jc w:val="both"/>
        <w:rPr>
          <w:sz w:val="28"/>
          <w:szCs w:val="28"/>
          <w:shd w:val="clear" w:color="auto" w:fill="FFFFFF"/>
        </w:rPr>
      </w:pPr>
      <w:r w:rsidRPr="00987B50">
        <w:rPr>
          <w:rFonts w:eastAsia="Arial Unicode MS"/>
          <w:i/>
          <w:sz w:val="28"/>
          <w:szCs w:val="28"/>
        </w:rPr>
        <w:t>Численность птицы</w:t>
      </w:r>
      <w:r w:rsidRPr="00987B50">
        <w:rPr>
          <w:rFonts w:eastAsia="Arial Unicode MS"/>
          <w:sz w:val="28"/>
          <w:szCs w:val="28"/>
        </w:rPr>
        <w:t xml:space="preserve"> </w:t>
      </w:r>
      <w:r w:rsidRPr="00987B50">
        <w:rPr>
          <w:sz w:val="28"/>
          <w:szCs w:val="28"/>
        </w:rPr>
        <w:t xml:space="preserve">к уровню </w:t>
      </w:r>
      <w:r w:rsidRPr="00987B50">
        <w:rPr>
          <w:sz w:val="28"/>
          <w:szCs w:val="28"/>
          <w:lang w:val="en-US"/>
        </w:rPr>
        <w:t>I</w:t>
      </w:r>
      <w:r w:rsidRPr="00987B50">
        <w:rPr>
          <w:sz w:val="28"/>
          <w:szCs w:val="28"/>
        </w:rPr>
        <w:t xml:space="preserve"> полугодия 2020 года </w:t>
      </w:r>
      <w:r w:rsidRPr="00987B50">
        <w:rPr>
          <w:rFonts w:eastAsia="Arial Unicode MS"/>
          <w:sz w:val="28"/>
          <w:szCs w:val="28"/>
        </w:rPr>
        <w:t xml:space="preserve">в птицеводческих предприятиях области </w:t>
      </w:r>
      <w:r w:rsidRPr="00987B50">
        <w:rPr>
          <w:sz w:val="28"/>
          <w:szCs w:val="28"/>
        </w:rPr>
        <w:t>сократилась на 1,7 % и составила 3,2 млн голов, что связано с уменьшением поголовья птицы АО «Птицефабрика Верхневолжская» Калининского района в связи реализацией поголовья птицы на мясо в целях обновления поголовья взрослой птицы</w:t>
      </w:r>
      <w:r w:rsidRPr="00987B50">
        <w:rPr>
          <w:sz w:val="28"/>
          <w:szCs w:val="28"/>
          <w:shd w:val="clear" w:color="auto" w:fill="FFFFFF"/>
        </w:rPr>
        <w:t>.</w:t>
      </w:r>
    </w:p>
    <w:p w:rsidR="00BF46F1" w:rsidRPr="00987B50" w:rsidRDefault="00BF46F1" w:rsidP="00BF46F1">
      <w:pPr>
        <w:ind w:firstLine="709"/>
        <w:jc w:val="both"/>
        <w:rPr>
          <w:sz w:val="28"/>
          <w:szCs w:val="28"/>
        </w:rPr>
      </w:pPr>
      <w:r w:rsidRPr="00987B50">
        <w:rPr>
          <w:sz w:val="28"/>
          <w:szCs w:val="28"/>
        </w:rPr>
        <w:t xml:space="preserve">По итогам </w:t>
      </w:r>
      <w:r w:rsidRPr="00987B50">
        <w:rPr>
          <w:sz w:val="28"/>
          <w:szCs w:val="28"/>
          <w:lang w:val="en-US"/>
        </w:rPr>
        <w:t>I</w:t>
      </w:r>
      <w:r w:rsidRPr="00987B50">
        <w:rPr>
          <w:sz w:val="28"/>
          <w:szCs w:val="28"/>
        </w:rPr>
        <w:t xml:space="preserve"> полугодия 2021 года Тверская область по поголовью птицы находилась на 14 месте среди регионов ЦФО (на 45 месте – по России).</w:t>
      </w:r>
    </w:p>
    <w:p w:rsidR="00BF46F1" w:rsidRPr="00987B50" w:rsidRDefault="00BF46F1" w:rsidP="00BF46F1">
      <w:pPr>
        <w:ind w:firstLine="709"/>
        <w:jc w:val="both"/>
        <w:rPr>
          <w:sz w:val="28"/>
          <w:szCs w:val="28"/>
        </w:rPr>
      </w:pPr>
      <w:r w:rsidRPr="00987B50">
        <w:rPr>
          <w:sz w:val="28"/>
          <w:szCs w:val="28"/>
        </w:rPr>
        <w:t>По производству скота и птицы (реализация на убой</w:t>
      </w:r>
      <w:r w:rsidR="00871541">
        <w:rPr>
          <w:sz w:val="28"/>
          <w:szCs w:val="28"/>
        </w:rPr>
        <w:t xml:space="preserve"> </w:t>
      </w:r>
      <w:r w:rsidR="00166E73">
        <w:rPr>
          <w:sz w:val="28"/>
          <w:szCs w:val="28"/>
        </w:rPr>
        <w:t xml:space="preserve">в </w:t>
      </w:r>
      <w:r w:rsidRPr="00987B50">
        <w:rPr>
          <w:sz w:val="28"/>
          <w:szCs w:val="28"/>
        </w:rPr>
        <w:t xml:space="preserve">живом весе) в хозяйствах всех категорий Тверская область по итогам </w:t>
      </w:r>
      <w:r w:rsidRPr="00987B50">
        <w:rPr>
          <w:sz w:val="28"/>
          <w:szCs w:val="28"/>
          <w:lang w:val="en-US"/>
        </w:rPr>
        <w:t>I</w:t>
      </w:r>
      <w:r w:rsidRPr="00987B50">
        <w:rPr>
          <w:sz w:val="28"/>
          <w:szCs w:val="28"/>
        </w:rPr>
        <w:t xml:space="preserve"> полугодия 2021 года находилась на 10 месте среди регионов ЦФО и на 25 месте по России (89,3 тыс. тонн), по производству молока – на 11 месте среди регионов ЦФО и на 44 месте по России (103,3 тыс. тонн).</w:t>
      </w:r>
    </w:p>
    <w:p w:rsidR="00BF46F1" w:rsidRPr="00987B50" w:rsidRDefault="00BF46F1" w:rsidP="00BF46F1">
      <w:pPr>
        <w:keepNext/>
        <w:tabs>
          <w:tab w:val="left" w:pos="0"/>
        </w:tabs>
        <w:spacing w:before="80" w:after="120"/>
        <w:ind w:firstLine="709"/>
        <w:jc w:val="right"/>
      </w:pPr>
      <w:r w:rsidRPr="00987B50">
        <w:t>Таблица 6</w:t>
      </w:r>
    </w:p>
    <w:p w:rsidR="00BF46F1" w:rsidRDefault="00BF46F1" w:rsidP="00BF46F1">
      <w:pPr>
        <w:keepNext/>
        <w:spacing w:before="120" w:after="160"/>
        <w:jc w:val="center"/>
        <w:rPr>
          <w:b/>
          <w:bCs/>
        </w:rPr>
      </w:pPr>
      <w:r w:rsidRPr="00987B50">
        <w:rPr>
          <w:b/>
          <w:bCs/>
        </w:rPr>
        <w:t>Производство основных видов продукции животноводства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701"/>
        <w:gridCol w:w="1843"/>
        <w:gridCol w:w="2268"/>
      </w:tblGrid>
      <w:tr w:rsidR="00BF46F1" w:rsidRPr="00987B50" w:rsidTr="006B1298">
        <w:trPr>
          <w:cantSplit/>
          <w:trHeight w:val="340"/>
          <w:tblHeader/>
        </w:trPr>
        <w:tc>
          <w:tcPr>
            <w:tcW w:w="3431" w:type="dxa"/>
            <w:vMerge w:val="restart"/>
            <w:tcBorders>
              <w:top w:val="single" w:sz="4" w:space="0" w:color="auto"/>
              <w:left w:val="single" w:sz="4" w:space="0" w:color="auto"/>
              <w:bottom w:val="single" w:sz="4" w:space="0" w:color="auto"/>
              <w:right w:val="single" w:sz="4" w:space="0" w:color="auto"/>
            </w:tcBorders>
          </w:tcPr>
          <w:p w:rsidR="00BF46F1" w:rsidRPr="00987B50" w:rsidRDefault="00BF46F1" w:rsidP="00EA28AF">
            <w:pPr>
              <w:jc w:val="both"/>
              <w:rPr>
                <w:rFonts w:eastAsia="Arial Unicode MS"/>
                <w:sz w:val="28"/>
                <w:szCs w:val="28"/>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F46F1" w:rsidRPr="006B1298" w:rsidRDefault="00BF46F1" w:rsidP="00EA28AF">
            <w:pPr>
              <w:tabs>
                <w:tab w:val="left" w:pos="432"/>
              </w:tabs>
              <w:jc w:val="center"/>
              <w:rPr>
                <w:b/>
                <w:bCs/>
              </w:rPr>
            </w:pPr>
            <w:r w:rsidRPr="006B1298">
              <w:rPr>
                <w:b/>
                <w:bCs/>
              </w:rPr>
              <w:t xml:space="preserve">Произведено </w:t>
            </w:r>
          </w:p>
          <w:p w:rsidR="00BF46F1" w:rsidRPr="006B1298" w:rsidRDefault="00BF46F1" w:rsidP="00EA28AF">
            <w:pPr>
              <w:tabs>
                <w:tab w:val="left" w:pos="432"/>
              </w:tabs>
              <w:jc w:val="center"/>
              <w:rPr>
                <w:b/>
                <w:bCs/>
              </w:rPr>
            </w:pPr>
            <w:r w:rsidRPr="006B1298">
              <w:rPr>
                <w:b/>
                <w:bCs/>
              </w:rPr>
              <w:t>в январе-июне 2021 года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F46F1" w:rsidRPr="006B1298" w:rsidRDefault="00BF46F1" w:rsidP="00EA28AF">
            <w:pPr>
              <w:tabs>
                <w:tab w:val="left" w:pos="432"/>
              </w:tabs>
              <w:jc w:val="center"/>
              <w:rPr>
                <w:b/>
                <w:bCs/>
              </w:rPr>
            </w:pPr>
            <w:r w:rsidRPr="006B1298">
              <w:rPr>
                <w:b/>
                <w:bCs/>
              </w:rPr>
              <w:t>Доля в объеме соответствующего вида продукции, %</w:t>
            </w:r>
          </w:p>
        </w:tc>
      </w:tr>
      <w:tr w:rsidR="00BF46F1" w:rsidRPr="00987B50" w:rsidTr="006B1298">
        <w:trPr>
          <w:cantSplit/>
          <w:trHeight w:val="794"/>
          <w:tblHeader/>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BF46F1" w:rsidRPr="00987B50" w:rsidRDefault="00BF46F1" w:rsidP="00EA28AF">
            <w:pPr>
              <w:rPr>
                <w:rFonts w:eastAsia="Arial Unicode MS"/>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BF46F1" w:rsidRPr="006B1298" w:rsidRDefault="00BF46F1" w:rsidP="00EA28AF">
            <w:pPr>
              <w:ind w:firstLine="136"/>
              <w:jc w:val="center"/>
              <w:rPr>
                <w:b/>
                <w:bCs/>
              </w:rPr>
            </w:pPr>
            <w:r w:rsidRPr="006B1298">
              <w:rPr>
                <w:b/>
                <w:bCs/>
              </w:rPr>
              <w:t>в натуральном выражении</w:t>
            </w:r>
          </w:p>
        </w:tc>
        <w:tc>
          <w:tcPr>
            <w:tcW w:w="1843" w:type="dxa"/>
            <w:tcBorders>
              <w:top w:val="single" w:sz="4" w:space="0" w:color="auto"/>
              <w:left w:val="single" w:sz="4" w:space="0" w:color="auto"/>
              <w:bottom w:val="single" w:sz="4" w:space="0" w:color="auto"/>
              <w:right w:val="single" w:sz="4" w:space="0" w:color="auto"/>
            </w:tcBorders>
            <w:hideMark/>
          </w:tcPr>
          <w:p w:rsidR="00BF46F1" w:rsidRPr="006B1298" w:rsidRDefault="00BF46F1" w:rsidP="00EA28AF">
            <w:pPr>
              <w:jc w:val="center"/>
              <w:rPr>
                <w:b/>
                <w:bCs/>
              </w:rPr>
            </w:pPr>
            <w:r w:rsidRPr="006B1298">
              <w:rPr>
                <w:b/>
                <w:bCs/>
              </w:rPr>
              <w:t>к</w:t>
            </w:r>
          </w:p>
          <w:p w:rsidR="00BF46F1" w:rsidRPr="006B1298" w:rsidRDefault="00BF46F1" w:rsidP="00EA28AF">
            <w:pPr>
              <w:jc w:val="center"/>
              <w:rPr>
                <w:b/>
                <w:bCs/>
              </w:rPr>
            </w:pPr>
            <w:r w:rsidRPr="006B1298">
              <w:rPr>
                <w:b/>
                <w:bCs/>
              </w:rPr>
              <w:t>январю-июню 2020 года,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F46F1" w:rsidRPr="00987B50" w:rsidRDefault="00BF46F1" w:rsidP="00EA28AF">
            <w:pPr>
              <w:rPr>
                <w:rFonts w:eastAsia="Arial Unicode MS"/>
                <w:sz w:val="28"/>
                <w:szCs w:val="28"/>
              </w:rPr>
            </w:pPr>
          </w:p>
        </w:tc>
      </w:tr>
      <w:tr w:rsidR="00BF46F1" w:rsidRPr="00987B50" w:rsidTr="006B1298">
        <w:trPr>
          <w:trHeight w:val="240"/>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
                <w:bCs/>
              </w:rPr>
            </w:pPr>
            <w:r w:rsidRPr="00987B50">
              <w:rPr>
                <w:b/>
                <w:bCs/>
              </w:rPr>
              <w:t>Все категории хозяйств</w:t>
            </w:r>
          </w:p>
        </w:tc>
        <w:tc>
          <w:tcPr>
            <w:tcW w:w="1701" w:type="dxa"/>
            <w:tcBorders>
              <w:top w:val="single" w:sz="4" w:space="0" w:color="auto"/>
              <w:left w:val="single" w:sz="4" w:space="0" w:color="auto"/>
              <w:right w:val="single" w:sz="4" w:space="0" w:color="auto"/>
            </w:tcBorders>
          </w:tcPr>
          <w:p w:rsidR="00BF46F1" w:rsidRPr="00987B50" w:rsidRDefault="00BF46F1" w:rsidP="00EA28AF">
            <w:pPr>
              <w:jc w:val="both"/>
              <w:rPr>
                <w:b/>
                <w:bCs/>
              </w:rPr>
            </w:pPr>
          </w:p>
        </w:tc>
        <w:tc>
          <w:tcPr>
            <w:tcW w:w="1843" w:type="dxa"/>
            <w:tcBorders>
              <w:top w:val="single" w:sz="4" w:space="0" w:color="auto"/>
              <w:left w:val="single" w:sz="4" w:space="0" w:color="auto"/>
              <w:right w:val="single" w:sz="4" w:space="0" w:color="auto"/>
            </w:tcBorders>
          </w:tcPr>
          <w:p w:rsidR="00BF46F1" w:rsidRPr="00987B50" w:rsidRDefault="00BF46F1" w:rsidP="00EA28AF">
            <w:pPr>
              <w:jc w:val="center"/>
              <w:rPr>
                <w:b/>
                <w:bCs/>
              </w:rPr>
            </w:pPr>
          </w:p>
        </w:tc>
        <w:tc>
          <w:tcPr>
            <w:tcW w:w="2268" w:type="dxa"/>
            <w:tcBorders>
              <w:top w:val="single" w:sz="4" w:space="0" w:color="auto"/>
              <w:left w:val="single" w:sz="4" w:space="0" w:color="auto"/>
              <w:right w:val="single" w:sz="4" w:space="0" w:color="auto"/>
            </w:tcBorders>
          </w:tcPr>
          <w:p w:rsidR="00BF46F1" w:rsidRPr="00987B50" w:rsidRDefault="00BF46F1" w:rsidP="00EA28AF">
            <w:pPr>
              <w:jc w:val="both"/>
              <w:rPr>
                <w:b/>
                <w:bCs/>
              </w:rPr>
            </w:pP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89,3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81,8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100,0</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103,3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100,0</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60,7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98,7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100,0</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
                <w:bCs/>
              </w:rPr>
            </w:pPr>
            <w:r w:rsidRPr="00987B50">
              <w:rPr>
                <w:b/>
                <w:bCs/>
              </w:rPr>
              <w:t>Сельхозпредприятия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b/>
                <w:bCs/>
                <w:color w:val="000000"/>
              </w:rPr>
            </w:pPr>
            <w:r w:rsidRPr="00987B50">
              <w:rPr>
                <w:b/>
                <w:bCs/>
                <w:color w:val="000000"/>
              </w:rPr>
              <w:t> </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86,2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96,5</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71,2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97,8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68,9</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11,6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100,0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19,1</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
                <w:bCs/>
              </w:rPr>
            </w:pPr>
            <w:r w:rsidRPr="00987B50">
              <w:rPr>
                <w:b/>
                <w:bCs/>
              </w:rPr>
              <w:t>Хозяйства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2,7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3,0</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26,5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94,2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25,7</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48,9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98,5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80,6</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
                <w:bCs/>
              </w:rPr>
            </w:pPr>
            <w:r w:rsidRPr="00987B50">
              <w:rPr>
                <w:b/>
                <w:bCs/>
              </w:rPr>
              <w:t>Фермерские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 </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94,8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0,5</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5,6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102,3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5,4</w:t>
            </w:r>
          </w:p>
        </w:tc>
      </w:tr>
      <w:tr w:rsidR="00BF46F1" w:rsidRPr="00987B50" w:rsidTr="006B1298">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BF46F1" w:rsidRPr="00987B50" w:rsidRDefault="00BF46F1" w:rsidP="00EA28AF">
            <w:pPr>
              <w:tabs>
                <w:tab w:val="left" w:pos="432"/>
              </w:tabs>
              <w:rPr>
                <w:bCs/>
              </w:rPr>
            </w:pPr>
            <w:r w:rsidRPr="00987B50">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6F1" w:rsidRPr="00987B50" w:rsidRDefault="00BF46F1" w:rsidP="00EA28AF">
            <w:pPr>
              <w:jc w:val="center"/>
              <w:rPr>
                <w:color w:val="000000"/>
              </w:rPr>
            </w:pPr>
            <w:r w:rsidRPr="00987B50">
              <w:rPr>
                <w:color w:val="000000"/>
              </w:rPr>
              <w:t>94,7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F46F1" w:rsidRPr="00987B50" w:rsidRDefault="00BF46F1" w:rsidP="00EA28AF">
            <w:pPr>
              <w:jc w:val="center"/>
              <w:rPr>
                <w:color w:val="000000"/>
              </w:rPr>
            </w:pPr>
            <w:r w:rsidRPr="00987B50">
              <w:rPr>
                <w:color w:val="000000"/>
              </w:rPr>
              <w:t>0,3</w:t>
            </w:r>
          </w:p>
        </w:tc>
      </w:tr>
    </w:tbl>
    <w:p w:rsidR="00BF46F1" w:rsidRPr="00987B50" w:rsidRDefault="0035775D" w:rsidP="00BF46F1">
      <w:pPr>
        <w:tabs>
          <w:tab w:val="left" w:pos="0"/>
        </w:tabs>
        <w:spacing w:before="80" w:after="120"/>
        <w:rPr>
          <w:rFonts w:eastAsia="Arial Unicode MS"/>
          <w:sz w:val="22"/>
        </w:rPr>
      </w:pPr>
      <w:r>
        <w:rPr>
          <w:rFonts w:eastAsia="Arial Unicode MS"/>
          <w:sz w:val="22"/>
        </w:rPr>
        <w:tab/>
      </w:r>
      <w:r w:rsidR="00BF46F1" w:rsidRPr="00987B50">
        <w:rPr>
          <w:rFonts w:eastAsia="Arial Unicode MS"/>
          <w:sz w:val="22"/>
        </w:rPr>
        <w:t>*реализовано</w:t>
      </w:r>
    </w:p>
    <w:p w:rsidR="00BF46F1" w:rsidRPr="00987B50" w:rsidRDefault="00BF46F1" w:rsidP="00BF46F1">
      <w:pPr>
        <w:pStyle w:val="a3"/>
        <w:ind w:firstLine="720"/>
        <w:jc w:val="both"/>
        <w:rPr>
          <w:sz w:val="28"/>
          <w:szCs w:val="28"/>
        </w:rPr>
      </w:pPr>
      <w:r w:rsidRPr="00987B50">
        <w:rPr>
          <w:i/>
          <w:sz w:val="28"/>
          <w:szCs w:val="28"/>
        </w:rPr>
        <w:t>Сельскохозяйственным организациям области</w:t>
      </w:r>
      <w:r w:rsidRPr="00987B50">
        <w:rPr>
          <w:sz w:val="28"/>
          <w:szCs w:val="28"/>
        </w:rPr>
        <w:t xml:space="preserve">, несмотря на оказываемую им поддержку, не удается остановить </w:t>
      </w:r>
      <w:r w:rsidRPr="00987B50">
        <w:rPr>
          <w:i/>
          <w:sz w:val="28"/>
          <w:szCs w:val="28"/>
        </w:rPr>
        <w:t>спад поголовья крупного рогатого скота</w:t>
      </w:r>
      <w:r w:rsidRPr="00987B50">
        <w:rPr>
          <w:sz w:val="28"/>
          <w:szCs w:val="28"/>
        </w:rPr>
        <w:t xml:space="preserve">, который к уровню </w:t>
      </w:r>
      <w:r w:rsidRPr="00987B50">
        <w:rPr>
          <w:sz w:val="28"/>
          <w:szCs w:val="28"/>
          <w:lang w:val="en-US"/>
        </w:rPr>
        <w:t>I</w:t>
      </w:r>
      <w:r w:rsidRPr="00987B50">
        <w:rPr>
          <w:sz w:val="28"/>
          <w:szCs w:val="28"/>
        </w:rPr>
        <w:t xml:space="preserve"> полугодия 2020 года составил 5,5 %, поголовье коров сократилось на 8,4 %. Среди предприятий области поголовье крупного рогатого скота сократили сельхозпредприятия 24 МО (в I полугодии 2020 года – 31 МО). Наибольший спад поголовья крупного рогатого скота отмечен в сельхозпредприятиях Пеновского</w:t>
      </w:r>
      <w:r>
        <w:rPr>
          <w:sz w:val="28"/>
          <w:szCs w:val="28"/>
        </w:rPr>
        <w:t xml:space="preserve"> </w:t>
      </w:r>
      <w:r w:rsidRPr="00987B50">
        <w:rPr>
          <w:sz w:val="28"/>
          <w:szCs w:val="28"/>
        </w:rPr>
        <w:t>– на 75,8 %, Селижаровского – на 43,5 % и Западнодвинского</w:t>
      </w:r>
      <w:r>
        <w:rPr>
          <w:sz w:val="28"/>
          <w:szCs w:val="28"/>
        </w:rPr>
        <w:t xml:space="preserve"> </w:t>
      </w:r>
      <w:r w:rsidRPr="00987B50">
        <w:rPr>
          <w:sz w:val="28"/>
          <w:szCs w:val="28"/>
        </w:rPr>
        <w:t>– на 31,9 %</w:t>
      </w:r>
      <w:r>
        <w:rPr>
          <w:sz w:val="28"/>
          <w:szCs w:val="28"/>
        </w:rPr>
        <w:t xml:space="preserve"> </w:t>
      </w:r>
      <w:r w:rsidRPr="00987B50">
        <w:rPr>
          <w:sz w:val="28"/>
          <w:szCs w:val="28"/>
        </w:rPr>
        <w:t>муниципальных округов</w:t>
      </w:r>
      <w:r>
        <w:rPr>
          <w:sz w:val="28"/>
          <w:szCs w:val="28"/>
        </w:rPr>
        <w:t>.</w:t>
      </w:r>
      <w:r w:rsidRPr="00987B50">
        <w:rPr>
          <w:sz w:val="28"/>
          <w:szCs w:val="28"/>
        </w:rPr>
        <w:t xml:space="preserve"> В тоже время увеличили поголовье крупного рогатого скота сельхозпредприятия 8 МО (в I полугодии 2020 года – 3 МО). Наибольший рост поголовья крупного рогатого скота отмечен в сельхозпредприятиях Весьегонского муниципального округа – на 18,1 %.</w:t>
      </w:r>
    </w:p>
    <w:p w:rsidR="00BF46F1" w:rsidRPr="00987B50" w:rsidRDefault="00BF46F1" w:rsidP="00BF46F1">
      <w:pPr>
        <w:pStyle w:val="a3"/>
        <w:ind w:firstLine="720"/>
        <w:jc w:val="both"/>
        <w:rPr>
          <w:sz w:val="28"/>
          <w:szCs w:val="28"/>
        </w:rPr>
      </w:pPr>
      <w:r w:rsidRPr="00987B50">
        <w:rPr>
          <w:i/>
          <w:sz w:val="28"/>
          <w:szCs w:val="28"/>
        </w:rPr>
        <w:t>Численность коров</w:t>
      </w:r>
      <w:r w:rsidRPr="00987B50">
        <w:rPr>
          <w:sz w:val="28"/>
          <w:szCs w:val="28"/>
        </w:rPr>
        <w:t xml:space="preserve"> на 1 июля 2021 года сократили сельхозпредприятия 29 районов области, что сохранилось на уровне I полугодия 2020 года, при этом, наибольший спад допущен в сельхозпредприятиях Пеновского – в 4,9 раза, Селижаровского – в 1,9 раза и Краснохолмского </w:t>
      </w:r>
      <w:r w:rsidR="006A6520" w:rsidRPr="00987B50">
        <w:rPr>
          <w:sz w:val="28"/>
          <w:szCs w:val="28"/>
        </w:rPr>
        <w:t>–</w:t>
      </w:r>
      <w:r>
        <w:rPr>
          <w:sz w:val="28"/>
          <w:szCs w:val="28"/>
        </w:rPr>
        <w:t xml:space="preserve"> </w:t>
      </w:r>
      <w:r w:rsidRPr="00987B50">
        <w:rPr>
          <w:sz w:val="28"/>
          <w:szCs w:val="28"/>
        </w:rPr>
        <w:t>в 1,8 раза муниципальных округов.</w:t>
      </w:r>
    </w:p>
    <w:p w:rsidR="00BF46F1" w:rsidRPr="00987B50" w:rsidRDefault="00BF46F1" w:rsidP="00BF46F1">
      <w:pPr>
        <w:widowControl w:val="0"/>
        <w:tabs>
          <w:tab w:val="left" w:pos="1080"/>
        </w:tabs>
        <w:autoSpaceDE w:val="0"/>
        <w:autoSpaceDN w:val="0"/>
        <w:adjustRightInd w:val="0"/>
        <w:ind w:firstLine="720"/>
        <w:jc w:val="both"/>
        <w:rPr>
          <w:rFonts w:eastAsia="Calibri"/>
          <w:sz w:val="28"/>
          <w:szCs w:val="28"/>
        </w:rPr>
      </w:pPr>
      <w:r w:rsidRPr="00987B50">
        <w:rPr>
          <w:rFonts w:eastAsia="Calibri"/>
          <w:sz w:val="28"/>
          <w:szCs w:val="28"/>
        </w:rPr>
        <w:t xml:space="preserve">В сельхозпредприятиях области в январе-июне 2021 года производство мяса всех видов (реализация на убой в живом весе) составило 86,2 тыс. тонн (81,5 % к январю-июню 2020 года), в том числе мяса крупного рогатого </w:t>
      </w:r>
      <w:r w:rsidR="00CE6DDD">
        <w:rPr>
          <w:rFonts w:eastAsia="Calibri"/>
          <w:sz w:val="28"/>
          <w:szCs w:val="28"/>
        </w:rPr>
        <w:t xml:space="preserve">            </w:t>
      </w:r>
      <w:r w:rsidRPr="00987B50">
        <w:rPr>
          <w:rFonts w:eastAsia="Calibri"/>
          <w:sz w:val="28"/>
          <w:szCs w:val="28"/>
        </w:rPr>
        <w:t>скота – 3,1 тыс. тонн (100,5 %), мяса свиней – 56,1 тыс. тонн (74,7 %), мяса птицы – 26,7 тыс. тонн (98,0 %), прочих видов скота – 0,2 тыс. тонн (97,5 %).</w:t>
      </w:r>
    </w:p>
    <w:p w:rsidR="00BF46F1" w:rsidRPr="00987B50" w:rsidRDefault="00BF46F1" w:rsidP="00BF46F1">
      <w:pPr>
        <w:widowControl w:val="0"/>
        <w:tabs>
          <w:tab w:val="left" w:pos="1080"/>
        </w:tabs>
        <w:autoSpaceDE w:val="0"/>
        <w:autoSpaceDN w:val="0"/>
        <w:adjustRightInd w:val="0"/>
        <w:ind w:firstLine="720"/>
        <w:jc w:val="both"/>
        <w:rPr>
          <w:rFonts w:eastAsia="Calibri"/>
          <w:sz w:val="28"/>
          <w:szCs w:val="28"/>
        </w:rPr>
      </w:pPr>
      <w:r w:rsidRPr="00987B50">
        <w:rPr>
          <w:rFonts w:eastAsia="Calibri"/>
          <w:sz w:val="28"/>
          <w:szCs w:val="28"/>
        </w:rPr>
        <w:t xml:space="preserve">Основной причиной роста объемов производства мяса крупного рогатого скота в сельхозпредприятиях области являются более высокие весовые кондиции поголовья крупного рогатого скота, реализованного на мясо, относительно января-июня 2020 года. </w:t>
      </w:r>
    </w:p>
    <w:p w:rsidR="00BF46F1" w:rsidRPr="00987B50" w:rsidRDefault="00BF46F1" w:rsidP="00BF46F1">
      <w:pPr>
        <w:widowControl w:val="0"/>
        <w:tabs>
          <w:tab w:val="left" w:pos="1080"/>
        </w:tabs>
        <w:autoSpaceDE w:val="0"/>
        <w:autoSpaceDN w:val="0"/>
        <w:adjustRightInd w:val="0"/>
        <w:ind w:firstLine="720"/>
        <w:jc w:val="both"/>
        <w:rPr>
          <w:rFonts w:eastAsia="Calibri"/>
          <w:sz w:val="28"/>
          <w:szCs w:val="28"/>
        </w:rPr>
      </w:pPr>
      <w:r w:rsidRPr="00987B50">
        <w:rPr>
          <w:rFonts w:eastAsia="Calibri"/>
          <w:sz w:val="28"/>
          <w:szCs w:val="28"/>
        </w:rPr>
        <w:t>Сокращение объемов производства мяса свиней в январе-июне 2021 года обусловлено ликвидацией поголовья свиней ООО «Коралл» Бежецкого района.</w:t>
      </w:r>
    </w:p>
    <w:p w:rsidR="00BF46F1" w:rsidRPr="00987B50" w:rsidRDefault="00BF46F1" w:rsidP="00BF46F1">
      <w:pPr>
        <w:widowControl w:val="0"/>
        <w:tabs>
          <w:tab w:val="left" w:pos="1080"/>
        </w:tabs>
        <w:autoSpaceDE w:val="0"/>
        <w:autoSpaceDN w:val="0"/>
        <w:adjustRightInd w:val="0"/>
        <w:ind w:firstLine="720"/>
        <w:jc w:val="both"/>
        <w:rPr>
          <w:sz w:val="28"/>
          <w:szCs w:val="28"/>
        </w:rPr>
      </w:pPr>
      <w:r w:rsidRPr="00987B50">
        <w:rPr>
          <w:rFonts w:eastAsia="Calibri"/>
          <w:sz w:val="28"/>
          <w:szCs w:val="28"/>
        </w:rPr>
        <w:t xml:space="preserve">Снижение объемов производства мяса птицы в январе-июне 2021 года вызвано </w:t>
      </w:r>
      <w:r w:rsidRPr="00987B50">
        <w:rPr>
          <w:sz w:val="28"/>
          <w:szCs w:val="28"/>
        </w:rPr>
        <w:t>уменьшением поголовья птицы</w:t>
      </w:r>
      <w:r w:rsidRPr="00987B50">
        <w:rPr>
          <w:rFonts w:eastAsia="Calibri"/>
          <w:sz w:val="28"/>
          <w:szCs w:val="28"/>
        </w:rPr>
        <w:t>, реализуемого на убой АО «Птицефабрика Верхневолжская» Калининского района и «Ржевская птицефабрика» (филиал №1) ООО «Дантон-Птицепром»</w:t>
      </w:r>
      <w:r w:rsidRPr="00987B50">
        <w:rPr>
          <w:sz w:val="28"/>
          <w:szCs w:val="28"/>
          <w:shd w:val="clear" w:color="auto" w:fill="FFFFFF"/>
        </w:rPr>
        <w:t>.</w:t>
      </w:r>
    </w:p>
    <w:p w:rsidR="00BF46F1" w:rsidRPr="00987B50" w:rsidRDefault="00BF46F1" w:rsidP="00BF46F1">
      <w:pPr>
        <w:pStyle w:val="a3"/>
        <w:ind w:firstLine="709"/>
        <w:jc w:val="both"/>
        <w:rPr>
          <w:sz w:val="28"/>
          <w:szCs w:val="28"/>
        </w:rPr>
      </w:pPr>
      <w:r w:rsidRPr="00987B50">
        <w:rPr>
          <w:sz w:val="28"/>
          <w:szCs w:val="28"/>
        </w:rPr>
        <w:t>В структуре производства мяса удельный вес производства мяса свинины составляет 65,0 % (в I полугодии 2020 года – 70,0 %), птицы 31,0 % (27,0 %), говядины – 3,6 % (3,0 %).</w:t>
      </w:r>
    </w:p>
    <w:p w:rsidR="00BF46F1" w:rsidRPr="00987B50" w:rsidRDefault="00BF46F1" w:rsidP="00BF46F1">
      <w:pPr>
        <w:pStyle w:val="a3"/>
        <w:ind w:firstLine="709"/>
        <w:jc w:val="both"/>
        <w:rPr>
          <w:sz w:val="28"/>
          <w:szCs w:val="28"/>
        </w:rPr>
      </w:pPr>
      <w:r w:rsidRPr="00987B50">
        <w:rPr>
          <w:i/>
          <w:sz w:val="28"/>
          <w:szCs w:val="28"/>
        </w:rPr>
        <w:t>Производство молока в сельхозпредприятиях области</w:t>
      </w:r>
      <w:r w:rsidRPr="00987B50">
        <w:rPr>
          <w:sz w:val="28"/>
          <w:szCs w:val="28"/>
        </w:rPr>
        <w:t xml:space="preserve"> в результате сокращения поголовья коров</w:t>
      </w:r>
      <w:r w:rsidRPr="00987B50">
        <w:rPr>
          <w:rFonts w:eastAsia="Arial Unicode MS"/>
          <w:sz w:val="28"/>
          <w:szCs w:val="28"/>
        </w:rPr>
        <w:t xml:space="preserve"> </w:t>
      </w:r>
      <w:r w:rsidRPr="00987B50">
        <w:rPr>
          <w:sz w:val="28"/>
          <w:szCs w:val="28"/>
        </w:rPr>
        <w:t>молочного стада</w:t>
      </w:r>
      <w:r w:rsidRPr="00987B50">
        <w:rPr>
          <w:rFonts w:eastAsia="Arial Unicode MS"/>
          <w:sz w:val="28"/>
          <w:szCs w:val="28"/>
        </w:rPr>
        <w:t xml:space="preserve"> за январь-июнь 2021 года сократилось на 2,2 % к соответствующему уровню прошлого года и составило </w:t>
      </w:r>
      <w:r w:rsidRPr="00987B50">
        <w:rPr>
          <w:sz w:val="28"/>
          <w:szCs w:val="28"/>
        </w:rPr>
        <w:t>71,2 тыс.</w:t>
      </w:r>
      <w:r w:rsidRPr="00987B50">
        <w:t> </w:t>
      </w:r>
      <w:r w:rsidRPr="00987B50">
        <w:rPr>
          <w:sz w:val="28"/>
          <w:szCs w:val="28"/>
        </w:rPr>
        <w:t>тонны. Продуктивность коров молочного стада увеличилась на 4,8 % и составила 2 855 кг.</w:t>
      </w:r>
    </w:p>
    <w:p w:rsidR="00BF46F1" w:rsidRPr="00987B50" w:rsidRDefault="00BF46F1" w:rsidP="00BF46F1">
      <w:pPr>
        <w:pStyle w:val="a3"/>
        <w:ind w:firstLine="709"/>
        <w:jc w:val="both"/>
        <w:rPr>
          <w:sz w:val="28"/>
          <w:szCs w:val="28"/>
        </w:rPr>
      </w:pPr>
      <w:r w:rsidRPr="00987B50">
        <w:rPr>
          <w:sz w:val="28"/>
          <w:szCs w:val="28"/>
        </w:rPr>
        <w:t xml:space="preserve">Ведущее место по объемам производства молока занимают сельхозпредприятия Конаковского района, которыми в I полугодии 2021 года произведено 44,5 % от общего объема производства молока сельхозпредприятиями области. </w:t>
      </w:r>
    </w:p>
    <w:p w:rsidR="00BF46F1" w:rsidRPr="00987B50" w:rsidRDefault="00BF46F1" w:rsidP="00BF46F1">
      <w:pPr>
        <w:pStyle w:val="a3"/>
        <w:ind w:firstLine="709"/>
        <w:jc w:val="both"/>
        <w:rPr>
          <w:sz w:val="28"/>
          <w:szCs w:val="28"/>
        </w:rPr>
      </w:pPr>
      <w:r w:rsidRPr="00987B50">
        <w:rPr>
          <w:sz w:val="28"/>
          <w:szCs w:val="28"/>
        </w:rPr>
        <w:t xml:space="preserve">В </w:t>
      </w:r>
      <w:r w:rsidRPr="00987B50">
        <w:rPr>
          <w:sz w:val="28"/>
          <w:szCs w:val="28"/>
          <w:lang w:val="en-US"/>
        </w:rPr>
        <w:t>I</w:t>
      </w:r>
      <w:r w:rsidRPr="00987B50">
        <w:rPr>
          <w:sz w:val="28"/>
          <w:szCs w:val="28"/>
        </w:rPr>
        <w:t xml:space="preserve"> полугодии 2021 года сельхозпредприятия 18 МО увеличили надой молока в расчете на одну корову молочного стада против 18 районов в I полугодии 2020 года.</w:t>
      </w:r>
    </w:p>
    <w:p w:rsidR="00BF46F1" w:rsidRPr="00987B50" w:rsidRDefault="00BF46F1" w:rsidP="00BF46F1">
      <w:pPr>
        <w:pStyle w:val="a3"/>
        <w:ind w:firstLine="709"/>
        <w:jc w:val="both"/>
        <w:rPr>
          <w:sz w:val="28"/>
          <w:szCs w:val="28"/>
        </w:rPr>
      </w:pPr>
      <w:r w:rsidRPr="00987B50">
        <w:rPr>
          <w:sz w:val="28"/>
          <w:szCs w:val="28"/>
        </w:rPr>
        <w:t>Наибольший надой молока в расчете на одну корову молочного стада получен в хозяйствах Конаковского района (4 748 кг), что выше среднеобластного показателя в 1,7 раза. В сельхозпредприятиях 2 районов области надоено молока в расчете на одну корову молочного стада выше среднеобластного показателя (2 855 кг): Вышневолоцком городском округе (4 106 кг), в Калининском районе (3 775 кг).</w:t>
      </w:r>
    </w:p>
    <w:p w:rsidR="00BF46F1" w:rsidRPr="00987B50" w:rsidRDefault="00BF46F1" w:rsidP="00BF46F1">
      <w:pPr>
        <w:pStyle w:val="a3"/>
        <w:ind w:firstLine="709"/>
        <w:jc w:val="both"/>
        <w:rPr>
          <w:sz w:val="28"/>
          <w:szCs w:val="28"/>
        </w:rPr>
      </w:pPr>
      <w:r w:rsidRPr="00987B50">
        <w:rPr>
          <w:sz w:val="28"/>
          <w:szCs w:val="28"/>
        </w:rPr>
        <w:t>Основной причиной низкой продуктивности коров дойного стада в остальных районах области является недостаточная селекционно-племенная работа и низкая кормовая база.</w:t>
      </w:r>
    </w:p>
    <w:p w:rsidR="00BF46F1" w:rsidRPr="00987B50" w:rsidRDefault="00BF46F1" w:rsidP="00BF46F1">
      <w:pPr>
        <w:pStyle w:val="a3"/>
        <w:ind w:firstLine="709"/>
        <w:jc w:val="both"/>
        <w:rPr>
          <w:sz w:val="28"/>
          <w:szCs w:val="28"/>
        </w:rPr>
      </w:pPr>
      <w:r w:rsidRPr="00987B50">
        <w:rPr>
          <w:sz w:val="28"/>
          <w:szCs w:val="28"/>
        </w:rPr>
        <w:t>В целях стабилизации численности поголовья коров и роста надоев в области ведется работа по обновлению генофонда животных за счет приобретения племенного скота и организации воспроизводства сельскохозяйственных животных методом искусственного осеменения. Кроме того, в последние годы проводятся мероприятия по профилактике и оздоровлению от лейкоза поголовья крупного рогатого скота (изоляция зараженного поголовья и реализация на убой больных животных) в целях создания генофонда крупного рогатого скота, свободного от вируса лейкоза.</w:t>
      </w:r>
    </w:p>
    <w:p w:rsidR="00BF46F1" w:rsidRPr="00987B50" w:rsidRDefault="00BF46F1" w:rsidP="00BF46F1">
      <w:pPr>
        <w:widowControl w:val="0"/>
        <w:tabs>
          <w:tab w:val="left" w:pos="1080"/>
        </w:tabs>
        <w:autoSpaceDE w:val="0"/>
        <w:autoSpaceDN w:val="0"/>
        <w:adjustRightInd w:val="0"/>
        <w:ind w:firstLine="720"/>
        <w:jc w:val="both"/>
        <w:rPr>
          <w:rFonts w:eastAsia="Calibri"/>
          <w:sz w:val="28"/>
          <w:szCs w:val="28"/>
        </w:rPr>
      </w:pPr>
      <w:r w:rsidRPr="00987B50">
        <w:rPr>
          <w:rFonts w:eastAsia="Arial Unicode MS"/>
          <w:i/>
          <w:sz w:val="28"/>
          <w:szCs w:val="28"/>
        </w:rPr>
        <w:t>Производство яиц в сельхозпредприятиях области</w:t>
      </w:r>
      <w:r w:rsidRPr="00987B50">
        <w:rPr>
          <w:rFonts w:eastAsia="Arial Unicode MS"/>
          <w:sz w:val="28"/>
          <w:szCs w:val="28"/>
        </w:rPr>
        <w:t xml:space="preserve"> </w:t>
      </w:r>
      <w:r w:rsidRPr="00987B50">
        <w:rPr>
          <w:rFonts w:eastAsia="Calibri"/>
          <w:sz w:val="28"/>
          <w:szCs w:val="28"/>
        </w:rPr>
        <w:t>за январь-июнь 2021 года сохранилось на уровне января-июня 2020 года.</w:t>
      </w:r>
    </w:p>
    <w:p w:rsidR="00BF46F1" w:rsidRPr="00987B50" w:rsidRDefault="00BF46F1" w:rsidP="00BF46F1">
      <w:pPr>
        <w:widowControl w:val="0"/>
        <w:tabs>
          <w:tab w:val="left" w:pos="1080"/>
        </w:tabs>
        <w:autoSpaceDE w:val="0"/>
        <w:autoSpaceDN w:val="0"/>
        <w:adjustRightInd w:val="0"/>
        <w:ind w:firstLine="720"/>
        <w:jc w:val="both"/>
        <w:rPr>
          <w:sz w:val="28"/>
          <w:szCs w:val="28"/>
        </w:rPr>
      </w:pPr>
      <w:r w:rsidRPr="00987B50">
        <w:rPr>
          <w:sz w:val="28"/>
          <w:szCs w:val="28"/>
        </w:rPr>
        <w:t xml:space="preserve">В </w:t>
      </w:r>
      <w:r w:rsidRPr="00987B50">
        <w:rPr>
          <w:sz w:val="28"/>
          <w:szCs w:val="28"/>
          <w:lang w:val="en-US"/>
        </w:rPr>
        <w:t>I</w:t>
      </w:r>
      <w:r w:rsidR="00CE6DDD">
        <w:rPr>
          <w:sz w:val="28"/>
          <w:szCs w:val="28"/>
        </w:rPr>
        <w:t xml:space="preserve"> полугодии 2021</w:t>
      </w:r>
      <w:r w:rsidRPr="00987B50">
        <w:rPr>
          <w:sz w:val="28"/>
          <w:szCs w:val="28"/>
        </w:rPr>
        <w:t xml:space="preserve"> года продолжался спад производства продукции животноводства </w:t>
      </w:r>
      <w:r w:rsidRPr="00987B50">
        <w:rPr>
          <w:i/>
          <w:sz w:val="28"/>
          <w:szCs w:val="28"/>
        </w:rPr>
        <w:t>в хозяйствах населения</w:t>
      </w:r>
      <w:r w:rsidRPr="00987B50">
        <w:rPr>
          <w:sz w:val="28"/>
          <w:szCs w:val="28"/>
        </w:rPr>
        <w:t>, обусловленный сокращением поголовья крупного рогатого скота. На 1 июля текущего года в хозяйствах населения поголовье крупного рогатого скота к соответствующей дате 2020 года сократилось на 8,8 %, в том числе коров – на 5,5 %, свиней –                   на 4,9 %, овец и коз – на 18,8 %, птицы – на 1,3 %. П</w:t>
      </w:r>
      <w:r w:rsidRPr="00987B50">
        <w:rPr>
          <w:rFonts w:eastAsia="Calibri"/>
          <w:sz w:val="28"/>
          <w:szCs w:val="28"/>
        </w:rPr>
        <w:t>роизводство мяса скота и птицы (на убой в живом весе) сократилось на 8,6 %, молока – на 5,8 %, яиц – на 1,5 % по причине низкого уровня жизни на селе и уменьшения доли трудоспособного населения.</w:t>
      </w:r>
    </w:p>
    <w:p w:rsidR="00BF46F1" w:rsidRPr="00987B50" w:rsidRDefault="00BF46F1" w:rsidP="00BF46F1">
      <w:pPr>
        <w:ind w:firstLine="709"/>
        <w:jc w:val="both"/>
        <w:rPr>
          <w:sz w:val="28"/>
          <w:szCs w:val="28"/>
        </w:rPr>
      </w:pPr>
      <w:r w:rsidRPr="00987B50">
        <w:rPr>
          <w:sz w:val="28"/>
          <w:szCs w:val="28"/>
        </w:rPr>
        <w:t>Ожидается, что в 2021 году, в целом по всем категориям хозяйств, индекс производства продукции животноводства составит 89,2 %. Спад будет обусловлен сокращением производства мяса на 14,6 % за счет уменьшения объемов производства мяса свиней в связи с проведением комплекса мероприятий ООО «Коралл» Бежецкого района в целях ликвидации вспышки африканской чумы свиней и предотвращения распространения заболевания на территории Тверской области.</w:t>
      </w:r>
    </w:p>
    <w:p w:rsidR="00BF46F1" w:rsidRPr="00987B50" w:rsidRDefault="00BF46F1" w:rsidP="00BF46F1">
      <w:pPr>
        <w:ind w:firstLine="708"/>
        <w:jc w:val="both"/>
        <w:rPr>
          <w:sz w:val="28"/>
          <w:szCs w:val="28"/>
        </w:rPr>
      </w:pPr>
      <w:r w:rsidRPr="00987B50">
        <w:rPr>
          <w:sz w:val="28"/>
          <w:szCs w:val="28"/>
        </w:rPr>
        <w:t xml:space="preserve">Индекс физического объема производства продукции сельского хозяйства по всем категориям хозяйств по итогам 2021 года составит 93,0 % </w:t>
      </w:r>
      <w:r w:rsidR="003F5292">
        <w:rPr>
          <w:sz w:val="28"/>
          <w:szCs w:val="28"/>
        </w:rPr>
        <w:t xml:space="preserve">        </w:t>
      </w:r>
      <w:r w:rsidRPr="00987B50">
        <w:rPr>
          <w:sz w:val="28"/>
          <w:szCs w:val="28"/>
        </w:rPr>
        <w:t>к уровню 2020 года.</w:t>
      </w:r>
    </w:p>
    <w:p w:rsidR="00BF46F1" w:rsidRPr="00987B50" w:rsidRDefault="00BF46F1" w:rsidP="00BF46F1">
      <w:pPr>
        <w:ind w:firstLine="709"/>
        <w:jc w:val="both"/>
        <w:rPr>
          <w:sz w:val="28"/>
          <w:szCs w:val="28"/>
        </w:rPr>
      </w:pPr>
      <w:r w:rsidRPr="00987B50">
        <w:rPr>
          <w:sz w:val="28"/>
          <w:szCs w:val="28"/>
        </w:rPr>
        <w:t xml:space="preserve">Государственная политика в сфере агропромышленного комплекса </w:t>
      </w:r>
      <w:r w:rsidRPr="00987B50">
        <w:rPr>
          <w:sz w:val="28"/>
          <w:szCs w:val="28"/>
        </w:rPr>
        <w:br/>
        <w:t>(далее – АПК) Тверской области реализуется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и государственной программы Тверской области «Сельское хозяйство Тверской области» на 2021-2026 годы, утвержденной постановлением Правительства Тверской области от 25.01.2021 № 25-пп (далее – Программа).</w:t>
      </w:r>
    </w:p>
    <w:p w:rsidR="00BF46F1" w:rsidRPr="00987B50" w:rsidRDefault="00BF46F1" w:rsidP="00BF46F1">
      <w:pPr>
        <w:ind w:firstLine="709"/>
        <w:jc w:val="both"/>
        <w:rPr>
          <w:rFonts w:eastAsia="Arial Unicode MS"/>
          <w:sz w:val="28"/>
          <w:szCs w:val="28"/>
        </w:rPr>
      </w:pPr>
      <w:r w:rsidRPr="00987B50">
        <w:rPr>
          <w:rFonts w:eastAsia="Arial Unicode MS"/>
          <w:sz w:val="28"/>
          <w:szCs w:val="28"/>
        </w:rPr>
        <w:t xml:space="preserve">В соответствии с законом Тверской области от 28.12.2020 № 84-ЗО </w:t>
      </w:r>
      <w:r w:rsidRPr="00987B50">
        <w:rPr>
          <w:sz w:val="28"/>
          <w:szCs w:val="28"/>
        </w:rPr>
        <w:br/>
      </w:r>
      <w:r w:rsidRPr="00987B50">
        <w:rPr>
          <w:rFonts w:eastAsia="Arial Unicode MS"/>
          <w:sz w:val="28"/>
          <w:szCs w:val="28"/>
        </w:rPr>
        <w:t>«Об областном бюджете Тверской области на 2020 год и на плановый период 2022 и 2023 годов» с учетом изменений, внесенных в сводную бюджетную роспись, в 2021 году объем средств, предусмотренных на государственную поддержку АПК, составит 1 262,9 млн рублей, что составляет 79,2 % от уровня средств, предусмотренных на 2020 год.</w:t>
      </w:r>
    </w:p>
    <w:p w:rsidR="00BF46F1" w:rsidRPr="00987B50" w:rsidRDefault="00BF46F1" w:rsidP="00BF46F1">
      <w:pPr>
        <w:ind w:firstLine="567"/>
        <w:jc w:val="both"/>
        <w:rPr>
          <w:sz w:val="28"/>
          <w:szCs w:val="28"/>
        </w:rPr>
      </w:pPr>
      <w:r w:rsidRPr="00987B50">
        <w:rPr>
          <w:rFonts w:eastAsia="Calibri"/>
          <w:sz w:val="28"/>
          <w:szCs w:val="28"/>
        </w:rPr>
        <w:t xml:space="preserve">В январе-июне 2021 года в рамках Программы предприятиям и организациям АПК </w:t>
      </w:r>
      <w:r w:rsidRPr="00987B50">
        <w:rPr>
          <w:sz w:val="28"/>
          <w:szCs w:val="28"/>
        </w:rPr>
        <w:t xml:space="preserve">поступило (кассовое исполнение) 465,4 млн рублей, что составляет 36,9 % от общего объема средств, предусмотренных на 2021 год. </w:t>
      </w:r>
    </w:p>
    <w:p w:rsidR="00BF46F1" w:rsidRPr="00987B50" w:rsidRDefault="00BF46F1" w:rsidP="00BF46F1">
      <w:pPr>
        <w:ind w:firstLine="567"/>
        <w:jc w:val="both"/>
        <w:rPr>
          <w:sz w:val="28"/>
          <w:szCs w:val="28"/>
        </w:rPr>
      </w:pPr>
      <w:r w:rsidRPr="00987B50">
        <w:rPr>
          <w:sz w:val="28"/>
          <w:szCs w:val="28"/>
        </w:rPr>
        <w:t xml:space="preserve">На развитие подотрасли «Растениеводство» – 44,8 млн рублей, что составляет 47,9 % от объема поступлений за январь-июнь 2020 года, в том числе: на возмещение части затрат на проведение комплекса агротехнологических работ – 30,4 млн рублей (32,6 % от января-июня </w:t>
      </w:r>
      <w:r w:rsidR="003F5292">
        <w:rPr>
          <w:sz w:val="28"/>
          <w:szCs w:val="28"/>
        </w:rPr>
        <w:t xml:space="preserve">                    </w:t>
      </w:r>
      <w:r w:rsidRPr="00987B50">
        <w:rPr>
          <w:sz w:val="28"/>
          <w:szCs w:val="28"/>
        </w:rPr>
        <w:t xml:space="preserve">2020 года), на поддержку элитного семеноводства – 14,4 млн рублей (100,0 %). </w:t>
      </w:r>
    </w:p>
    <w:p w:rsidR="00BF46F1" w:rsidRPr="00987B50" w:rsidRDefault="00BF46F1" w:rsidP="00BF46F1">
      <w:pPr>
        <w:ind w:firstLine="720"/>
        <w:jc w:val="both"/>
        <w:rPr>
          <w:sz w:val="28"/>
          <w:szCs w:val="28"/>
        </w:rPr>
      </w:pPr>
      <w:r w:rsidRPr="00987B50">
        <w:rPr>
          <w:sz w:val="28"/>
          <w:szCs w:val="28"/>
        </w:rPr>
        <w:t>На развитие подотрасли «Животноводство» – 162,6 млн рублей, что сос</w:t>
      </w:r>
      <w:r w:rsidR="003F5292">
        <w:rPr>
          <w:sz w:val="28"/>
          <w:szCs w:val="28"/>
        </w:rPr>
        <w:t>тавляет 110,</w:t>
      </w:r>
      <w:r w:rsidRPr="00987B50">
        <w:rPr>
          <w:sz w:val="28"/>
          <w:szCs w:val="28"/>
        </w:rPr>
        <w:t>4 % от объема поступлений за январь-июнь 2020 года, в том числе на возмещение произведенных затрат на производство молодняка крупного рогатого скота, реализованного на убой – 6,9 млн рублей (143,9 %), на повышение продуктивности в молочном скотоводстве – 19,4 млн рублей (44,3 %), на возмещение части затрат на приобретение посадочного материала объектов товарной аквакультуры – 0,1 млн рублей (в январе-июне 2020 года не поступало), на возмещение части затрат на приобретение племенного молодняка сельскохозяйственных животных – 18,0 млн рублей (в 2 раза больше января-июня 2020 года), на поддержку собственного производства молока – 9,1 млн рублей (42,4 %), на возмещение произведенных затрат на племенное маточное поголовье сельскохозяйственных животных – 11,6 млн рублей (36,5 %) на стимулирование повышения продуктивности в молочном скотоводстве – 97,5 млн рублей (в 3,3 раза больше января-июня 2020 года).</w:t>
      </w:r>
    </w:p>
    <w:p w:rsidR="00BF46F1" w:rsidRPr="00987B50" w:rsidRDefault="00BF46F1" w:rsidP="00BF46F1">
      <w:pPr>
        <w:ind w:firstLine="720"/>
        <w:jc w:val="both"/>
        <w:rPr>
          <w:sz w:val="28"/>
          <w:szCs w:val="28"/>
        </w:rPr>
      </w:pPr>
      <w:r w:rsidRPr="00987B50">
        <w:rPr>
          <w:sz w:val="28"/>
          <w:szCs w:val="28"/>
        </w:rPr>
        <w:t xml:space="preserve">На стимулирование инвестиционной деятельности в АПК – 173,1 млн рублей (76,1 %), на техническую модернизацию АПК – 41,4 млн рублей (в 7,8 раза больше января-июня 2020 года), на реализацию регионального проекта «Акселерация субъектов малого и среднего предпринимательства» </w:t>
      </w:r>
      <w:r w:rsidR="003F5292" w:rsidRPr="00987B50">
        <w:rPr>
          <w:sz w:val="28"/>
          <w:szCs w:val="28"/>
        </w:rPr>
        <w:t>–</w:t>
      </w:r>
      <w:r w:rsidRPr="00987B50">
        <w:rPr>
          <w:sz w:val="28"/>
          <w:szCs w:val="28"/>
        </w:rPr>
        <w:t xml:space="preserve"> 0,7 млн рублей (в 2,6 раза больше января-июня 2020 года), на организацию подготовки профессиональных кадров и создание общих условий функционирования сельского хозяйства Тверской области 1,5 млн рублей (96,2 %), на комплексное развитие сельских территорий Тверской </w:t>
      </w:r>
      <w:r w:rsidR="001E3F7E">
        <w:rPr>
          <w:sz w:val="28"/>
          <w:szCs w:val="28"/>
        </w:rPr>
        <w:t>области – 22,4 млн рублей (78,9</w:t>
      </w:r>
      <w:r w:rsidRPr="00987B50">
        <w:rPr>
          <w:sz w:val="28"/>
          <w:szCs w:val="28"/>
        </w:rPr>
        <w:t>5 %).</w:t>
      </w:r>
    </w:p>
    <w:p w:rsidR="00BF46F1" w:rsidRPr="00987B50" w:rsidRDefault="00BF46F1" w:rsidP="00BF46F1">
      <w:pPr>
        <w:ind w:firstLine="720"/>
        <w:jc w:val="both"/>
        <w:rPr>
          <w:sz w:val="28"/>
          <w:szCs w:val="28"/>
        </w:rPr>
      </w:pPr>
      <w:r w:rsidRPr="00987B50">
        <w:rPr>
          <w:sz w:val="28"/>
          <w:szCs w:val="28"/>
        </w:rPr>
        <w:t>Кроме того, на реализацию региональной программы «Развитие льняного комплекса Тверской области», утвержденной постановлением Правительства Тверской области от 16.07.2021 № 392-пп</w:t>
      </w:r>
      <w:r w:rsidR="00722FFB">
        <w:rPr>
          <w:sz w:val="28"/>
          <w:szCs w:val="28"/>
        </w:rPr>
        <w:t>,</w:t>
      </w:r>
      <w:r w:rsidRPr="00987B50">
        <w:rPr>
          <w:sz w:val="28"/>
          <w:szCs w:val="28"/>
        </w:rPr>
        <w:t xml:space="preserve"> </w:t>
      </w:r>
      <w:r w:rsidR="00497276" w:rsidRPr="00987B50">
        <w:rPr>
          <w:sz w:val="28"/>
          <w:szCs w:val="28"/>
        </w:rPr>
        <w:t>–</w:t>
      </w:r>
      <w:r w:rsidR="00497276">
        <w:rPr>
          <w:sz w:val="28"/>
          <w:szCs w:val="28"/>
        </w:rPr>
        <w:t xml:space="preserve"> </w:t>
      </w:r>
      <w:r w:rsidRPr="00987B50">
        <w:rPr>
          <w:sz w:val="28"/>
          <w:szCs w:val="28"/>
        </w:rPr>
        <w:t>18,9 млн рублей.</w:t>
      </w:r>
    </w:p>
    <w:p w:rsidR="00BF46F1" w:rsidRPr="00987B50" w:rsidRDefault="00BF46F1" w:rsidP="00BF46F1">
      <w:pPr>
        <w:pStyle w:val="a3"/>
        <w:ind w:firstLine="709"/>
        <w:jc w:val="both"/>
        <w:rPr>
          <w:sz w:val="28"/>
          <w:szCs w:val="28"/>
        </w:rPr>
      </w:pPr>
      <w:r w:rsidRPr="00987B50">
        <w:rPr>
          <w:i/>
          <w:sz w:val="28"/>
          <w:szCs w:val="28"/>
        </w:rPr>
        <w:t>Модернизация сельскохозяйственного производства</w:t>
      </w:r>
      <w:r w:rsidRPr="00987B50">
        <w:rPr>
          <w:sz w:val="28"/>
          <w:szCs w:val="28"/>
        </w:rPr>
        <w:t xml:space="preserve"> остается одной из приоритетных задач развития агропромышленного комплекса региона. Значительная изношенность сельскохозяйственной техники и оборудования не позволяет обеспечить необходимое качество работ, требует больших средств на поддержание её в рабочем состоянии. </w:t>
      </w:r>
    </w:p>
    <w:p w:rsidR="00BF46F1" w:rsidRPr="00987B50" w:rsidRDefault="00BF46F1" w:rsidP="00BF46F1">
      <w:pPr>
        <w:ind w:firstLine="720"/>
        <w:jc w:val="both"/>
        <w:rPr>
          <w:rFonts w:eastAsia="Arial Unicode MS"/>
          <w:sz w:val="28"/>
          <w:szCs w:val="28"/>
        </w:rPr>
      </w:pPr>
      <w:r w:rsidRPr="00987B50">
        <w:rPr>
          <w:sz w:val="28"/>
          <w:szCs w:val="28"/>
        </w:rPr>
        <w:t>Из-за высокой изношенности нагрузки по основным видам сельскохозяйственной техники превышают нормативные. По состоянию на 1 июля 2021 года в исправном состоянии находилось: тракторов</w:t>
      </w:r>
      <w:r w:rsidR="00E22E91">
        <w:rPr>
          <w:sz w:val="28"/>
          <w:szCs w:val="28"/>
        </w:rPr>
        <w:t xml:space="preserve"> – 81,1 % (79,1 % на 1 июля 2020</w:t>
      </w:r>
      <w:r w:rsidRPr="00987B50">
        <w:rPr>
          <w:sz w:val="28"/>
          <w:szCs w:val="28"/>
        </w:rPr>
        <w:t xml:space="preserve"> года), косилок – 82,6 % (81,1 %), зерноуборочных комбайнов – 81,3 % (78,5 %), картофелеуборочных комбайнов – 78,3 % (78,8 %).</w:t>
      </w:r>
    </w:p>
    <w:p w:rsidR="00BF46F1" w:rsidRPr="00987B50" w:rsidRDefault="00BF46F1" w:rsidP="00BF46F1">
      <w:pPr>
        <w:autoSpaceDE w:val="0"/>
        <w:autoSpaceDN w:val="0"/>
        <w:adjustRightInd w:val="0"/>
        <w:ind w:firstLine="709"/>
        <w:jc w:val="both"/>
        <w:rPr>
          <w:rFonts w:eastAsiaTheme="minorHAnsi"/>
          <w:sz w:val="28"/>
          <w:szCs w:val="28"/>
          <w:lang w:eastAsia="en-US"/>
        </w:rPr>
      </w:pPr>
      <w:r w:rsidRPr="00987B50">
        <w:rPr>
          <w:rFonts w:eastAsiaTheme="minorHAnsi"/>
          <w:sz w:val="28"/>
          <w:szCs w:val="28"/>
          <w:lang w:eastAsia="en-US"/>
        </w:rPr>
        <w:t>При среднем износе основных видов сельскохозяйственной техники около 80,0 % текущие поставки новых машин не компенсируют выбытия старых. Основной причиной является низкая доходность и, соответственно, покупательная способность товаропроизводителей агропромышленного комплекса.</w:t>
      </w:r>
    </w:p>
    <w:p w:rsidR="00BF46F1" w:rsidRPr="00987B50" w:rsidRDefault="00BF46F1" w:rsidP="00BF46F1">
      <w:pPr>
        <w:autoSpaceDE w:val="0"/>
        <w:autoSpaceDN w:val="0"/>
        <w:adjustRightInd w:val="0"/>
        <w:ind w:firstLine="720"/>
        <w:jc w:val="both"/>
        <w:rPr>
          <w:sz w:val="28"/>
          <w:szCs w:val="28"/>
        </w:rPr>
      </w:pPr>
      <w:r w:rsidRPr="00987B50">
        <w:rPr>
          <w:sz w:val="28"/>
          <w:szCs w:val="28"/>
        </w:rPr>
        <w:t xml:space="preserve">Важной задачей для Тверской области остается улучшение жилищных условий в сельской местности и комплексное обустройство населенных пунктов, расположенных в сельской местности, объектами социальной и инженерной инфраструктуры. </w:t>
      </w:r>
    </w:p>
    <w:p w:rsidR="00BF46F1" w:rsidRPr="00987B50" w:rsidRDefault="00FA1A77" w:rsidP="00BF46F1">
      <w:pPr>
        <w:autoSpaceDE w:val="0"/>
        <w:autoSpaceDN w:val="0"/>
        <w:adjustRightInd w:val="0"/>
        <w:ind w:firstLine="720"/>
        <w:jc w:val="both"/>
        <w:rPr>
          <w:sz w:val="28"/>
          <w:szCs w:val="28"/>
        </w:rPr>
      </w:pPr>
      <w:r>
        <w:rPr>
          <w:sz w:val="28"/>
          <w:szCs w:val="28"/>
        </w:rPr>
        <w:t xml:space="preserve">В </w:t>
      </w:r>
      <w:r w:rsidRPr="00FA1A77">
        <w:rPr>
          <w:sz w:val="28"/>
          <w:szCs w:val="28"/>
        </w:rPr>
        <w:t>I</w:t>
      </w:r>
      <w:r w:rsidR="00BF46F1" w:rsidRPr="00987B50">
        <w:rPr>
          <w:sz w:val="28"/>
          <w:szCs w:val="28"/>
        </w:rPr>
        <w:t xml:space="preserve"> полугодии 2021 года в рамках Программы осуществлялась реализация мероприятий государственной программы Российской Федерации «Комплексное развитие сельских территорий» по направлениям:</w:t>
      </w:r>
    </w:p>
    <w:p w:rsidR="00BF46F1" w:rsidRPr="00987B50" w:rsidRDefault="00BF46F1" w:rsidP="00BF46F1">
      <w:pPr>
        <w:ind w:firstLine="709"/>
        <w:jc w:val="both"/>
        <w:rPr>
          <w:sz w:val="28"/>
          <w:szCs w:val="28"/>
        </w:rPr>
      </w:pPr>
      <w:r w:rsidRPr="00987B50">
        <w:rPr>
          <w:sz w:val="28"/>
          <w:szCs w:val="28"/>
        </w:rPr>
        <w:t>- улучшение жилищных условий на сельских территориях;</w:t>
      </w:r>
    </w:p>
    <w:p w:rsidR="00BF46F1" w:rsidRPr="00987B50" w:rsidRDefault="00BF46F1" w:rsidP="00BF46F1">
      <w:pPr>
        <w:ind w:firstLine="709"/>
        <w:jc w:val="both"/>
        <w:rPr>
          <w:sz w:val="28"/>
          <w:szCs w:val="28"/>
        </w:rPr>
      </w:pPr>
      <w:r w:rsidRPr="00987B50">
        <w:rPr>
          <w:sz w:val="28"/>
          <w:szCs w:val="28"/>
        </w:rPr>
        <w:t>- на развитие газификации;</w:t>
      </w:r>
    </w:p>
    <w:p w:rsidR="00BF46F1" w:rsidRPr="00987B50" w:rsidRDefault="00BF46F1" w:rsidP="00BF46F1">
      <w:pPr>
        <w:ind w:firstLine="709"/>
        <w:jc w:val="both"/>
        <w:rPr>
          <w:sz w:val="28"/>
          <w:szCs w:val="28"/>
        </w:rPr>
      </w:pPr>
      <w:r w:rsidRPr="00987B50">
        <w:rPr>
          <w:sz w:val="28"/>
          <w:szCs w:val="28"/>
        </w:rPr>
        <w:t>- на комплексную жилищную застройку;</w:t>
      </w:r>
    </w:p>
    <w:p w:rsidR="00BF46F1" w:rsidRPr="00987B50" w:rsidRDefault="00BF46F1" w:rsidP="00BF46F1">
      <w:pPr>
        <w:ind w:firstLine="709"/>
        <w:jc w:val="both"/>
        <w:rPr>
          <w:sz w:val="28"/>
          <w:szCs w:val="28"/>
        </w:rPr>
      </w:pPr>
      <w:r w:rsidRPr="00987B50">
        <w:rPr>
          <w:sz w:val="28"/>
          <w:szCs w:val="28"/>
        </w:rPr>
        <w:t>- на благоустройство сельских территорий;</w:t>
      </w:r>
    </w:p>
    <w:p w:rsidR="00BF46F1" w:rsidRPr="00987B50" w:rsidRDefault="00BF46F1" w:rsidP="00BF46F1">
      <w:pPr>
        <w:ind w:firstLine="709"/>
        <w:jc w:val="both"/>
        <w:rPr>
          <w:sz w:val="28"/>
          <w:szCs w:val="28"/>
        </w:rPr>
      </w:pPr>
      <w:r w:rsidRPr="00987B50">
        <w:rPr>
          <w:sz w:val="28"/>
          <w:szCs w:val="28"/>
        </w:rPr>
        <w:t>- на содействие занятости сельского населения (возмещение затрат по заключенным с работниками ученическим договорам и возмещение затрат, связанных с оплатой труда и проживания студентов, проходящих производственную практику).</w:t>
      </w:r>
    </w:p>
    <w:p w:rsidR="00BF46F1" w:rsidRPr="00987B50" w:rsidRDefault="00BF46F1" w:rsidP="00BF46F1">
      <w:pPr>
        <w:autoSpaceDE w:val="0"/>
        <w:autoSpaceDN w:val="0"/>
        <w:adjustRightInd w:val="0"/>
        <w:ind w:firstLine="720"/>
        <w:jc w:val="both"/>
        <w:rPr>
          <w:sz w:val="28"/>
          <w:szCs w:val="28"/>
        </w:rPr>
      </w:pPr>
      <w:r w:rsidRPr="00987B50">
        <w:rPr>
          <w:sz w:val="28"/>
          <w:szCs w:val="28"/>
        </w:rPr>
        <w:t xml:space="preserve">В 2021 году в рамках Программы запланирован ввод (приобретение) 654 кв.м. жилья гражданами, проживающими на сельских территориях. По результатам проведенных заседаний Комиссий по формированию и утверждению списков получателей социальной выплаты на строительство (приобретение) жилья в сельской местности участниками программы признаны 13 семей Тверской области. </w:t>
      </w:r>
    </w:p>
    <w:p w:rsidR="00BF46F1" w:rsidRPr="00987B50" w:rsidRDefault="00BF46F1" w:rsidP="00BF46F1">
      <w:pPr>
        <w:autoSpaceDE w:val="0"/>
        <w:autoSpaceDN w:val="0"/>
        <w:adjustRightInd w:val="0"/>
        <w:ind w:firstLine="720"/>
        <w:jc w:val="both"/>
        <w:rPr>
          <w:color w:val="000000"/>
          <w:sz w:val="28"/>
          <w:szCs w:val="28"/>
        </w:rPr>
      </w:pPr>
      <w:r w:rsidRPr="00987B50">
        <w:rPr>
          <w:color w:val="000000"/>
          <w:sz w:val="28"/>
          <w:szCs w:val="28"/>
        </w:rPr>
        <w:t xml:space="preserve">Кроме того, в </w:t>
      </w:r>
      <w:r w:rsidRPr="00987B50">
        <w:rPr>
          <w:color w:val="000000"/>
          <w:sz w:val="28"/>
          <w:szCs w:val="28"/>
          <w:lang w:val="en-US"/>
        </w:rPr>
        <w:t>I</w:t>
      </w:r>
      <w:r w:rsidRPr="00987B50">
        <w:rPr>
          <w:color w:val="000000"/>
          <w:sz w:val="28"/>
          <w:szCs w:val="28"/>
        </w:rPr>
        <w:t xml:space="preserve"> полугодии 2021 года состоялось заседание конкурсной комиссии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на реализацию мероприятий по благоустройству сельских территорий. </w:t>
      </w:r>
    </w:p>
    <w:p w:rsidR="00BF46F1" w:rsidRPr="00987B50" w:rsidRDefault="00BF46F1" w:rsidP="00BF46F1">
      <w:pPr>
        <w:autoSpaceDE w:val="0"/>
        <w:autoSpaceDN w:val="0"/>
        <w:adjustRightInd w:val="0"/>
        <w:ind w:firstLine="851"/>
        <w:jc w:val="both"/>
        <w:rPr>
          <w:color w:val="000000"/>
          <w:sz w:val="28"/>
          <w:szCs w:val="28"/>
        </w:rPr>
      </w:pPr>
      <w:r w:rsidRPr="00987B50">
        <w:rPr>
          <w:color w:val="000000"/>
          <w:sz w:val="28"/>
          <w:szCs w:val="28"/>
        </w:rPr>
        <w:t>Победителями конкурсного отбора признаны следующие проекты:</w:t>
      </w:r>
    </w:p>
    <w:p w:rsidR="00BF46F1" w:rsidRPr="00987B50" w:rsidRDefault="00BF46F1" w:rsidP="00BF46F1">
      <w:pPr>
        <w:autoSpaceDE w:val="0"/>
        <w:autoSpaceDN w:val="0"/>
        <w:adjustRightInd w:val="0"/>
        <w:ind w:firstLine="720"/>
        <w:jc w:val="both"/>
        <w:rPr>
          <w:color w:val="000000"/>
          <w:sz w:val="28"/>
          <w:szCs w:val="28"/>
        </w:rPr>
      </w:pPr>
      <w:r w:rsidRPr="00987B50">
        <w:rPr>
          <w:color w:val="000000"/>
          <w:sz w:val="28"/>
          <w:szCs w:val="28"/>
        </w:rPr>
        <w:t xml:space="preserve">- </w:t>
      </w:r>
      <w:r>
        <w:rPr>
          <w:color w:val="000000"/>
          <w:sz w:val="28"/>
          <w:szCs w:val="28"/>
        </w:rPr>
        <w:t>«</w:t>
      </w:r>
      <w:r w:rsidRPr="00987B50">
        <w:rPr>
          <w:color w:val="000000"/>
          <w:sz w:val="28"/>
          <w:szCs w:val="28"/>
        </w:rPr>
        <w:t>Благоустройство территории по ул. Новая с. Дмитрова гора, Дмитровогорского сельского поселения Конаковского района Тверской области</w:t>
      </w:r>
      <w:r>
        <w:rPr>
          <w:color w:val="000000"/>
          <w:sz w:val="28"/>
          <w:szCs w:val="28"/>
        </w:rPr>
        <w:t>»</w:t>
      </w:r>
      <w:r w:rsidRPr="00987B50">
        <w:rPr>
          <w:color w:val="000000"/>
          <w:sz w:val="28"/>
          <w:szCs w:val="28"/>
        </w:rPr>
        <w:t>;</w:t>
      </w:r>
    </w:p>
    <w:p w:rsidR="00BF46F1" w:rsidRPr="00987B50" w:rsidRDefault="00BF46F1" w:rsidP="00BF46F1">
      <w:pPr>
        <w:autoSpaceDE w:val="0"/>
        <w:autoSpaceDN w:val="0"/>
        <w:adjustRightInd w:val="0"/>
        <w:ind w:firstLine="720"/>
        <w:jc w:val="both"/>
        <w:rPr>
          <w:color w:val="000000"/>
          <w:sz w:val="28"/>
          <w:szCs w:val="28"/>
        </w:rPr>
      </w:pPr>
      <w:r w:rsidRPr="00987B50">
        <w:rPr>
          <w:color w:val="000000"/>
          <w:sz w:val="28"/>
          <w:szCs w:val="28"/>
        </w:rPr>
        <w:t xml:space="preserve">- </w:t>
      </w:r>
      <w:r>
        <w:rPr>
          <w:color w:val="000000"/>
          <w:sz w:val="28"/>
          <w:szCs w:val="28"/>
        </w:rPr>
        <w:t>«</w:t>
      </w:r>
      <w:r w:rsidRPr="00987B50">
        <w:rPr>
          <w:color w:val="000000"/>
          <w:sz w:val="28"/>
          <w:szCs w:val="28"/>
        </w:rPr>
        <w:t>Строительство десяти площадок для одного сменного мусорного контейнера, расположенных на территории Ильинского сельского поселения Кимрского района Тверской области</w:t>
      </w:r>
      <w:r>
        <w:rPr>
          <w:color w:val="000000"/>
          <w:sz w:val="28"/>
          <w:szCs w:val="28"/>
        </w:rPr>
        <w:t>».</w:t>
      </w:r>
    </w:p>
    <w:p w:rsidR="00BF46F1" w:rsidRPr="00987B50" w:rsidRDefault="00BF46F1" w:rsidP="00BF46F1">
      <w:pPr>
        <w:autoSpaceDE w:val="0"/>
        <w:autoSpaceDN w:val="0"/>
        <w:adjustRightInd w:val="0"/>
        <w:ind w:firstLine="720"/>
        <w:jc w:val="both"/>
        <w:rPr>
          <w:color w:val="000000"/>
          <w:sz w:val="28"/>
          <w:szCs w:val="28"/>
        </w:rPr>
      </w:pPr>
      <w:r w:rsidRPr="00987B50">
        <w:rPr>
          <w:color w:val="000000"/>
          <w:sz w:val="28"/>
          <w:szCs w:val="28"/>
        </w:rPr>
        <w:t>В рамках мероприятия Программы по комплексному обустройству населенных пунктов, расположенных на сельских территориях, объектами социальной и инженерной инфраструктуры в 2021 году ведется строительство объекта газификации: «Газоснабжение д. Бор Шкени, д. Кушалино, д. Плотники, с. Белое, д. Савельево Сукроменского сельского поселения Бежецкого района Тверской области». Объект, переходящий с 2020 года.                   Ввод трассы газопровода протяженностью 19,3 км предусмотрен в IV квартале 2021 года.</w:t>
      </w:r>
    </w:p>
    <w:p w:rsidR="00BF46F1" w:rsidRPr="00987B50" w:rsidRDefault="00BF46F1" w:rsidP="00BF46F1">
      <w:pPr>
        <w:ind w:firstLine="708"/>
        <w:jc w:val="both"/>
        <w:rPr>
          <w:sz w:val="28"/>
          <w:szCs w:val="28"/>
        </w:rPr>
      </w:pPr>
      <w:r w:rsidRPr="00987B50">
        <w:rPr>
          <w:sz w:val="28"/>
          <w:szCs w:val="28"/>
        </w:rPr>
        <w:t>В регионе успешно реализуется закон Тверской области от 10.01.2003 № 03-ЗО «О государственной поддержке кадрового потенциала сельскохозяйственных организаций и крестьянских (фермерских) хозяйств Тверской области» (далее – Закон). За время действия Закона в сельскохозяйственных организациях области трудоустроилось 1 032 молодых специалиста. Из числа трудоустроенных молодых специалистов доля с высшим образованием составила 47,0 %, со средним профессиональным образованием по программам подготовки специалистов среднего звена – 42,4 %, со средним профессиональным образованием по программам подготовки квалифицированных рабочих (служащих) – 10,6 %.</w:t>
      </w:r>
    </w:p>
    <w:p w:rsidR="00BF46F1" w:rsidRPr="0022420E" w:rsidRDefault="00BF46F1" w:rsidP="00BF46F1">
      <w:pPr>
        <w:ind w:firstLine="709"/>
        <w:jc w:val="both"/>
        <w:rPr>
          <w:sz w:val="28"/>
          <w:szCs w:val="28"/>
        </w:rPr>
      </w:pPr>
      <w:r w:rsidRPr="00987B50">
        <w:rPr>
          <w:sz w:val="28"/>
          <w:szCs w:val="28"/>
        </w:rPr>
        <w:t xml:space="preserve">По состоянию на 1 июля 2021 года ежемесячную выплату из средств областного бюджета с начала текущего года получали 36 молодых специалистов, принятых на работу в сельскохозяйственные организации и крестьянские (фермерские) хозяйства Тверской области (на 1 июля 2020 года – 32 молодых специалиста). За </w:t>
      </w:r>
      <w:r w:rsidRPr="00987B50">
        <w:rPr>
          <w:sz w:val="28"/>
          <w:szCs w:val="28"/>
          <w:lang w:val="en-US"/>
        </w:rPr>
        <w:t>I</w:t>
      </w:r>
      <w:r w:rsidRPr="00987B50">
        <w:rPr>
          <w:sz w:val="28"/>
          <w:szCs w:val="28"/>
        </w:rPr>
        <w:t xml:space="preserve"> полугодие 2021 года на эти цели было выделено из областного бюджета 4,3 млн рублей (за аналогичный период 2020 года – 1,5 млн рублей).</w:t>
      </w:r>
      <w:r w:rsidRPr="0022420E">
        <w:rPr>
          <w:sz w:val="28"/>
          <w:szCs w:val="28"/>
        </w:rPr>
        <w:t xml:space="preserve"> </w:t>
      </w:r>
    </w:p>
    <w:p w:rsidR="00727864" w:rsidRPr="001C5BE6" w:rsidRDefault="00727864"/>
    <w:p w:rsidR="00727864" w:rsidRPr="0022420E" w:rsidRDefault="00727864" w:rsidP="00727864">
      <w:pPr>
        <w:pStyle w:val="21"/>
        <w:ind w:left="0"/>
        <w:rPr>
          <w:sz w:val="2"/>
          <w:szCs w:val="2"/>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 xml:space="preserve">2.3.2. Ветеринарное благополучие </w:t>
            </w:r>
          </w:p>
        </w:tc>
      </w:tr>
    </w:tbl>
    <w:p w:rsidR="00727864" w:rsidRPr="001C5BE6" w:rsidRDefault="00727864">
      <w:pPr>
        <w:rPr>
          <w:sz w:val="28"/>
        </w:rPr>
      </w:pPr>
    </w:p>
    <w:p w:rsidR="00D92221" w:rsidRPr="008810C0" w:rsidRDefault="00D92221" w:rsidP="00D92221">
      <w:pPr>
        <w:overflowPunct w:val="0"/>
        <w:autoSpaceDE w:val="0"/>
        <w:autoSpaceDN w:val="0"/>
        <w:adjustRightInd w:val="0"/>
        <w:ind w:firstLine="709"/>
        <w:jc w:val="both"/>
        <w:rPr>
          <w:rFonts w:eastAsia="Calibri"/>
          <w:sz w:val="28"/>
          <w:szCs w:val="28"/>
        </w:rPr>
      </w:pPr>
      <w:r w:rsidRPr="008810C0">
        <w:rPr>
          <w:rFonts w:eastAsia="Calibri"/>
          <w:i/>
          <w:sz w:val="28"/>
          <w:szCs w:val="28"/>
        </w:rPr>
        <w:t>Эпизоотическое и ветеринарно-санитарное благополучие</w:t>
      </w:r>
      <w:r w:rsidRPr="008810C0">
        <w:rPr>
          <w:rFonts w:eastAsia="Calibri"/>
          <w:sz w:val="28"/>
          <w:szCs w:val="28"/>
        </w:rPr>
        <w:t xml:space="preserve"> – один из факторов, способствующих динамичному развитию животноводства и перерабатывающих отраслей Тверской области, обеспечивающих безопасность проведения сельскохозяйственных выставок и ярмарок на территории региона.</w:t>
      </w:r>
    </w:p>
    <w:p w:rsidR="00D92221" w:rsidRPr="008810C0" w:rsidRDefault="00D92221" w:rsidP="00D92221">
      <w:pPr>
        <w:overflowPunct w:val="0"/>
        <w:autoSpaceDE w:val="0"/>
        <w:autoSpaceDN w:val="0"/>
        <w:adjustRightInd w:val="0"/>
        <w:ind w:firstLine="709"/>
        <w:jc w:val="both"/>
        <w:rPr>
          <w:rFonts w:eastAsia="Calibri"/>
          <w:sz w:val="28"/>
          <w:szCs w:val="28"/>
        </w:rPr>
      </w:pPr>
      <w:r w:rsidRPr="008810C0">
        <w:rPr>
          <w:rFonts w:eastAsia="Calibri"/>
          <w:sz w:val="28"/>
          <w:szCs w:val="28"/>
        </w:rPr>
        <w:t>В результате ежегодного осуществления государственными учреждениями ветеринарии Тверской области диагностических исследований, вакцинаций и профилактических обработок животных против заразных болезней, а также проведения на животноводческих фермах (комплексах) и других объектах животноводства ветеринарно-санитарных мероприятий (дезинфекции, дезинсекции, дератизации, дезинвазии), связанных с выявлением и уничтожением возбудителей инфекций и инвазий во внешней среде, на территории тверского региона в течение 5-ти последних лет не было зарегистрировано ни одного случая заболевания животных такими опасными заболеваниями, как сибирская язва, высокопатогенный грипп птиц, классическая чума свиней, сап лошадей, оспа и брадзот овец, трихинеллез свиней, наносящими в случае их массового возникновения значительный экономический ущерб сельскохозяйственному производству, а также представляющими угрозу жизни и здоровью населения Тверской области.</w:t>
      </w:r>
    </w:p>
    <w:p w:rsidR="00D92221" w:rsidRPr="008810C0" w:rsidRDefault="00D92221" w:rsidP="00D92221">
      <w:pPr>
        <w:ind w:firstLine="720"/>
        <w:jc w:val="both"/>
        <w:rPr>
          <w:sz w:val="28"/>
          <w:szCs w:val="28"/>
        </w:rPr>
      </w:pPr>
      <w:r w:rsidRPr="008810C0">
        <w:rPr>
          <w:sz w:val="28"/>
          <w:szCs w:val="28"/>
        </w:rPr>
        <w:t>Финансирование мероприятий, направленных на улучшение и сохранение эпизоотического и ветеринарно-санитарного благополучия на территории Тверской области, производится в рамках государственной программы Тверской области «Обеспечение эпизоотического и ветеринарно-санитарного благополучия на территории Тверской области»                                      на 2021</w:t>
      </w:r>
      <w:r w:rsidRPr="008810C0">
        <w:rPr>
          <w:sz w:val="28"/>
          <w:szCs w:val="28"/>
        </w:rPr>
        <w:noBreakHyphen/>
        <w:t>2026 годы (далее – Госпрограмма), утвержденной постановлением Правительства Тверской области от 06.07.2021 № 384-пп.</w:t>
      </w:r>
    </w:p>
    <w:p w:rsidR="00D92221" w:rsidRPr="008810C0" w:rsidRDefault="00D92221" w:rsidP="00D92221">
      <w:pPr>
        <w:pStyle w:val="aa"/>
        <w:spacing w:after="0"/>
        <w:ind w:firstLine="709"/>
        <w:jc w:val="both"/>
        <w:rPr>
          <w:rFonts w:eastAsia="MS Mincho"/>
          <w:sz w:val="28"/>
          <w:szCs w:val="28"/>
          <w:lang w:eastAsia="ja-JP"/>
        </w:rPr>
      </w:pPr>
      <w:r w:rsidRPr="008810C0">
        <w:rPr>
          <w:rFonts w:eastAsia="MS Mincho"/>
          <w:sz w:val="28"/>
          <w:szCs w:val="28"/>
          <w:lang w:eastAsia="ja-JP"/>
        </w:rPr>
        <w:t xml:space="preserve">В рамках проведения </w:t>
      </w:r>
      <w:r w:rsidRPr="008810C0">
        <w:rPr>
          <w:rFonts w:eastAsia="MS Mincho"/>
          <w:i/>
          <w:sz w:val="28"/>
          <w:szCs w:val="28"/>
          <w:lang w:eastAsia="ja-JP"/>
        </w:rPr>
        <w:t>противоэпизоотических мероприятий</w:t>
      </w:r>
      <w:r w:rsidRPr="008810C0">
        <w:rPr>
          <w:rFonts w:eastAsia="MS Mincho"/>
          <w:sz w:val="28"/>
          <w:szCs w:val="28"/>
          <w:lang w:eastAsia="ja-JP"/>
        </w:rPr>
        <w:t>,</w:t>
      </w:r>
      <w:r w:rsidRPr="008810C0">
        <w:rPr>
          <w:rFonts w:eastAsia="MS Mincho"/>
          <w:i/>
          <w:sz w:val="28"/>
          <w:szCs w:val="28"/>
          <w:lang w:eastAsia="ja-JP"/>
        </w:rPr>
        <w:t xml:space="preserve"> </w:t>
      </w:r>
      <w:r w:rsidRPr="008810C0">
        <w:rPr>
          <w:sz w:val="28"/>
          <w:szCs w:val="28"/>
        </w:rPr>
        <w:t xml:space="preserve">направленных на предупреждение возникновения и распространения заразных и массовых незаразных, в том числе </w:t>
      </w:r>
      <w:r w:rsidRPr="008810C0">
        <w:rPr>
          <w:rFonts w:eastAsia="MS Mincho"/>
          <w:sz w:val="28"/>
          <w:szCs w:val="28"/>
          <w:lang w:eastAsia="ja-JP"/>
        </w:rPr>
        <w:t xml:space="preserve">особо опасных болезней </w:t>
      </w:r>
      <w:r w:rsidRPr="008810C0">
        <w:rPr>
          <w:sz w:val="28"/>
          <w:szCs w:val="28"/>
        </w:rPr>
        <w:t>животных</w:t>
      </w:r>
      <w:r w:rsidRPr="008810C0">
        <w:rPr>
          <w:rFonts w:eastAsia="MS Mincho"/>
          <w:sz w:val="28"/>
          <w:szCs w:val="28"/>
          <w:lang w:eastAsia="ja-JP"/>
        </w:rPr>
        <w:t xml:space="preserve"> на территории Тверской области подведомственными государственными учреждениями ветеринарии,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Тверской области проводилась вакцинация и обработка животных, отбор и доставка проб для исследований, лабораторная диагностика.</w:t>
      </w:r>
    </w:p>
    <w:p w:rsidR="00D92221" w:rsidRPr="008810C0" w:rsidRDefault="00D92221" w:rsidP="00D92221">
      <w:pPr>
        <w:pStyle w:val="aa"/>
        <w:spacing w:after="0"/>
        <w:ind w:firstLine="709"/>
        <w:jc w:val="both"/>
        <w:rPr>
          <w:sz w:val="28"/>
          <w:szCs w:val="28"/>
        </w:rPr>
      </w:pPr>
      <w:r w:rsidRPr="008810C0">
        <w:rPr>
          <w:sz w:val="28"/>
          <w:szCs w:val="28"/>
        </w:rPr>
        <w:t xml:space="preserve">За </w:t>
      </w:r>
      <w:r w:rsidRPr="008810C0">
        <w:rPr>
          <w:bCs/>
          <w:sz w:val="28"/>
          <w:szCs w:val="28"/>
          <w:lang w:val="en-US"/>
        </w:rPr>
        <w:t>I</w:t>
      </w:r>
      <w:r w:rsidRPr="008810C0">
        <w:rPr>
          <w:sz w:val="28"/>
          <w:szCs w:val="28"/>
        </w:rPr>
        <w:t xml:space="preserve"> полугодие 2021 года в рамках исполнения государственного задания проведено 1 058,361 тыс. ветеринарных мероприятий (80,1 % к соответствующему периоду 2020 года), в том числе: диагностических исследований на болезни общие для человека и животных – 687,225 тыс. исследований (72,3 %), профилактических вакцинаций против особо опасных болезней животных и болезней, общих для человека и животных – 210,169 тыс. головообработок (102,9 %), лабораторных исследований – 160,967 тыс. экспертиз (97,4 %).</w:t>
      </w:r>
    </w:p>
    <w:p w:rsidR="00D92221" w:rsidRPr="008810C0" w:rsidRDefault="00D92221" w:rsidP="00D92221">
      <w:pPr>
        <w:ind w:firstLine="709"/>
        <w:jc w:val="both"/>
        <w:rPr>
          <w:bCs/>
          <w:sz w:val="28"/>
          <w:szCs w:val="28"/>
        </w:rPr>
      </w:pPr>
      <w:r w:rsidRPr="008810C0">
        <w:rPr>
          <w:bCs/>
          <w:sz w:val="28"/>
          <w:szCs w:val="28"/>
        </w:rPr>
        <w:t xml:space="preserve">С целью защиты тверского региона от распространения </w:t>
      </w:r>
      <w:r w:rsidRPr="008810C0">
        <w:rPr>
          <w:bCs/>
          <w:i/>
          <w:sz w:val="28"/>
          <w:szCs w:val="28"/>
        </w:rPr>
        <w:t>вируса африканской чумы свиней</w:t>
      </w:r>
      <w:r w:rsidRPr="008810C0">
        <w:rPr>
          <w:bCs/>
          <w:sz w:val="28"/>
          <w:szCs w:val="28"/>
        </w:rPr>
        <w:t xml:space="preserve"> (далее – АЧС) с марта 2012 года на территории Тверской области действует Комплексный план мероприятий по профилактике АЧС на территории Тверской области, который систематически актуализируется в соответствии с федеральным планом исходя из складывающейся эпизоотической ситуации в области. На сегодняшний день мероприятия проводятся в соответствии с Планом действий по предотвращению заноса на территорию Российской Федерации АЧС и ее распространения на территории Российской Федерации, утвержденного распоряжением Правительства Российской Федерации от 30.09.2016 № 2048</w:t>
      </w:r>
      <w:r w:rsidRPr="008810C0">
        <w:rPr>
          <w:bCs/>
          <w:sz w:val="28"/>
          <w:szCs w:val="28"/>
        </w:rPr>
        <w:noBreakHyphen/>
        <w:t>р.</w:t>
      </w:r>
    </w:p>
    <w:p w:rsidR="00D92221" w:rsidRPr="008810C0" w:rsidRDefault="00D92221" w:rsidP="00D92221">
      <w:pPr>
        <w:ind w:firstLine="709"/>
        <w:jc w:val="both"/>
        <w:rPr>
          <w:bCs/>
          <w:sz w:val="28"/>
          <w:szCs w:val="28"/>
        </w:rPr>
      </w:pPr>
      <w:r w:rsidRPr="008810C0">
        <w:rPr>
          <w:bCs/>
          <w:sz w:val="28"/>
          <w:szCs w:val="28"/>
        </w:rPr>
        <w:t xml:space="preserve">В рамках мониторинга АЧС за </w:t>
      </w:r>
      <w:r w:rsidRPr="008810C0">
        <w:rPr>
          <w:bCs/>
          <w:sz w:val="28"/>
          <w:szCs w:val="28"/>
          <w:lang w:val="en-US"/>
        </w:rPr>
        <w:t>I</w:t>
      </w:r>
      <w:r w:rsidRPr="008810C0">
        <w:rPr>
          <w:bCs/>
          <w:sz w:val="28"/>
          <w:szCs w:val="28"/>
        </w:rPr>
        <w:t xml:space="preserve"> полугодие 2021 года годовой план государственного эпизоотического мониторинга домашних свиней и диких кабанов в Федеральном государственном учреждении «Тверская межобластная ветеринарная лаборатория» выполнен на 42,0 %, всего исследовано 641 проба (за соответствующий период 2020 года исследовано 1 083 проб, 2019 года – 1 098 проб).</w:t>
      </w:r>
    </w:p>
    <w:p w:rsidR="00D92221" w:rsidRPr="008810C0" w:rsidRDefault="00D92221" w:rsidP="00D92221">
      <w:pPr>
        <w:ind w:firstLine="709"/>
        <w:jc w:val="both"/>
        <w:rPr>
          <w:bCs/>
          <w:sz w:val="28"/>
          <w:szCs w:val="28"/>
        </w:rPr>
      </w:pPr>
      <w:r w:rsidRPr="008810C0">
        <w:rPr>
          <w:bCs/>
          <w:sz w:val="28"/>
          <w:szCs w:val="28"/>
        </w:rPr>
        <w:t>В рамках субъектового мониторинга в лаборатории государственного бюджетного учреждения «Торжокская станция по борьбе с болезнями животных» за I полугодие 2021 года проведено мониторинговых исследований на 610 проб материала от домашних свиней и диких кабанов (за соответствующий период 2020 года – 569 проб, 2019 года – 633 пробы).</w:t>
      </w:r>
    </w:p>
    <w:p w:rsidR="00D92221" w:rsidRPr="008810C0" w:rsidRDefault="00D92221" w:rsidP="00D92221">
      <w:pPr>
        <w:ind w:firstLine="720"/>
        <w:jc w:val="both"/>
        <w:rPr>
          <w:sz w:val="29"/>
          <w:szCs w:val="29"/>
        </w:rPr>
      </w:pPr>
      <w:r w:rsidRPr="008810C0">
        <w:rPr>
          <w:sz w:val="29"/>
          <w:szCs w:val="29"/>
        </w:rPr>
        <w:t>В I полугодии 2021 года на территории региона случаев заболевания АЧС среди домашних свиней и диких кабанов не зарегистрировано. Однако осуществлялось проведение мероприятий по завершению ликвидации очагов АЧС, зарегистрированных в 2020 году. За аналогичный период 2020</w:t>
      </w:r>
      <w:r>
        <w:rPr>
          <w:sz w:val="29"/>
          <w:szCs w:val="29"/>
        </w:rPr>
        <w:t> </w:t>
      </w:r>
      <w:r w:rsidRPr="008810C0">
        <w:rPr>
          <w:sz w:val="29"/>
          <w:szCs w:val="29"/>
        </w:rPr>
        <w:t>года на территории региона случаев заболевания АЧС не зарегистрировано.</w:t>
      </w:r>
    </w:p>
    <w:p w:rsidR="00D92221" w:rsidRPr="008810C0" w:rsidRDefault="00D92221" w:rsidP="00D92221">
      <w:pPr>
        <w:ind w:firstLine="720"/>
        <w:jc w:val="both"/>
        <w:rPr>
          <w:sz w:val="29"/>
          <w:szCs w:val="29"/>
        </w:rPr>
      </w:pPr>
      <w:r w:rsidRPr="008810C0">
        <w:rPr>
          <w:sz w:val="29"/>
          <w:szCs w:val="29"/>
        </w:rPr>
        <w:t>Вместе с тем, эпизоотическая обстановка по АЧС на сопредельных территориях не позволяет сделать благоприятный прогноз по развитию ситуации. По состоянию на 1 июля 202</w:t>
      </w:r>
      <w:r>
        <w:rPr>
          <w:sz w:val="29"/>
          <w:szCs w:val="29"/>
        </w:rPr>
        <w:t>1</w:t>
      </w:r>
      <w:r w:rsidRPr="008810C0">
        <w:rPr>
          <w:sz w:val="29"/>
          <w:szCs w:val="29"/>
        </w:rPr>
        <w:t xml:space="preserve"> года в режиме карантина среди домашних свиней находится 41 очаг: по 1 очагу в Курской, Амурской, Владимирской, Воронежской областях и Республике Марий Эл, </w:t>
      </w:r>
      <w:r w:rsidR="00271274">
        <w:rPr>
          <w:sz w:val="29"/>
          <w:szCs w:val="29"/>
        </w:rPr>
        <w:t xml:space="preserve">                                 </w:t>
      </w:r>
      <w:r w:rsidRPr="008810C0">
        <w:rPr>
          <w:sz w:val="29"/>
          <w:szCs w:val="29"/>
        </w:rPr>
        <w:t>по 2 очага – в Тамбовской, Брянской, Костромской, Тульской, Смоленской областях и Приморском крае. Новгородской и Еврейской автономной областях, 3 очага в Нижегородской области, 5 очагов – в Псковской области, 6 очагов – в Калужской области, 10 очагов – в Ярославской области, а также 10 инфицированных АЧС объектов: по 1 – в Саратовской и Псковской областях, 2 в – Ярославской области, 6 – в Калужской области.</w:t>
      </w:r>
    </w:p>
    <w:p w:rsidR="00D92221" w:rsidRPr="008810C0" w:rsidRDefault="00D92221" w:rsidP="00D92221">
      <w:pPr>
        <w:ind w:firstLine="720"/>
        <w:jc w:val="both"/>
        <w:rPr>
          <w:sz w:val="28"/>
          <w:szCs w:val="28"/>
        </w:rPr>
      </w:pPr>
      <w:r w:rsidRPr="008810C0">
        <w:rPr>
          <w:sz w:val="29"/>
          <w:szCs w:val="29"/>
        </w:rPr>
        <w:t xml:space="preserve"> В режиме карантина в дикой фауне находятся: 15 очагов: 1 – в Республике Татарстан, 2 – в Орловской области, 3 – в Псковской области, </w:t>
      </w:r>
      <w:r w:rsidRPr="008810C0">
        <w:rPr>
          <w:sz w:val="28"/>
          <w:szCs w:val="28"/>
        </w:rPr>
        <w:t xml:space="preserve">4 – в Калужской области, 5 – в Ярославской области, а также </w:t>
      </w:r>
      <w:r w:rsidRPr="008810C0">
        <w:rPr>
          <w:sz w:val="29"/>
          <w:szCs w:val="29"/>
        </w:rPr>
        <w:t>12</w:t>
      </w:r>
      <w:r>
        <w:rPr>
          <w:sz w:val="29"/>
          <w:szCs w:val="29"/>
        </w:rPr>
        <w:t> </w:t>
      </w:r>
      <w:r w:rsidRPr="008810C0">
        <w:rPr>
          <w:sz w:val="29"/>
          <w:szCs w:val="29"/>
        </w:rPr>
        <w:t>инфицированных АЧС объектов: 1 – в Псковской области, 4 – в Калужской области, 7 – в Ярославской области.</w:t>
      </w:r>
    </w:p>
    <w:p w:rsidR="00D92221" w:rsidRPr="008810C0" w:rsidRDefault="00D92221" w:rsidP="00D92221">
      <w:pPr>
        <w:ind w:firstLine="720"/>
        <w:jc w:val="both"/>
        <w:rPr>
          <w:sz w:val="29"/>
          <w:szCs w:val="29"/>
        </w:rPr>
      </w:pPr>
      <w:r w:rsidRPr="008810C0">
        <w:rPr>
          <w:sz w:val="29"/>
          <w:szCs w:val="29"/>
        </w:rPr>
        <w:t xml:space="preserve">На поддержание эпизоотического благополучия по АЧС в рамках Госпрограммы средства областного бюджета Тверской области направляются на укрепление материально-технической базы государственных учреждений, в том числе приобретение спецтранспорта для проведения дезинфекционных, дезинсекционных и акарицидных обработок, лабораторного оборудования. </w:t>
      </w:r>
    </w:p>
    <w:p w:rsidR="00D92221" w:rsidRPr="008810C0" w:rsidRDefault="00D92221" w:rsidP="00D92221">
      <w:pPr>
        <w:ind w:firstLine="709"/>
        <w:jc w:val="both"/>
        <w:rPr>
          <w:bCs/>
          <w:sz w:val="28"/>
          <w:szCs w:val="28"/>
        </w:rPr>
      </w:pPr>
      <w:r w:rsidRPr="008810C0">
        <w:rPr>
          <w:bCs/>
          <w:sz w:val="28"/>
          <w:szCs w:val="28"/>
        </w:rPr>
        <w:t xml:space="preserve">Государственной ветеринарной службой Тверской области активно ведется работа по информированию населения: в </w:t>
      </w:r>
      <w:r w:rsidRPr="008810C0">
        <w:rPr>
          <w:bCs/>
          <w:sz w:val="28"/>
          <w:szCs w:val="28"/>
          <w:lang w:val="en-US"/>
        </w:rPr>
        <w:t>I</w:t>
      </w:r>
      <w:r w:rsidRPr="008810C0">
        <w:rPr>
          <w:bCs/>
          <w:sz w:val="28"/>
          <w:szCs w:val="28"/>
        </w:rPr>
        <w:t xml:space="preserve"> полугодии 2021 года проведено 14 839 обходов личных подсобных хозяйств и крестьянских (фермерских) хозяйств, роздано памяток и листовок по профилактике заразных болезней 10 884 владельцам животных, проведено 86 выступлений на сходах граждан.</w:t>
      </w:r>
    </w:p>
    <w:p w:rsidR="00D92221" w:rsidRPr="008810C0" w:rsidRDefault="00D92221" w:rsidP="00D92221">
      <w:pPr>
        <w:ind w:firstLine="720"/>
        <w:jc w:val="both"/>
        <w:rPr>
          <w:sz w:val="28"/>
          <w:szCs w:val="28"/>
        </w:rPr>
      </w:pPr>
      <w:r w:rsidRPr="008810C0">
        <w:rPr>
          <w:sz w:val="28"/>
          <w:szCs w:val="28"/>
        </w:rPr>
        <w:t>На поддержание эпизоотического благополучия по АЧС в рамках Госпрограммы средства областного бюджета Тверской области направляются на укрепление материально-технической базы государственных учреждений (приобретение спецтранспорта для проведения дезинфекционных, дезинсекционных и акарицидных обработок, лабораторного оборудования).</w:t>
      </w:r>
    </w:p>
    <w:p w:rsidR="00D92221" w:rsidRPr="008810C0" w:rsidRDefault="00D92221" w:rsidP="00D92221">
      <w:pPr>
        <w:shd w:val="clear" w:color="auto" w:fill="FFFFFF"/>
        <w:ind w:firstLine="709"/>
        <w:jc w:val="both"/>
        <w:rPr>
          <w:sz w:val="28"/>
          <w:szCs w:val="28"/>
        </w:rPr>
      </w:pPr>
      <w:r w:rsidRPr="008810C0">
        <w:rPr>
          <w:bCs/>
          <w:sz w:val="28"/>
          <w:szCs w:val="28"/>
        </w:rPr>
        <w:t xml:space="preserve">Территория Тверской области является </w:t>
      </w:r>
      <w:r w:rsidRPr="008810C0">
        <w:rPr>
          <w:sz w:val="28"/>
          <w:szCs w:val="28"/>
        </w:rPr>
        <w:t xml:space="preserve">неблагополучной по заболеванию </w:t>
      </w:r>
      <w:r w:rsidRPr="008810C0">
        <w:rPr>
          <w:i/>
          <w:sz w:val="28"/>
          <w:szCs w:val="28"/>
        </w:rPr>
        <w:t>бешенством животных</w:t>
      </w:r>
      <w:r w:rsidRPr="008810C0">
        <w:rPr>
          <w:sz w:val="28"/>
          <w:szCs w:val="28"/>
        </w:rPr>
        <w:t>, которое регистрируется среди животных на 80,0 % территории тверского региона. Вирус циркулирует в дикой фауне и является эпизоотией природного типа. Природные очаги бешенства в Тверской области поддерживаются в основном лисицами и енотовидными собаками, которые распространяют рабическую инфекцию в популяции домашних животных, в особой степени среди безнадзорных животных.</w:t>
      </w:r>
    </w:p>
    <w:p w:rsidR="00D92221" w:rsidRPr="008810C0" w:rsidRDefault="00D92221" w:rsidP="00D92221">
      <w:pPr>
        <w:shd w:val="clear" w:color="auto" w:fill="FFFFFF"/>
        <w:ind w:firstLine="709"/>
        <w:jc w:val="both"/>
        <w:rPr>
          <w:spacing w:val="-2"/>
          <w:sz w:val="28"/>
          <w:szCs w:val="28"/>
        </w:rPr>
      </w:pPr>
      <w:r w:rsidRPr="008810C0">
        <w:rPr>
          <w:sz w:val="28"/>
          <w:szCs w:val="28"/>
        </w:rPr>
        <w:t xml:space="preserve">В </w:t>
      </w:r>
      <w:r w:rsidRPr="008810C0">
        <w:rPr>
          <w:sz w:val="28"/>
          <w:szCs w:val="28"/>
          <w:lang w:val="en-US"/>
        </w:rPr>
        <w:t>I</w:t>
      </w:r>
      <w:r w:rsidRPr="008810C0">
        <w:rPr>
          <w:sz w:val="28"/>
          <w:szCs w:val="28"/>
        </w:rPr>
        <w:t xml:space="preserve"> полугодии 2021 года в соответствии с планом федерального эпизоотического мониторинга проведено 30 исследований на бешенство животных, или 40,0 % от соответствующего периода 2020 года, зарегистрировано </w:t>
      </w:r>
      <w:r w:rsidRPr="008810C0">
        <w:rPr>
          <w:spacing w:val="-2"/>
          <w:sz w:val="28"/>
          <w:szCs w:val="28"/>
        </w:rPr>
        <w:t>5 случаев бешенства (меньше в 5,2 раза), в том числе 4 случая (меньше в 3,2 раза) – в дикой фауне.</w:t>
      </w:r>
    </w:p>
    <w:p w:rsidR="00D92221" w:rsidRPr="008810C0" w:rsidRDefault="00D92221" w:rsidP="00D92221">
      <w:pPr>
        <w:ind w:firstLine="709"/>
        <w:jc w:val="both"/>
        <w:rPr>
          <w:rFonts w:eastAsia="Calibri"/>
          <w:sz w:val="28"/>
          <w:szCs w:val="28"/>
        </w:rPr>
      </w:pPr>
      <w:r w:rsidRPr="008810C0">
        <w:rPr>
          <w:rFonts w:eastAsia="Calibri"/>
          <w:sz w:val="28"/>
          <w:szCs w:val="28"/>
        </w:rPr>
        <w:t xml:space="preserve">В целях профилактики возникновения случаев заболевания бешенством людей проводится комплекс работ среди диких плотоядных животных, посредством депопуляции их численности и проведения кампании по антирабической иммунизации диких плотоядных животных в осенне-зимний и зимне-весенний периоды. </w:t>
      </w:r>
    </w:p>
    <w:p w:rsidR="00D92221" w:rsidRPr="008810C0" w:rsidRDefault="00D92221" w:rsidP="00D92221">
      <w:pPr>
        <w:ind w:firstLine="709"/>
        <w:jc w:val="both"/>
        <w:rPr>
          <w:rFonts w:eastAsia="Calibri"/>
          <w:sz w:val="28"/>
          <w:szCs w:val="28"/>
        </w:rPr>
      </w:pPr>
      <w:r w:rsidRPr="008810C0">
        <w:rPr>
          <w:rFonts w:eastAsia="Calibri"/>
          <w:sz w:val="28"/>
          <w:szCs w:val="28"/>
        </w:rPr>
        <w:t xml:space="preserve">Иммунопрофилактика диких плотоядных животных осуществляется путем раскладки оральной антирабической вакцины «Рабивак – 0/333», которая поставляется за счет средств федерального бюджета. В </w:t>
      </w:r>
      <w:r w:rsidRPr="008810C0">
        <w:rPr>
          <w:rFonts w:eastAsia="Calibri"/>
          <w:sz w:val="28"/>
          <w:szCs w:val="28"/>
          <w:lang w:val="en-US"/>
        </w:rPr>
        <w:t>I</w:t>
      </w:r>
      <w:r w:rsidRPr="008810C0">
        <w:rPr>
          <w:rFonts w:eastAsia="Calibri"/>
          <w:sz w:val="28"/>
          <w:szCs w:val="28"/>
        </w:rPr>
        <w:t xml:space="preserve"> полугодии 2021 года разложено 227,8 тысяч доз оральной антирабической вакцины (97,1 % к соответствующему периоду 2020 года). </w:t>
      </w:r>
    </w:p>
    <w:p w:rsidR="00D92221" w:rsidRPr="008810C0" w:rsidRDefault="00D92221" w:rsidP="00D92221">
      <w:pPr>
        <w:ind w:firstLine="709"/>
        <w:jc w:val="both"/>
        <w:rPr>
          <w:rFonts w:eastAsia="Calibri"/>
          <w:sz w:val="28"/>
          <w:szCs w:val="28"/>
        </w:rPr>
      </w:pPr>
      <w:r w:rsidRPr="008810C0">
        <w:rPr>
          <w:rFonts w:eastAsia="Calibri"/>
          <w:sz w:val="28"/>
          <w:szCs w:val="28"/>
        </w:rPr>
        <w:t>Своевременное проведение иммунизации домашних животных приводит к созданию популяционного иммунитета, позволяющего снизить активность циркуляции возбудителя бешенства, что ведет к снижению уровня заболеваемости среди домашних животных.</w:t>
      </w:r>
    </w:p>
    <w:p w:rsidR="00D92221" w:rsidRPr="008810C0" w:rsidRDefault="00D92221" w:rsidP="00D92221">
      <w:pPr>
        <w:ind w:firstLine="720"/>
        <w:jc w:val="both"/>
        <w:rPr>
          <w:sz w:val="28"/>
          <w:szCs w:val="28"/>
        </w:rPr>
      </w:pPr>
      <w:r w:rsidRPr="008810C0">
        <w:rPr>
          <w:sz w:val="28"/>
          <w:szCs w:val="28"/>
        </w:rPr>
        <w:t xml:space="preserve">За </w:t>
      </w:r>
      <w:r w:rsidRPr="008810C0">
        <w:rPr>
          <w:sz w:val="28"/>
          <w:szCs w:val="28"/>
          <w:lang w:val="en-US"/>
        </w:rPr>
        <w:t>I</w:t>
      </w:r>
      <w:r w:rsidRPr="008810C0">
        <w:rPr>
          <w:sz w:val="28"/>
          <w:szCs w:val="28"/>
        </w:rPr>
        <w:t xml:space="preserve"> полугодие 2021 года на территории Тверской области были подвергнуты профилактической вакцинации против бешенства более 138,2 тыс. голов домашних и сельскохозяйственных животных, (100,0 % к соответствующему периоду 2020 года).</w:t>
      </w:r>
    </w:p>
    <w:p w:rsidR="00D92221" w:rsidRPr="008810C0" w:rsidRDefault="00D92221" w:rsidP="00D92221">
      <w:pPr>
        <w:ind w:firstLine="720"/>
        <w:jc w:val="both"/>
        <w:rPr>
          <w:sz w:val="28"/>
          <w:szCs w:val="28"/>
        </w:rPr>
      </w:pPr>
      <w:r w:rsidRPr="008810C0">
        <w:rPr>
          <w:sz w:val="28"/>
          <w:szCs w:val="28"/>
        </w:rPr>
        <w:t>В силу требований Федерального закона от 27.12.2018 № 498-ФЗ            «Об ответственном обращении с животными и о внесении изменений в отдельные законодательные акты Российской Федерации» (далее – 498</w:t>
      </w:r>
      <w:r w:rsidRPr="008810C0">
        <w:rPr>
          <w:sz w:val="28"/>
          <w:szCs w:val="28"/>
        </w:rPr>
        <w:noBreakHyphen/>
        <w:t xml:space="preserve">ФЗ) деятельность по обращению с животными без владельцев представляет собой деятельность, включающую в себя отлов животных без владельцев, их содержание (в том числе лечение, вакцинация, стерилизация), возврат на прежние места их обитания и иные мероприятия. Данным законом введены нормы, согласно которым с 1 января 2020 года отловленные животные без владельцев подлежат немедленной передаче в приюты для животных, а их содержание в местах и пунктах временного содержания животных, не являющихся приютами для животных, не допускается. </w:t>
      </w:r>
    </w:p>
    <w:p w:rsidR="00D92221" w:rsidRPr="008810C0" w:rsidRDefault="00D92221" w:rsidP="00D92221">
      <w:pPr>
        <w:ind w:firstLine="720"/>
        <w:jc w:val="both"/>
        <w:rPr>
          <w:sz w:val="28"/>
          <w:szCs w:val="28"/>
        </w:rPr>
      </w:pPr>
      <w:r w:rsidRPr="008810C0">
        <w:rPr>
          <w:sz w:val="28"/>
          <w:szCs w:val="28"/>
        </w:rPr>
        <w:t xml:space="preserve">В связи с  наступлением обстоятельств, при которых государственные полномочия могут быть осуществлены наиболее эффективно органами государственной власти Тверской области Законом Тверской области </w:t>
      </w:r>
      <w:r w:rsidR="00EC1232">
        <w:rPr>
          <w:sz w:val="28"/>
          <w:szCs w:val="28"/>
        </w:rPr>
        <w:t xml:space="preserve">               </w:t>
      </w:r>
      <w:r w:rsidRPr="008810C0">
        <w:rPr>
          <w:sz w:val="28"/>
          <w:szCs w:val="28"/>
        </w:rPr>
        <w:t>от 28.07.2021 № 51-ЗО «О признании утратившими силу отдельных законов Тверской области по вопросу обращения с безнадзорными животными» с</w:t>
      </w:r>
      <w:r>
        <w:rPr>
          <w:sz w:val="28"/>
          <w:szCs w:val="28"/>
        </w:rPr>
        <w:t> </w:t>
      </w:r>
      <w:r w:rsidRPr="008810C0">
        <w:rPr>
          <w:sz w:val="28"/>
          <w:szCs w:val="28"/>
        </w:rPr>
        <w:t>1</w:t>
      </w:r>
      <w:r>
        <w:rPr>
          <w:sz w:val="28"/>
          <w:szCs w:val="28"/>
        </w:rPr>
        <w:t> </w:t>
      </w:r>
      <w:r w:rsidRPr="008810C0">
        <w:rPr>
          <w:sz w:val="28"/>
          <w:szCs w:val="28"/>
        </w:rPr>
        <w:t>октября 2021 года прекращается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(далее – государственные полномочия), переданных им в соответствии с законом Тверской области от 02.07.2013 № 49-ЗО.</w:t>
      </w:r>
    </w:p>
    <w:p w:rsidR="00D92221" w:rsidRPr="008810C0" w:rsidRDefault="00D92221" w:rsidP="00D92221">
      <w:pPr>
        <w:ind w:firstLine="709"/>
        <w:jc w:val="both"/>
        <w:rPr>
          <w:sz w:val="28"/>
          <w:szCs w:val="28"/>
        </w:rPr>
      </w:pPr>
      <w:r w:rsidRPr="008810C0">
        <w:rPr>
          <w:sz w:val="28"/>
          <w:szCs w:val="28"/>
        </w:rPr>
        <w:t xml:space="preserve">Неблагополучной для тверского региона остается ситуация с </w:t>
      </w:r>
      <w:r w:rsidRPr="008810C0">
        <w:rPr>
          <w:i/>
          <w:sz w:val="28"/>
          <w:szCs w:val="28"/>
        </w:rPr>
        <w:t>заболеваемостью крупного рогатого скота лейкозом</w:t>
      </w:r>
      <w:r w:rsidRPr="008810C0">
        <w:rPr>
          <w:sz w:val="28"/>
          <w:szCs w:val="28"/>
        </w:rPr>
        <w:t xml:space="preserve">. В </w:t>
      </w:r>
      <w:r w:rsidRPr="008810C0">
        <w:rPr>
          <w:sz w:val="28"/>
          <w:szCs w:val="28"/>
          <w:lang w:val="en-US"/>
        </w:rPr>
        <w:t>I</w:t>
      </w:r>
      <w:r w:rsidRPr="008810C0">
        <w:rPr>
          <w:sz w:val="28"/>
          <w:szCs w:val="28"/>
        </w:rPr>
        <w:t xml:space="preserve"> полугодии 2021 года было проведено 64,8 тыс. единиц лабораторных исследований на лейкоз, или 88,4 % к аналогичному периоду 2020 года, ограничительные мероприятия по лейкозу установлены в 2 хозяйствах. По состоянию на 01.07.2021 года на территории региона зарегистрирован 61 пункт неблагополучный по лейкозу крупного рогатого скота, что на 5 неблагополучных пунктов меньше по сравнению с аналогичным периодом 2020 года.</w:t>
      </w:r>
    </w:p>
    <w:p w:rsidR="00D92221" w:rsidRPr="00C700C8" w:rsidRDefault="00D92221" w:rsidP="00D92221">
      <w:pPr>
        <w:ind w:firstLine="709"/>
        <w:jc w:val="both"/>
        <w:rPr>
          <w:sz w:val="28"/>
          <w:szCs w:val="28"/>
        </w:rPr>
      </w:pPr>
      <w:r w:rsidRPr="008810C0">
        <w:rPr>
          <w:sz w:val="28"/>
          <w:szCs w:val="28"/>
        </w:rPr>
        <w:t xml:space="preserve">С целью обеспечения </w:t>
      </w:r>
      <w:r w:rsidRPr="008810C0">
        <w:rPr>
          <w:i/>
          <w:sz w:val="28"/>
          <w:szCs w:val="28"/>
        </w:rPr>
        <w:t>ветеринарно-санитарной безопасности</w:t>
      </w:r>
      <w:r w:rsidRPr="008810C0">
        <w:rPr>
          <w:sz w:val="28"/>
          <w:szCs w:val="28"/>
        </w:rPr>
        <w:t xml:space="preserve"> продуктов и сырья животного происхождения на рынках и перерабатывающих предприятиях области в условиях увеличения объема выпуска продукции животного происхождения в регионе за </w:t>
      </w:r>
      <w:r w:rsidRPr="008810C0">
        <w:rPr>
          <w:sz w:val="28"/>
          <w:szCs w:val="28"/>
          <w:lang w:val="en-US"/>
        </w:rPr>
        <w:t>I</w:t>
      </w:r>
      <w:r w:rsidRPr="008810C0">
        <w:rPr>
          <w:sz w:val="28"/>
          <w:szCs w:val="28"/>
        </w:rPr>
        <w:t xml:space="preserve"> полугодие 2021 года проведено 11,06 млн экспертиз, что составило 103,4 % к соответствующему периоду 2020 года, в том числе 10,8 тыс. лабораторных исследований (121,3 %). По результатам экспертиз направлено на обезвреживание и утилизацию 328,7 тонн продукции (в </w:t>
      </w:r>
      <w:r w:rsidRPr="008810C0">
        <w:rPr>
          <w:sz w:val="28"/>
          <w:szCs w:val="28"/>
          <w:lang w:val="en-US"/>
        </w:rPr>
        <w:t>I</w:t>
      </w:r>
      <w:r w:rsidRPr="008810C0">
        <w:rPr>
          <w:sz w:val="28"/>
          <w:szCs w:val="28"/>
        </w:rPr>
        <w:t xml:space="preserve"> полугодии 2020 года – 83,9 тонн).</w:t>
      </w:r>
    </w:p>
    <w:p w:rsidR="00727864" w:rsidRPr="0022420E" w:rsidRDefault="00727864" w:rsidP="00727864">
      <w:pPr>
        <w:rPr>
          <w:sz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2.3.3. Лесное хозяйство</w:t>
            </w:r>
          </w:p>
        </w:tc>
      </w:tr>
    </w:tbl>
    <w:p w:rsidR="00727864" w:rsidRDefault="00727864" w:rsidP="00727864">
      <w:pPr>
        <w:ind w:firstLine="720"/>
        <w:contextualSpacing/>
        <w:jc w:val="both"/>
        <w:rPr>
          <w:sz w:val="28"/>
          <w:szCs w:val="28"/>
        </w:rPr>
      </w:pPr>
    </w:p>
    <w:p w:rsidR="00400247" w:rsidRPr="00694915" w:rsidRDefault="00400247" w:rsidP="00400247">
      <w:pPr>
        <w:ind w:firstLine="709"/>
        <w:jc w:val="both"/>
        <w:rPr>
          <w:rFonts w:eastAsia="Calibri"/>
          <w:sz w:val="28"/>
          <w:szCs w:val="28"/>
        </w:rPr>
      </w:pPr>
      <w:r w:rsidRPr="00694915">
        <w:rPr>
          <w:rFonts w:eastAsia="Calibri"/>
          <w:sz w:val="28"/>
          <w:szCs w:val="28"/>
        </w:rPr>
        <w:t xml:space="preserve">В Тверской области земли лесного фонда занимают 4 910,3 тыс. га, что составляет более половины всей территории региона. </w:t>
      </w:r>
      <w:r w:rsidRPr="00694915">
        <w:rPr>
          <w:rFonts w:eastAsia="Calibri"/>
          <w:i/>
          <w:sz w:val="28"/>
          <w:szCs w:val="28"/>
        </w:rPr>
        <w:t>Расчетная лесосека</w:t>
      </w:r>
      <w:r w:rsidRPr="00694915">
        <w:rPr>
          <w:rFonts w:eastAsia="Calibri"/>
          <w:sz w:val="28"/>
          <w:szCs w:val="28"/>
        </w:rPr>
        <w:t xml:space="preserve"> установлена в размере 8 434,3 тыс. куб. м в год. По возможному объему заготовки древесины Тверская область занимает второе место в Центральном федеральном округе Российской Федерации (после Костромской области –     12 431,3 тыс. куб. м).</w:t>
      </w:r>
    </w:p>
    <w:p w:rsidR="00400247" w:rsidRPr="00694915" w:rsidRDefault="00400247" w:rsidP="00400247">
      <w:pPr>
        <w:ind w:firstLine="709"/>
        <w:jc w:val="right"/>
        <w:rPr>
          <w:rFonts w:eastAsia="Calibri"/>
          <w:sz w:val="28"/>
          <w:szCs w:val="28"/>
        </w:rPr>
      </w:pPr>
      <w:r w:rsidRPr="00694915">
        <w:rPr>
          <w:rFonts w:eastAsia="Calibri"/>
        </w:rPr>
        <w:t>Таблица 7</w:t>
      </w:r>
    </w:p>
    <w:p w:rsidR="00400247" w:rsidRPr="00694915" w:rsidRDefault="00400247" w:rsidP="00400247">
      <w:pPr>
        <w:autoSpaceDE w:val="0"/>
        <w:autoSpaceDN w:val="0"/>
        <w:adjustRightInd w:val="0"/>
        <w:ind w:firstLine="539"/>
        <w:jc w:val="center"/>
        <w:rPr>
          <w:b/>
        </w:rPr>
      </w:pPr>
      <w:r w:rsidRPr="00694915">
        <w:rPr>
          <w:b/>
        </w:rPr>
        <w:t>Динамика основных показателей развития</w:t>
      </w:r>
    </w:p>
    <w:p w:rsidR="00400247" w:rsidRPr="00694915" w:rsidRDefault="00400247" w:rsidP="00400247">
      <w:pPr>
        <w:autoSpaceDE w:val="0"/>
        <w:autoSpaceDN w:val="0"/>
        <w:adjustRightInd w:val="0"/>
        <w:spacing w:after="160"/>
        <w:ind w:firstLine="539"/>
        <w:jc w:val="center"/>
        <w:rPr>
          <w:b/>
        </w:rPr>
      </w:pPr>
      <w:r w:rsidRPr="00694915">
        <w:rPr>
          <w:b/>
        </w:rPr>
        <w:t>лесного хозяйства Тверской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134"/>
        <w:gridCol w:w="1134"/>
        <w:gridCol w:w="1155"/>
        <w:gridCol w:w="1050"/>
        <w:gridCol w:w="1049"/>
      </w:tblGrid>
      <w:tr w:rsidR="00400247" w:rsidRPr="00694915" w:rsidTr="006B175D">
        <w:trPr>
          <w:trHeight w:val="379"/>
          <w:tblHeader/>
        </w:trPr>
        <w:tc>
          <w:tcPr>
            <w:tcW w:w="2045" w:type="pct"/>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Наименование показателей</w:t>
            </w:r>
          </w:p>
        </w:tc>
        <w:tc>
          <w:tcPr>
            <w:tcW w:w="1831" w:type="pct"/>
            <w:gridSpan w:val="3"/>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r w:rsidRPr="00694915">
              <w:rPr>
                <w:rFonts w:eastAsia="Calibri"/>
                <w:b/>
                <w:bCs/>
                <w:lang w:val="en-US"/>
              </w:rPr>
              <w:t>I</w:t>
            </w:r>
            <w:r w:rsidRPr="00694915">
              <w:rPr>
                <w:rFonts w:eastAsia="Calibri"/>
                <w:b/>
                <w:bCs/>
              </w:rPr>
              <w:t xml:space="preserve">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r w:rsidRPr="00694915">
              <w:rPr>
                <w:rFonts w:eastAsia="Calibri"/>
                <w:b/>
                <w:bCs/>
                <w:lang w:val="en-US"/>
              </w:rPr>
              <w:t>I</w:t>
            </w:r>
            <w:r w:rsidRPr="00694915">
              <w:rPr>
                <w:rFonts w:eastAsia="Calibri"/>
                <w:b/>
                <w:bCs/>
              </w:rPr>
              <w:t xml:space="preserve"> полугодие </w:t>
            </w:r>
            <w:r w:rsidRPr="00694915">
              <w:rPr>
                <w:rFonts w:eastAsia="Calibri"/>
                <w:b/>
                <w:bCs/>
              </w:rPr>
              <w:br/>
              <w:t xml:space="preserve">2021 г. к </w:t>
            </w:r>
            <w:r w:rsidRPr="00694915">
              <w:rPr>
                <w:rFonts w:eastAsia="Calibri"/>
                <w:b/>
                <w:bCs/>
                <w:lang w:val="en-US"/>
              </w:rPr>
              <w:t>I </w:t>
            </w:r>
            <w:r w:rsidRPr="00694915">
              <w:rPr>
                <w:rFonts w:eastAsia="Calibri"/>
                <w:b/>
                <w:bCs/>
              </w:rPr>
              <w:t>полугодию, в %</w:t>
            </w:r>
          </w:p>
        </w:tc>
      </w:tr>
      <w:tr w:rsidR="00400247" w:rsidRPr="00694915" w:rsidTr="006B175D">
        <w:trPr>
          <w:trHeight w:val="458"/>
          <w:tblHeader/>
        </w:trPr>
        <w:tc>
          <w:tcPr>
            <w:tcW w:w="2045"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r w:rsidRPr="00694915">
              <w:rPr>
                <w:rFonts w:eastAsia="Calibri"/>
                <w:b/>
                <w:bCs/>
              </w:rPr>
              <w:t>2019 г.</w:t>
            </w:r>
          </w:p>
        </w:tc>
        <w:tc>
          <w:tcPr>
            <w:tcW w:w="607" w:type="pct"/>
            <w:vMerge w:val="restar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r w:rsidRPr="00694915">
              <w:rPr>
                <w:rFonts w:eastAsia="Calibri"/>
                <w:b/>
                <w:bCs/>
              </w:rPr>
              <w:t>2020 г.</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r w:rsidRPr="00694915">
              <w:rPr>
                <w:rFonts w:eastAsia="Calibri"/>
                <w:b/>
                <w:bCs/>
              </w:rPr>
              <w:t>2021 г.</w:t>
            </w:r>
          </w:p>
        </w:tc>
        <w:tc>
          <w:tcPr>
            <w:tcW w:w="1123" w:type="pct"/>
            <w:gridSpan w:val="2"/>
            <w:vMerge/>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p>
        </w:tc>
      </w:tr>
      <w:tr w:rsidR="00400247" w:rsidRPr="00694915" w:rsidTr="006B175D">
        <w:trPr>
          <w:tblHeader/>
        </w:trPr>
        <w:tc>
          <w:tcPr>
            <w:tcW w:w="2045"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607" w:type="pct"/>
            <w:vMerge/>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p>
        </w:tc>
        <w:tc>
          <w:tcPr>
            <w:tcW w:w="607" w:type="pct"/>
            <w:vMerge/>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p>
        </w:tc>
        <w:tc>
          <w:tcPr>
            <w:tcW w:w="618" w:type="pct"/>
            <w:vMerge/>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p>
        </w:tc>
        <w:tc>
          <w:tcPr>
            <w:tcW w:w="562" w:type="pc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ind w:right="52"/>
              <w:jc w:val="center"/>
              <w:rPr>
                <w:rFonts w:eastAsia="Calibri"/>
                <w:b/>
                <w:bCs/>
              </w:rPr>
            </w:pPr>
            <w:r w:rsidRPr="00694915">
              <w:rPr>
                <w:rFonts w:eastAsia="Calibri"/>
                <w:b/>
                <w:bCs/>
              </w:rPr>
              <w:t>2019 г.</w:t>
            </w:r>
          </w:p>
        </w:tc>
        <w:tc>
          <w:tcPr>
            <w:tcW w:w="561" w:type="pc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ind w:right="52"/>
              <w:jc w:val="center"/>
              <w:rPr>
                <w:rFonts w:eastAsia="Calibri"/>
                <w:b/>
                <w:bCs/>
              </w:rPr>
            </w:pPr>
            <w:r w:rsidRPr="00694915">
              <w:rPr>
                <w:rFonts w:eastAsia="Calibri"/>
                <w:b/>
                <w:bCs/>
              </w:rPr>
              <w:t>2020 г.</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rPr>
                <w:rFonts w:eastAsia="Calibri"/>
              </w:rPr>
            </w:pPr>
            <w:r w:rsidRPr="00694915">
              <w:rPr>
                <w:rFonts w:eastAsia="Calibri"/>
              </w:rPr>
              <w:t>Расчетная лесосека, тыс. куб. м в год</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color w:val="000000" w:themeColor="text1"/>
              </w:rPr>
              <w:t>8 273,3</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8434,3</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8434,3</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599"/>
              </w:tabs>
              <w:ind w:right="52"/>
              <w:jc w:val="center"/>
              <w:rPr>
                <w:rFonts w:eastAsia="Calibri"/>
                <w:color w:val="000000" w:themeColor="text1"/>
              </w:rPr>
            </w:pPr>
            <w:r w:rsidRPr="00694915">
              <w:rPr>
                <w:rFonts w:eastAsia="Calibri"/>
                <w:color w:val="000000" w:themeColor="text1"/>
              </w:rPr>
              <w:t>98,1</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599"/>
              </w:tabs>
              <w:ind w:right="52"/>
              <w:jc w:val="center"/>
              <w:rPr>
                <w:rFonts w:eastAsia="Calibri"/>
                <w:color w:val="000000" w:themeColor="text1"/>
              </w:rPr>
            </w:pPr>
            <w:r w:rsidRPr="00694915">
              <w:rPr>
                <w:rFonts w:eastAsia="Calibri"/>
                <w:color w:val="000000" w:themeColor="text1"/>
              </w:rPr>
              <w:t>100,0</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rPr>
                <w:rFonts w:eastAsia="Calibri"/>
              </w:rPr>
            </w:pPr>
            <w:r w:rsidRPr="00694915">
              <w:rPr>
                <w:rFonts w:eastAsia="Calibri"/>
              </w:rPr>
              <w:t>Лесовосстановление,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9677,7</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10622,7</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lang w:val="en-US"/>
              </w:rPr>
              <w:t>9907</w:t>
            </w:r>
            <w:r w:rsidRPr="00694915">
              <w:rPr>
                <w:color w:val="000000" w:themeColor="text1"/>
              </w:rPr>
              <w:t>,2</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599"/>
              </w:tabs>
              <w:ind w:right="52"/>
              <w:jc w:val="center"/>
              <w:rPr>
                <w:rFonts w:eastAsia="Calibri"/>
                <w:color w:val="000000" w:themeColor="text1"/>
              </w:rPr>
            </w:pPr>
            <w:r w:rsidRPr="00694915">
              <w:rPr>
                <w:rFonts w:eastAsia="Calibri"/>
                <w:color w:val="000000" w:themeColor="text1"/>
              </w:rPr>
              <w:t>102,4</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599"/>
              </w:tabs>
              <w:ind w:right="52"/>
              <w:jc w:val="center"/>
              <w:rPr>
                <w:rFonts w:eastAsia="Calibri"/>
                <w:color w:val="000000" w:themeColor="text1"/>
              </w:rPr>
            </w:pPr>
            <w:r w:rsidRPr="00694915">
              <w:rPr>
                <w:rFonts w:eastAsia="Calibri"/>
                <w:color w:val="000000" w:themeColor="text1"/>
              </w:rPr>
              <w:t>93,3</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ind w:left="284" w:hanging="142"/>
              <w:rPr>
                <w:rFonts w:eastAsia="Calibri"/>
              </w:rPr>
            </w:pPr>
            <w:r w:rsidRPr="00694915">
              <w:rPr>
                <w:rFonts w:eastAsia="Calibri"/>
              </w:rPr>
              <w:t xml:space="preserve">в том числе: </w:t>
            </w:r>
            <w:r w:rsidRPr="00694915">
              <w:rPr>
                <w:rFonts w:eastAsia="Calibri"/>
              </w:rPr>
              <w:br/>
              <w:t>заложено лесных культур,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9229,9</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10035,6</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lang w:val="en-US"/>
              </w:rPr>
              <w:t>9907</w:t>
            </w:r>
            <w:r w:rsidRPr="00694915">
              <w:rPr>
                <w:rFonts w:eastAsia="Calibri"/>
                <w:color w:val="000000" w:themeColor="text1"/>
              </w:rPr>
              <w:t>,2</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599"/>
              </w:tabs>
              <w:ind w:right="52"/>
              <w:jc w:val="center"/>
              <w:rPr>
                <w:rFonts w:eastAsia="Calibri"/>
                <w:color w:val="000000" w:themeColor="text1"/>
              </w:rPr>
            </w:pPr>
            <w:r w:rsidRPr="00694915">
              <w:rPr>
                <w:rFonts w:eastAsia="Calibri"/>
                <w:color w:val="000000" w:themeColor="text1"/>
              </w:rPr>
              <w:t>107,4</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599"/>
              </w:tabs>
              <w:ind w:right="52"/>
              <w:jc w:val="center"/>
              <w:rPr>
                <w:rFonts w:eastAsia="Calibri"/>
                <w:color w:val="000000" w:themeColor="text1"/>
              </w:rPr>
            </w:pPr>
            <w:r w:rsidRPr="00694915">
              <w:rPr>
                <w:rFonts w:eastAsia="Calibri"/>
                <w:color w:val="000000" w:themeColor="text1"/>
              </w:rPr>
              <w:t>98,7</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ind w:left="284"/>
              <w:rPr>
                <w:rFonts w:eastAsia="Calibri"/>
              </w:rPr>
            </w:pPr>
            <w:r w:rsidRPr="00694915">
              <w:rPr>
                <w:rFonts w:eastAsia="Calibri"/>
              </w:rPr>
              <w:t>содействие естественному возобновлению леса,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447,85</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587,1</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0</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F40D3A">
            <w:pPr>
              <w:tabs>
                <w:tab w:val="decimal" w:pos="458"/>
              </w:tabs>
              <w:ind w:left="-109" w:right="106"/>
              <w:rPr>
                <w:color w:val="000000" w:themeColor="text1"/>
              </w:rPr>
            </w:pPr>
            <w:r w:rsidRPr="00694915">
              <w:rPr>
                <w:color w:val="000000" w:themeColor="text1"/>
              </w:rPr>
              <w:t>0</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decimal" w:pos="245"/>
              </w:tabs>
              <w:ind w:left="-109" w:right="106"/>
              <w:jc w:val="center"/>
              <w:rPr>
                <w:color w:val="000000" w:themeColor="text1"/>
              </w:rPr>
            </w:pPr>
            <w:r w:rsidRPr="00694915">
              <w:rPr>
                <w:color w:val="000000" w:themeColor="text1"/>
              </w:rPr>
              <w:t>0</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rPr>
                <w:rFonts w:eastAsia="Calibri"/>
              </w:rPr>
            </w:pPr>
            <w:r w:rsidRPr="00694915">
              <w:rPr>
                <w:rFonts w:eastAsia="Calibri"/>
              </w:rPr>
              <w:t>Заготовлено семян, кг</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19,7</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0</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2298,29</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11666</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100</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rPr>
                <w:rFonts w:eastAsia="Calibri"/>
              </w:rPr>
            </w:pPr>
            <w:r w:rsidRPr="00694915">
              <w:rPr>
                <w:rFonts w:eastAsia="Calibri"/>
              </w:rPr>
              <w:t>Посев семян в питомниках,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13,3</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13,8</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rFonts w:eastAsia="Calibri"/>
                <w:color w:val="000000" w:themeColor="text1"/>
              </w:rPr>
            </w:pPr>
            <w:r w:rsidRPr="00694915">
              <w:rPr>
                <w:rFonts w:eastAsia="Calibri"/>
                <w:color w:val="000000" w:themeColor="text1"/>
              </w:rPr>
              <w:t>14,38</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108,1</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104,2</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r w:rsidRPr="00694915">
              <w:t>Объем проведенных работ по предупреждению распространения вредных организмов,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6800</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4800</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4643</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68,0</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97,0</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r w:rsidRPr="00694915">
              <w:t>Площадь поврежденных и погибших насаждений, тыс.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16,0</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14,8</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12,2</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76,0</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82,0</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tcPr>
          <w:p w:rsidR="00400247" w:rsidRPr="00694915" w:rsidRDefault="00400247" w:rsidP="006B175D">
            <w:r w:rsidRPr="00694915">
              <w:t>Количество загораний, единиц</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20</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3</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11</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55</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tabs>
                <w:tab w:val="left" w:pos="316"/>
                <w:tab w:val="decimal" w:pos="458"/>
              </w:tabs>
              <w:ind w:left="-109"/>
              <w:jc w:val="center"/>
              <w:rPr>
                <w:color w:val="000000" w:themeColor="text1"/>
                <w:spacing w:val="-10"/>
              </w:rPr>
            </w:pPr>
            <w:r w:rsidRPr="00694915">
              <w:rPr>
                <w:color w:val="000000" w:themeColor="text1"/>
                <w:spacing w:val="-10"/>
              </w:rPr>
              <w:t>в 3,7 раза</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tcPr>
          <w:p w:rsidR="00400247" w:rsidRPr="00694915" w:rsidRDefault="00400247" w:rsidP="006B175D">
            <w:r w:rsidRPr="00694915">
              <w:t>Площадь леса, пройденная пожарами, га</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47,3</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27,7</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ind w:right="52"/>
              <w:jc w:val="center"/>
              <w:rPr>
                <w:color w:val="000000" w:themeColor="text1"/>
              </w:rPr>
            </w:pPr>
            <w:r w:rsidRPr="00694915">
              <w:rPr>
                <w:color w:val="000000" w:themeColor="text1"/>
              </w:rPr>
              <w:t>53,6</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113</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F40D3A" w:rsidP="009831E3">
            <w:pPr>
              <w:tabs>
                <w:tab w:val="left" w:pos="316"/>
                <w:tab w:val="decimal" w:pos="458"/>
                <w:tab w:val="decimal" w:pos="599"/>
              </w:tabs>
              <w:ind w:left="-109" w:right="106"/>
              <w:jc w:val="center"/>
              <w:rPr>
                <w:color w:val="000000" w:themeColor="text1"/>
              </w:rPr>
            </w:pPr>
            <w:r>
              <w:rPr>
                <w:color w:val="000000" w:themeColor="text1"/>
              </w:rPr>
              <w:t xml:space="preserve">    </w:t>
            </w:r>
            <w:r w:rsidR="00400247" w:rsidRPr="00694915">
              <w:rPr>
                <w:color w:val="000000" w:themeColor="text1"/>
              </w:rPr>
              <w:t>193</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tcPr>
          <w:p w:rsidR="00400247" w:rsidRPr="00694915" w:rsidRDefault="00400247" w:rsidP="006B175D">
            <w:pPr>
              <w:rPr>
                <w:rFonts w:eastAsia="Calibri"/>
              </w:rPr>
            </w:pPr>
            <w:r w:rsidRPr="00694915">
              <w:rPr>
                <w:rFonts w:eastAsia="Calibri"/>
              </w:rPr>
              <w:t>Число случаев незаконных порубок леса, единиц</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62</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88</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47</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75,8</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53,4</w:t>
            </w:r>
          </w:p>
        </w:tc>
      </w:tr>
      <w:tr w:rsidR="00400247" w:rsidRPr="00694915" w:rsidTr="009831E3">
        <w:tc>
          <w:tcPr>
            <w:tcW w:w="2045" w:type="pct"/>
            <w:tcBorders>
              <w:top w:val="single" w:sz="4" w:space="0" w:color="auto"/>
              <w:left w:val="single" w:sz="4" w:space="0" w:color="auto"/>
              <w:bottom w:val="single" w:sz="4" w:space="0" w:color="auto"/>
              <w:right w:val="single" w:sz="4" w:space="0" w:color="auto"/>
            </w:tcBorders>
          </w:tcPr>
          <w:p w:rsidR="00400247" w:rsidRPr="00694915" w:rsidRDefault="00400247" w:rsidP="006B175D">
            <w:pPr>
              <w:rPr>
                <w:rFonts w:eastAsia="Calibri"/>
              </w:rPr>
            </w:pPr>
            <w:r w:rsidRPr="00694915">
              <w:rPr>
                <w:rFonts w:eastAsia="Calibri"/>
              </w:rPr>
              <w:t>Объем незаконно вырубленного леса, тыс. куб. м</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lang w:val="en-US"/>
              </w:rPr>
            </w:pPr>
            <w:r w:rsidRPr="00694915">
              <w:rPr>
                <w:rFonts w:eastAsia="Calibri"/>
              </w:rPr>
              <w:t>4 472,0</w:t>
            </w:r>
          </w:p>
        </w:tc>
        <w:tc>
          <w:tcPr>
            <w:tcW w:w="607"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3501,13</w:t>
            </w:r>
          </w:p>
        </w:tc>
        <w:tc>
          <w:tcPr>
            <w:tcW w:w="618"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2 537,4</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56,7</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9831E3">
            <w:pPr>
              <w:spacing w:before="20" w:after="20"/>
              <w:ind w:left="-114" w:right="-155"/>
              <w:jc w:val="center"/>
              <w:rPr>
                <w:rFonts w:eastAsia="Calibri"/>
              </w:rPr>
            </w:pPr>
            <w:r w:rsidRPr="00694915">
              <w:rPr>
                <w:rFonts w:eastAsia="Calibri"/>
              </w:rPr>
              <w:t>72,5</w:t>
            </w:r>
          </w:p>
        </w:tc>
      </w:tr>
    </w:tbl>
    <w:p w:rsidR="00400247" w:rsidRPr="00694915" w:rsidRDefault="00400247" w:rsidP="00400247">
      <w:pPr>
        <w:spacing w:before="160"/>
        <w:ind w:firstLine="720"/>
        <w:jc w:val="both"/>
        <w:rPr>
          <w:sz w:val="28"/>
          <w:szCs w:val="28"/>
        </w:rPr>
      </w:pPr>
      <w:r w:rsidRPr="00694915">
        <w:rPr>
          <w:i/>
          <w:sz w:val="28"/>
          <w:szCs w:val="28"/>
        </w:rPr>
        <w:t>Объем заготовки древесины</w:t>
      </w:r>
      <w:r w:rsidRPr="00694915">
        <w:rPr>
          <w:sz w:val="28"/>
          <w:szCs w:val="28"/>
        </w:rPr>
        <w:t xml:space="preserve"> в I полугодии 2021 года составил                            2 747,0 тыс. куб. м., что больше аналогичного периода 2020 года на 16,8 %. </w:t>
      </w:r>
    </w:p>
    <w:p w:rsidR="00400247" w:rsidRPr="00694915" w:rsidRDefault="00400247" w:rsidP="00400247">
      <w:pPr>
        <w:ind w:firstLine="708"/>
        <w:jc w:val="both"/>
        <w:rPr>
          <w:i/>
          <w:sz w:val="28"/>
          <w:szCs w:val="28"/>
        </w:rPr>
      </w:pPr>
      <w:r w:rsidRPr="00694915">
        <w:rPr>
          <w:sz w:val="28"/>
          <w:szCs w:val="28"/>
        </w:rPr>
        <w:t xml:space="preserve">В сфере освоения лесов в I полугодии 2021 года в Тверской области продолжалась реализация </w:t>
      </w:r>
      <w:r w:rsidRPr="00694915">
        <w:rPr>
          <w:i/>
          <w:sz w:val="28"/>
          <w:szCs w:val="28"/>
        </w:rPr>
        <w:t>приоритетных инвестиционных проектов:</w:t>
      </w:r>
    </w:p>
    <w:p w:rsidR="00400247" w:rsidRPr="00694915" w:rsidRDefault="00400247" w:rsidP="00400247">
      <w:pPr>
        <w:ind w:firstLine="708"/>
        <w:jc w:val="both"/>
        <w:rPr>
          <w:sz w:val="28"/>
          <w:szCs w:val="28"/>
        </w:rPr>
      </w:pPr>
      <w:r w:rsidRPr="00694915">
        <w:rPr>
          <w:sz w:val="28"/>
          <w:szCs w:val="28"/>
        </w:rPr>
        <w:t>- «Современные технологии обработки древесины».</w:t>
      </w:r>
      <w:r w:rsidRPr="00694915">
        <w:rPr>
          <w:i/>
          <w:sz w:val="28"/>
          <w:szCs w:val="28"/>
        </w:rPr>
        <w:t xml:space="preserve"> </w:t>
      </w:r>
      <w:r w:rsidRPr="00694915">
        <w:rPr>
          <w:sz w:val="28"/>
          <w:szCs w:val="28"/>
          <w:lang w:val="x-none" w:eastAsia="x-none"/>
        </w:rPr>
        <w:t>Инвестор ООО</w:t>
      </w:r>
      <w:r w:rsidRPr="00694915">
        <w:rPr>
          <w:sz w:val="28"/>
          <w:szCs w:val="28"/>
          <w:lang w:eastAsia="x-none"/>
        </w:rPr>
        <w:t> </w:t>
      </w:r>
      <w:r w:rsidRPr="00694915">
        <w:rPr>
          <w:sz w:val="28"/>
          <w:szCs w:val="28"/>
          <w:lang w:val="x-none" w:eastAsia="x-none"/>
        </w:rPr>
        <w:t>«СТОД» (1</w:t>
      </w:r>
      <w:r w:rsidRPr="00694915">
        <w:rPr>
          <w:sz w:val="28"/>
          <w:szCs w:val="28"/>
          <w:lang w:eastAsia="x-none"/>
        </w:rPr>
        <w:t>-ая стадия</w:t>
      </w:r>
      <w:r w:rsidRPr="00694915">
        <w:rPr>
          <w:sz w:val="28"/>
          <w:szCs w:val="28"/>
          <w:lang w:val="x-none" w:eastAsia="x-none"/>
        </w:rPr>
        <w:t xml:space="preserve"> проекта – 2006-2014 </w:t>
      </w:r>
      <w:r w:rsidRPr="00694915">
        <w:rPr>
          <w:sz w:val="28"/>
          <w:szCs w:val="28"/>
          <w:lang w:eastAsia="x-none"/>
        </w:rPr>
        <w:t>годы,</w:t>
      </w:r>
      <w:r w:rsidRPr="00694915">
        <w:rPr>
          <w:sz w:val="28"/>
          <w:szCs w:val="28"/>
          <w:lang w:val="x-none" w:eastAsia="x-none"/>
        </w:rPr>
        <w:t xml:space="preserve"> 2</w:t>
      </w:r>
      <w:r w:rsidRPr="00694915">
        <w:rPr>
          <w:sz w:val="28"/>
          <w:szCs w:val="28"/>
          <w:lang w:eastAsia="x-none"/>
        </w:rPr>
        <w:t>-ая стадия</w:t>
      </w:r>
      <w:r w:rsidRPr="00694915">
        <w:rPr>
          <w:sz w:val="28"/>
          <w:szCs w:val="28"/>
          <w:lang w:val="x-none" w:eastAsia="x-none"/>
        </w:rPr>
        <w:t xml:space="preserve"> проекта</w:t>
      </w:r>
      <w:r w:rsidRPr="00694915">
        <w:rPr>
          <w:sz w:val="28"/>
          <w:szCs w:val="28"/>
          <w:lang w:eastAsia="x-none"/>
        </w:rPr>
        <w:t xml:space="preserve"> </w:t>
      </w:r>
      <w:r w:rsidRPr="00694915">
        <w:rPr>
          <w:sz w:val="28"/>
          <w:szCs w:val="28"/>
          <w:lang w:val="x-none" w:eastAsia="x-none"/>
        </w:rPr>
        <w:t>– 2014-2021 г</w:t>
      </w:r>
      <w:r w:rsidRPr="00694915">
        <w:rPr>
          <w:sz w:val="28"/>
          <w:szCs w:val="28"/>
          <w:lang w:eastAsia="x-none"/>
        </w:rPr>
        <w:t>оды</w:t>
      </w:r>
      <w:r w:rsidRPr="00694915">
        <w:rPr>
          <w:sz w:val="28"/>
          <w:szCs w:val="28"/>
          <w:lang w:val="x-none" w:eastAsia="x-none"/>
        </w:rPr>
        <w:t xml:space="preserve">; </w:t>
      </w:r>
      <w:r w:rsidRPr="00694915">
        <w:rPr>
          <w:sz w:val="28"/>
          <w:szCs w:val="28"/>
          <w:lang w:eastAsia="x-none"/>
        </w:rPr>
        <w:t xml:space="preserve">общий </w:t>
      </w:r>
      <w:r w:rsidRPr="00694915">
        <w:rPr>
          <w:sz w:val="28"/>
          <w:szCs w:val="28"/>
          <w:lang w:val="x-none" w:eastAsia="x-none"/>
        </w:rPr>
        <w:t>объем инвестиций – 18,37</w:t>
      </w:r>
      <w:r w:rsidRPr="00694915">
        <w:rPr>
          <w:sz w:val="28"/>
          <w:szCs w:val="28"/>
          <w:lang w:eastAsia="x-none"/>
        </w:rPr>
        <w:t> </w:t>
      </w:r>
      <w:r w:rsidRPr="00694915">
        <w:rPr>
          <w:sz w:val="28"/>
          <w:szCs w:val="28"/>
          <w:lang w:val="x-none" w:eastAsia="x-none"/>
        </w:rPr>
        <w:t>млрд</w:t>
      </w:r>
      <w:r w:rsidRPr="00694915">
        <w:rPr>
          <w:sz w:val="28"/>
          <w:szCs w:val="28"/>
          <w:lang w:eastAsia="x-none"/>
        </w:rPr>
        <w:t> </w:t>
      </w:r>
      <w:r w:rsidRPr="00694915">
        <w:rPr>
          <w:sz w:val="28"/>
          <w:szCs w:val="28"/>
          <w:lang w:val="x-none" w:eastAsia="x-none"/>
        </w:rPr>
        <w:t>руб</w:t>
      </w:r>
      <w:r w:rsidRPr="00694915">
        <w:rPr>
          <w:sz w:val="28"/>
          <w:szCs w:val="28"/>
          <w:lang w:eastAsia="x-none"/>
        </w:rPr>
        <w:t>лей</w:t>
      </w:r>
      <w:r w:rsidRPr="00694915">
        <w:rPr>
          <w:sz w:val="28"/>
          <w:szCs w:val="28"/>
          <w:lang w:val="x-none" w:eastAsia="x-none"/>
        </w:rPr>
        <w:t>).</w:t>
      </w:r>
      <w:r w:rsidRPr="00694915">
        <w:rPr>
          <w:sz w:val="28"/>
          <w:szCs w:val="28"/>
        </w:rPr>
        <w:t xml:space="preserve"> Фактический объем инвестиций в проект составил более 26,0 млрд рублей. К 2017 году в     городе Торжок и Торжокском районе построены заводы «Талион Терра» и «Талион Арбор» по производству соответственно клееных из шпона балок </w:t>
      </w:r>
      <w:r w:rsidRPr="00694915">
        <w:rPr>
          <w:sz w:val="28"/>
          <w:szCs w:val="28"/>
          <w:lang w:val="en-US"/>
        </w:rPr>
        <w:t>LVL</w:t>
      </w:r>
      <w:r w:rsidRPr="00694915">
        <w:rPr>
          <w:sz w:val="28"/>
          <w:szCs w:val="28"/>
        </w:rPr>
        <w:t xml:space="preserve"> и импортозамещающей продукции – ориентированно-стружечных плит </w:t>
      </w:r>
      <w:r w:rsidRPr="00694915">
        <w:rPr>
          <w:sz w:val="28"/>
          <w:szCs w:val="28"/>
          <w:lang w:val="en-US"/>
        </w:rPr>
        <w:t>OSB</w:t>
      </w:r>
      <w:r w:rsidRPr="00694915">
        <w:rPr>
          <w:sz w:val="28"/>
          <w:szCs w:val="28"/>
        </w:rPr>
        <w:t>. В целях реализации проекта заключены долгосрочные договоры аренды участков лесного фонда с годовым объемом заготавливаемой древесины                1,43 млн куб. м.</w:t>
      </w:r>
    </w:p>
    <w:p w:rsidR="00400247" w:rsidRPr="00694915" w:rsidRDefault="00400247" w:rsidP="00400247">
      <w:pPr>
        <w:ind w:firstLine="708"/>
        <w:jc w:val="both"/>
        <w:rPr>
          <w:sz w:val="28"/>
          <w:szCs w:val="28"/>
        </w:rPr>
      </w:pPr>
      <w:r w:rsidRPr="00694915">
        <w:rPr>
          <w:sz w:val="28"/>
          <w:szCs w:val="28"/>
        </w:rPr>
        <w:t>За I полугодие 2021 года инвестором заготовлено 412,9 тыс. куб. м древесины (113,8 % к аналогичному периоду 2020 года), произведено 6,2 тыс. тонн (больше в 7 раз) древесных топливных гранул (пеллет), 51,4 тыс. куб. м. (больше в 7 раз) балок LVL, 257,1 тыс. куб. м. (больше в 1,6 раза) плит OSB.</w:t>
      </w:r>
    </w:p>
    <w:p w:rsidR="00400247" w:rsidRPr="00694915" w:rsidRDefault="00400247" w:rsidP="00400247">
      <w:pPr>
        <w:ind w:firstLine="708"/>
        <w:jc w:val="both"/>
        <w:rPr>
          <w:sz w:val="28"/>
          <w:szCs w:val="28"/>
        </w:rPr>
      </w:pPr>
      <w:r w:rsidRPr="00694915">
        <w:rPr>
          <w:sz w:val="28"/>
          <w:szCs w:val="28"/>
        </w:rPr>
        <w:t xml:space="preserve">- «Модернизация Пеновской деревообрабатывающей фабрики в Тверской области». Инвестор ООО «ДИСКАВЕРИ-Пено» (срок реализации проекта </w:t>
      </w:r>
      <w:r w:rsidRPr="00694915">
        <w:rPr>
          <w:sz w:val="28"/>
          <w:szCs w:val="28"/>
          <w:lang w:val="x-none" w:eastAsia="x-none"/>
        </w:rPr>
        <w:t>–</w:t>
      </w:r>
      <w:r w:rsidRPr="00694915">
        <w:rPr>
          <w:sz w:val="28"/>
          <w:szCs w:val="28"/>
        </w:rPr>
        <w:t xml:space="preserve"> 2017-2026 годы; общий объем инвестиций – 533,0 млн рублей). Фактический объем инвестиций в проект с начала реализации составил         </w:t>
      </w:r>
      <w:r w:rsidR="00FA1A77">
        <w:rPr>
          <w:sz w:val="28"/>
          <w:szCs w:val="28"/>
        </w:rPr>
        <w:t xml:space="preserve"> 132 млн рублей, в том числе в </w:t>
      </w:r>
      <w:r w:rsidR="00FA1A77" w:rsidRPr="00FA1A77">
        <w:rPr>
          <w:sz w:val="28"/>
          <w:szCs w:val="28"/>
        </w:rPr>
        <w:t>I</w:t>
      </w:r>
      <w:r w:rsidRPr="00694915">
        <w:rPr>
          <w:sz w:val="28"/>
          <w:szCs w:val="28"/>
        </w:rPr>
        <w:t xml:space="preserve"> полугодии 2021 года 62,1 млн рублей (больше в 16,4 раза). Приобретены и введены в эксплуатацию 3 сушильных комплекса, оборудование для сортировки и распила древесины, а также для переработки древесных отходов в готовую продукцию (древесные топливные гранулы).</w:t>
      </w:r>
    </w:p>
    <w:p w:rsidR="00400247" w:rsidRPr="00694915" w:rsidRDefault="00400247" w:rsidP="00400247">
      <w:pPr>
        <w:ind w:firstLine="708"/>
        <w:jc w:val="both"/>
        <w:rPr>
          <w:sz w:val="28"/>
          <w:szCs w:val="28"/>
        </w:rPr>
      </w:pPr>
      <w:r w:rsidRPr="00694915">
        <w:rPr>
          <w:sz w:val="28"/>
          <w:szCs w:val="28"/>
        </w:rPr>
        <w:t xml:space="preserve">За </w:t>
      </w:r>
      <w:r w:rsidRPr="00694915">
        <w:rPr>
          <w:sz w:val="28"/>
          <w:szCs w:val="28"/>
          <w:lang w:val="en-US"/>
        </w:rPr>
        <w:t>I </w:t>
      </w:r>
      <w:r w:rsidRPr="00694915">
        <w:rPr>
          <w:sz w:val="28"/>
          <w:szCs w:val="28"/>
        </w:rPr>
        <w:t>полугодие 2021 года инвестором заготовлено 61,2 тыс. куб. м древесины (</w:t>
      </w:r>
      <w:r>
        <w:rPr>
          <w:sz w:val="28"/>
          <w:szCs w:val="28"/>
        </w:rPr>
        <w:t>2</w:t>
      </w:r>
      <w:r w:rsidRPr="00694915">
        <w:rPr>
          <w:sz w:val="28"/>
          <w:szCs w:val="28"/>
        </w:rPr>
        <w:t>00,0</w:t>
      </w:r>
      <w:r>
        <w:rPr>
          <w:sz w:val="28"/>
          <w:szCs w:val="28"/>
        </w:rPr>
        <w:t xml:space="preserve"> </w:t>
      </w:r>
      <w:r w:rsidRPr="00694915">
        <w:rPr>
          <w:sz w:val="28"/>
          <w:szCs w:val="28"/>
        </w:rPr>
        <w:t>% к аналогичному периоду 2020 года), произведено 3,4 тыс. тонн (88,0 %) древесных топливных гранул (пеллет), 11,4 тыс. куб. м. (148,0 %) пиломатериалов различной степени обработки и иная продукция деревообработки.</w:t>
      </w:r>
    </w:p>
    <w:p w:rsidR="00400247" w:rsidRPr="00694915" w:rsidRDefault="00400247" w:rsidP="00400247">
      <w:pPr>
        <w:spacing w:before="120" w:after="120"/>
        <w:ind w:firstLine="709"/>
        <w:jc w:val="right"/>
        <w:rPr>
          <w:rFonts w:eastAsia="Calibri"/>
          <w:sz w:val="28"/>
          <w:szCs w:val="28"/>
        </w:rPr>
      </w:pPr>
      <w:r w:rsidRPr="00694915">
        <w:rPr>
          <w:rFonts w:eastAsia="Calibri"/>
        </w:rPr>
        <w:t>Таблица 8</w:t>
      </w:r>
    </w:p>
    <w:p w:rsidR="00400247" w:rsidRPr="00694915" w:rsidRDefault="00400247" w:rsidP="00400247">
      <w:pPr>
        <w:autoSpaceDE w:val="0"/>
        <w:autoSpaceDN w:val="0"/>
        <w:adjustRightInd w:val="0"/>
        <w:ind w:firstLine="539"/>
        <w:jc w:val="center"/>
        <w:rPr>
          <w:b/>
        </w:rPr>
      </w:pPr>
      <w:r w:rsidRPr="00694915">
        <w:rPr>
          <w:b/>
        </w:rPr>
        <w:t>Динамика основных показателей развития</w:t>
      </w:r>
    </w:p>
    <w:p w:rsidR="00400247" w:rsidRPr="00694915" w:rsidRDefault="00400247" w:rsidP="00400247">
      <w:pPr>
        <w:autoSpaceDE w:val="0"/>
        <w:autoSpaceDN w:val="0"/>
        <w:adjustRightInd w:val="0"/>
        <w:spacing w:after="160"/>
        <w:ind w:firstLine="539"/>
        <w:jc w:val="center"/>
        <w:rPr>
          <w:b/>
        </w:rPr>
      </w:pPr>
      <w:r w:rsidRPr="00694915">
        <w:rPr>
          <w:b/>
        </w:rPr>
        <w:t>лесной промышленности Тверской области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31"/>
        <w:gridCol w:w="851"/>
        <w:gridCol w:w="850"/>
        <w:gridCol w:w="851"/>
        <w:gridCol w:w="1276"/>
        <w:gridCol w:w="992"/>
      </w:tblGrid>
      <w:tr w:rsidR="00AC0C6C" w:rsidRPr="00694915" w:rsidTr="00A52D2F">
        <w:trPr>
          <w:trHeight w:val="423"/>
          <w:tblHeader/>
        </w:trPr>
        <w:tc>
          <w:tcPr>
            <w:tcW w:w="4531" w:type="dxa"/>
            <w:vMerge w:val="restart"/>
            <w:tcBorders>
              <w:top w:val="single" w:sz="4" w:space="0" w:color="auto"/>
              <w:left w:val="single" w:sz="4" w:space="0" w:color="auto"/>
              <w:right w:val="single" w:sz="4" w:space="0" w:color="auto"/>
            </w:tcBorders>
            <w:vAlign w:val="center"/>
            <w:hideMark/>
          </w:tcPr>
          <w:p w:rsidR="00AC0C6C" w:rsidRPr="00694915" w:rsidRDefault="00AC0C6C" w:rsidP="006B175D">
            <w:pPr>
              <w:jc w:val="center"/>
              <w:rPr>
                <w:rFonts w:eastAsia="Calibri"/>
                <w:b/>
                <w:bCs/>
              </w:rPr>
            </w:pPr>
            <w:r w:rsidRPr="00694915">
              <w:rPr>
                <w:rFonts w:eastAsia="Calibri"/>
                <w:b/>
                <w:bCs/>
              </w:rPr>
              <w:t>Наименование показателей</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C0C6C" w:rsidRPr="00694915" w:rsidRDefault="00AC0C6C" w:rsidP="00A52D2F">
            <w:pPr>
              <w:jc w:val="center"/>
              <w:rPr>
                <w:rFonts w:eastAsia="Calibri"/>
                <w:b/>
                <w:bCs/>
                <w:lang w:val="en-US"/>
              </w:rPr>
            </w:pPr>
            <w:r w:rsidRPr="00694915">
              <w:rPr>
                <w:rFonts w:eastAsia="Calibri"/>
                <w:b/>
                <w:bCs/>
                <w:lang w:val="en-US"/>
              </w:rPr>
              <w:t>I</w:t>
            </w:r>
            <w:r w:rsidRPr="00694915">
              <w:rPr>
                <w:rFonts w:eastAsia="Calibri"/>
                <w:b/>
                <w:bCs/>
              </w:rPr>
              <w:t xml:space="preserve"> полугодие</w:t>
            </w:r>
          </w:p>
        </w:tc>
        <w:tc>
          <w:tcPr>
            <w:tcW w:w="2268" w:type="dxa"/>
            <w:gridSpan w:val="2"/>
            <w:vMerge w:val="restart"/>
            <w:tcBorders>
              <w:top w:val="single" w:sz="4" w:space="0" w:color="auto"/>
              <w:left w:val="single" w:sz="4" w:space="0" w:color="auto"/>
              <w:right w:val="single" w:sz="4" w:space="0" w:color="auto"/>
            </w:tcBorders>
          </w:tcPr>
          <w:p w:rsidR="00AC0C6C" w:rsidRPr="00694915" w:rsidRDefault="00AC0C6C" w:rsidP="006B175D">
            <w:pPr>
              <w:jc w:val="center"/>
              <w:rPr>
                <w:rFonts w:eastAsia="Calibri"/>
                <w:b/>
                <w:bCs/>
                <w:lang w:val="en-US"/>
              </w:rPr>
            </w:pPr>
            <w:r w:rsidRPr="00694915">
              <w:rPr>
                <w:rFonts w:eastAsia="Calibri"/>
                <w:b/>
                <w:bCs/>
                <w:lang w:val="en-US"/>
              </w:rPr>
              <w:t>I</w:t>
            </w:r>
            <w:r w:rsidRPr="00694915">
              <w:rPr>
                <w:rFonts w:eastAsia="Calibri"/>
                <w:b/>
                <w:bCs/>
              </w:rPr>
              <w:t xml:space="preserve"> полугодие </w:t>
            </w:r>
            <w:r w:rsidRPr="00694915">
              <w:rPr>
                <w:rFonts w:eastAsia="Calibri"/>
                <w:b/>
                <w:bCs/>
              </w:rPr>
              <w:br/>
              <w:t xml:space="preserve">2021 г. к </w:t>
            </w:r>
            <w:r w:rsidRPr="00694915">
              <w:rPr>
                <w:rFonts w:eastAsia="Calibri"/>
                <w:b/>
                <w:bCs/>
                <w:lang w:val="en-US"/>
              </w:rPr>
              <w:t>I </w:t>
            </w:r>
            <w:r w:rsidRPr="00694915">
              <w:rPr>
                <w:rFonts w:eastAsia="Calibri"/>
                <w:b/>
                <w:bCs/>
              </w:rPr>
              <w:t>полугодию 2020 г, в %</w:t>
            </w:r>
          </w:p>
        </w:tc>
      </w:tr>
      <w:tr w:rsidR="00AC0C6C" w:rsidRPr="00694915" w:rsidTr="00AC0C6C">
        <w:trPr>
          <w:trHeight w:val="458"/>
          <w:tblHeader/>
        </w:trPr>
        <w:tc>
          <w:tcPr>
            <w:tcW w:w="4531" w:type="dxa"/>
            <w:vMerge/>
            <w:tcBorders>
              <w:left w:val="single" w:sz="4" w:space="0" w:color="auto"/>
              <w:right w:val="single" w:sz="4" w:space="0" w:color="auto"/>
            </w:tcBorders>
            <w:vAlign w:val="center"/>
            <w:hideMark/>
          </w:tcPr>
          <w:p w:rsidR="00AC0C6C" w:rsidRPr="00694915" w:rsidRDefault="00AC0C6C" w:rsidP="006B175D">
            <w:pPr>
              <w:rPr>
                <w:rFonts w:eastAsia="Calibri"/>
                <w:b/>
                <w:bCs/>
              </w:rPr>
            </w:pPr>
          </w:p>
        </w:tc>
        <w:tc>
          <w:tcPr>
            <w:tcW w:w="851" w:type="dxa"/>
            <w:vMerge w:val="restart"/>
            <w:tcBorders>
              <w:top w:val="single" w:sz="4" w:space="0" w:color="auto"/>
              <w:left w:val="single" w:sz="4" w:space="0" w:color="auto"/>
              <w:right w:val="single" w:sz="4" w:space="0" w:color="auto"/>
            </w:tcBorders>
            <w:vAlign w:val="center"/>
            <w:hideMark/>
          </w:tcPr>
          <w:p w:rsidR="00AC0C6C" w:rsidRPr="00694915" w:rsidRDefault="00AC0C6C" w:rsidP="006B175D">
            <w:pPr>
              <w:jc w:val="center"/>
              <w:rPr>
                <w:rFonts w:eastAsia="Calibri"/>
                <w:b/>
                <w:bCs/>
              </w:rPr>
            </w:pPr>
            <w:r w:rsidRPr="00694915">
              <w:rPr>
                <w:rFonts w:eastAsia="Calibri"/>
                <w:b/>
                <w:bCs/>
              </w:rPr>
              <w:t>2019</w:t>
            </w:r>
            <w:r w:rsidR="00981DAB">
              <w:rPr>
                <w:rFonts w:eastAsia="Calibri"/>
                <w:b/>
                <w:bCs/>
              </w:rPr>
              <w:t xml:space="preserve"> г.</w:t>
            </w:r>
          </w:p>
        </w:tc>
        <w:tc>
          <w:tcPr>
            <w:tcW w:w="850" w:type="dxa"/>
            <w:vMerge w:val="restart"/>
            <w:tcBorders>
              <w:top w:val="single" w:sz="4" w:space="0" w:color="auto"/>
              <w:left w:val="single" w:sz="4" w:space="0" w:color="auto"/>
              <w:right w:val="single" w:sz="4" w:space="0" w:color="auto"/>
            </w:tcBorders>
            <w:vAlign w:val="center"/>
          </w:tcPr>
          <w:p w:rsidR="00AC0C6C" w:rsidRPr="00694915" w:rsidRDefault="00AC0C6C" w:rsidP="006B175D">
            <w:pPr>
              <w:jc w:val="center"/>
              <w:rPr>
                <w:rFonts w:eastAsia="Calibri"/>
                <w:b/>
                <w:bCs/>
              </w:rPr>
            </w:pPr>
            <w:r w:rsidRPr="00694915">
              <w:rPr>
                <w:rFonts w:eastAsia="Calibri"/>
                <w:b/>
                <w:bCs/>
              </w:rPr>
              <w:t>2020</w:t>
            </w:r>
            <w:r w:rsidR="00981DAB">
              <w:rPr>
                <w:rFonts w:eastAsia="Calibri"/>
                <w:b/>
                <w:bCs/>
              </w:rPr>
              <w:t xml:space="preserve"> г.</w:t>
            </w:r>
          </w:p>
        </w:tc>
        <w:tc>
          <w:tcPr>
            <w:tcW w:w="851" w:type="dxa"/>
            <w:vMerge w:val="restart"/>
            <w:tcBorders>
              <w:top w:val="single" w:sz="4" w:space="0" w:color="auto"/>
              <w:left w:val="single" w:sz="4" w:space="0" w:color="auto"/>
              <w:right w:val="single" w:sz="4" w:space="0" w:color="auto"/>
            </w:tcBorders>
            <w:vAlign w:val="center"/>
            <w:hideMark/>
          </w:tcPr>
          <w:p w:rsidR="00AC0C6C" w:rsidRPr="00694915" w:rsidRDefault="00AC0C6C" w:rsidP="006B175D">
            <w:pPr>
              <w:jc w:val="center"/>
              <w:rPr>
                <w:rFonts w:eastAsia="Calibri"/>
                <w:b/>
                <w:bCs/>
              </w:rPr>
            </w:pPr>
            <w:r w:rsidRPr="00694915">
              <w:rPr>
                <w:rFonts w:eastAsia="Calibri"/>
                <w:b/>
                <w:bCs/>
              </w:rPr>
              <w:t>2021</w:t>
            </w:r>
            <w:r w:rsidR="00981DAB">
              <w:rPr>
                <w:rFonts w:eastAsia="Calibri"/>
                <w:b/>
                <w:bCs/>
              </w:rPr>
              <w:t xml:space="preserve"> г.</w:t>
            </w:r>
          </w:p>
        </w:tc>
        <w:tc>
          <w:tcPr>
            <w:tcW w:w="2268" w:type="dxa"/>
            <w:gridSpan w:val="2"/>
            <w:vMerge/>
            <w:tcBorders>
              <w:left w:val="single" w:sz="4" w:space="0" w:color="auto"/>
              <w:right w:val="single" w:sz="4" w:space="0" w:color="auto"/>
            </w:tcBorders>
          </w:tcPr>
          <w:p w:rsidR="00AC0C6C" w:rsidRPr="00694915" w:rsidRDefault="00AC0C6C" w:rsidP="006B175D">
            <w:pPr>
              <w:jc w:val="center"/>
              <w:rPr>
                <w:rFonts w:eastAsia="Calibri"/>
                <w:b/>
                <w:bCs/>
              </w:rPr>
            </w:pPr>
          </w:p>
        </w:tc>
      </w:tr>
      <w:tr w:rsidR="00400247" w:rsidRPr="00694915" w:rsidTr="00A52D2F">
        <w:trPr>
          <w:trHeight w:val="396"/>
          <w:tblHeader/>
        </w:trPr>
        <w:tc>
          <w:tcPr>
            <w:tcW w:w="4531" w:type="dxa"/>
            <w:vMerge/>
            <w:tcBorders>
              <w:left w:val="single" w:sz="4" w:space="0" w:color="auto"/>
              <w:bottom w:val="single" w:sz="4" w:space="0" w:color="auto"/>
              <w:right w:val="single" w:sz="4" w:space="0" w:color="auto"/>
            </w:tcBorders>
            <w:vAlign w:val="center"/>
          </w:tcPr>
          <w:p w:rsidR="00400247" w:rsidRPr="00694915" w:rsidRDefault="00400247" w:rsidP="006B175D">
            <w:pPr>
              <w:rPr>
                <w:rFonts w:eastAsia="Calibri"/>
                <w:b/>
                <w:bCs/>
              </w:rPr>
            </w:pPr>
          </w:p>
        </w:tc>
        <w:tc>
          <w:tcPr>
            <w:tcW w:w="851" w:type="dxa"/>
            <w:vMerge/>
            <w:tcBorders>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p>
        </w:tc>
        <w:tc>
          <w:tcPr>
            <w:tcW w:w="850" w:type="dxa"/>
            <w:vMerge/>
            <w:tcBorders>
              <w:left w:val="single" w:sz="4" w:space="0" w:color="auto"/>
              <w:right w:val="single" w:sz="4" w:space="0" w:color="auto"/>
            </w:tcBorders>
            <w:vAlign w:val="center"/>
          </w:tcPr>
          <w:p w:rsidR="00400247" w:rsidRPr="00694915" w:rsidRDefault="00400247" w:rsidP="006B175D">
            <w:pPr>
              <w:jc w:val="center"/>
              <w:rPr>
                <w:rFonts w:eastAsia="Calibri"/>
                <w:b/>
                <w:bCs/>
                <w:i/>
              </w:rPr>
            </w:pPr>
          </w:p>
        </w:tc>
        <w:tc>
          <w:tcPr>
            <w:tcW w:w="851" w:type="dxa"/>
            <w:vMerge/>
            <w:tcBorders>
              <w:left w:val="single" w:sz="4" w:space="0" w:color="auto"/>
              <w:bottom w:val="single" w:sz="4" w:space="0" w:color="auto"/>
              <w:right w:val="single" w:sz="4" w:space="0" w:color="auto"/>
            </w:tcBorders>
            <w:vAlign w:val="center"/>
          </w:tcPr>
          <w:p w:rsidR="00400247" w:rsidRPr="00694915" w:rsidRDefault="00400247" w:rsidP="006B175D">
            <w:pPr>
              <w:jc w:val="center"/>
              <w:rPr>
                <w:rFonts w:eastAsia="Calibri"/>
                <w:b/>
                <w:bCs/>
              </w:rPr>
            </w:pPr>
          </w:p>
        </w:tc>
        <w:tc>
          <w:tcPr>
            <w:tcW w:w="1276" w:type="dxa"/>
            <w:tcBorders>
              <w:left w:val="single" w:sz="4" w:space="0" w:color="auto"/>
              <w:right w:val="single" w:sz="4" w:space="0" w:color="auto"/>
            </w:tcBorders>
            <w:vAlign w:val="center"/>
          </w:tcPr>
          <w:p w:rsidR="00400247" w:rsidRPr="00694915" w:rsidRDefault="00065F11" w:rsidP="00A52D2F">
            <w:pPr>
              <w:jc w:val="center"/>
              <w:rPr>
                <w:rFonts w:eastAsia="Calibri"/>
                <w:b/>
                <w:bCs/>
              </w:rPr>
            </w:pPr>
            <w:r>
              <w:rPr>
                <w:rFonts w:eastAsia="Calibri"/>
                <w:b/>
                <w:bCs/>
              </w:rPr>
              <w:t>Тверская область</w:t>
            </w:r>
          </w:p>
        </w:tc>
        <w:tc>
          <w:tcPr>
            <w:tcW w:w="992" w:type="dxa"/>
            <w:tcBorders>
              <w:left w:val="single" w:sz="4" w:space="0" w:color="auto"/>
              <w:right w:val="single" w:sz="4" w:space="0" w:color="auto"/>
            </w:tcBorders>
            <w:vAlign w:val="center"/>
          </w:tcPr>
          <w:p w:rsidR="00400247" w:rsidRPr="00694915" w:rsidRDefault="00400247" w:rsidP="00A52D2F">
            <w:pPr>
              <w:jc w:val="center"/>
              <w:rPr>
                <w:rFonts w:eastAsia="Calibri"/>
                <w:b/>
                <w:bCs/>
              </w:rPr>
            </w:pPr>
            <w:r w:rsidRPr="00694915">
              <w:rPr>
                <w:rFonts w:eastAsia="Calibri"/>
                <w:b/>
                <w:bCs/>
              </w:rPr>
              <w:t>РФ</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hideMark/>
          </w:tcPr>
          <w:p w:rsidR="00400247" w:rsidRDefault="00400247" w:rsidP="006B175D">
            <w:pPr>
              <w:rPr>
                <w:szCs w:val="22"/>
              </w:rPr>
            </w:pPr>
            <w:r w:rsidRPr="00694915">
              <w:rPr>
                <w:szCs w:val="22"/>
              </w:rPr>
              <w:t>Пиломатериалы, деревянные шпалы,</w:t>
            </w:r>
          </w:p>
          <w:p w:rsidR="00400247" w:rsidRPr="00694915" w:rsidRDefault="00400247" w:rsidP="006B175D">
            <w:pPr>
              <w:rPr>
                <w:rFonts w:eastAsia="Calibri"/>
              </w:rPr>
            </w:pPr>
            <w:r w:rsidRPr="00694915">
              <w:rPr>
                <w:szCs w:val="22"/>
              </w:rPr>
              <w:t xml:space="preserve"> тыс. куб.м</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rPr>
                <w:rFonts w:eastAsia="Calibri"/>
              </w:rPr>
            </w:pPr>
            <w:r w:rsidRPr="00694915">
              <w:rPr>
                <w:rFonts w:eastAsia="Calibri"/>
              </w:rPr>
              <w:t>169,6</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rPr>
                <w:rFonts w:eastAsia="Calibri"/>
              </w:rPr>
            </w:pPr>
            <w:r w:rsidRPr="00694915">
              <w:rPr>
                <w:rFonts w:eastAsia="Calibri"/>
              </w:rPr>
              <w:t>163,3</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rPr>
                <w:rFonts w:eastAsia="Calibri"/>
              </w:rPr>
            </w:pPr>
            <w:r w:rsidRPr="00694915">
              <w:rPr>
                <w:rFonts w:eastAsia="Calibri"/>
              </w:rPr>
              <w:t>178,4</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jc w:val="center"/>
              <w:rPr>
                <w:rFonts w:eastAsia="Calibri"/>
              </w:rPr>
            </w:pPr>
            <w:r w:rsidRPr="00694915">
              <w:rPr>
                <w:rFonts w:eastAsia="Calibri"/>
              </w:rPr>
              <w:t>109,2</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jc w:val="center"/>
              <w:rPr>
                <w:rFonts w:eastAsia="Calibri"/>
              </w:rPr>
            </w:pPr>
            <w:r w:rsidRPr="00694915">
              <w:rPr>
                <w:rFonts w:eastAsia="Calibri"/>
              </w:rPr>
              <w:t>102,7</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rPr>
                <w:rFonts w:eastAsia="Calibri"/>
              </w:rPr>
            </w:pPr>
            <w:r w:rsidRPr="00694915">
              <w:rPr>
                <w:szCs w:val="22"/>
              </w:rPr>
              <w:t>Фанера, тыс. куб.м</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81,5</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26,5</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78,4</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ind w:right="52"/>
              <w:jc w:val="center"/>
              <w:rPr>
                <w:rFonts w:eastAsia="Calibri"/>
              </w:rPr>
            </w:pPr>
            <w:r w:rsidRPr="00694915">
              <w:rPr>
                <w:rFonts w:eastAsia="Calibri"/>
              </w:rPr>
              <w:t>295,8</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115,4</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tcPr>
          <w:p w:rsidR="00400247" w:rsidRPr="00694915" w:rsidRDefault="00400247" w:rsidP="006B175D">
            <w:pPr>
              <w:rPr>
                <w:szCs w:val="22"/>
              </w:rPr>
            </w:pPr>
            <w:r w:rsidRPr="00694915">
              <w:rPr>
                <w:szCs w:val="22"/>
              </w:rPr>
              <w:t>Плиты древесностружечные и аналогичные, тыс .куб.м</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312,0</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204,9</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336,2</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ind w:right="52"/>
              <w:jc w:val="center"/>
              <w:rPr>
                <w:rFonts w:eastAsia="Calibri"/>
              </w:rPr>
            </w:pPr>
            <w:r w:rsidRPr="00694915">
              <w:rPr>
                <w:rFonts w:eastAsia="Calibri"/>
              </w:rPr>
              <w:t>164,1</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130,6</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tcPr>
          <w:p w:rsidR="00400247" w:rsidRPr="00694915" w:rsidRDefault="00400247" w:rsidP="006B175D">
            <w:pPr>
              <w:rPr>
                <w:szCs w:val="22"/>
              </w:rPr>
            </w:pPr>
            <w:r w:rsidRPr="00694915">
              <w:rPr>
                <w:szCs w:val="22"/>
              </w:rPr>
              <w:t>Окна и их коробки деревянные, тыс. кв.</w:t>
            </w:r>
            <w:r w:rsidR="00FD4048">
              <w:rPr>
                <w:szCs w:val="22"/>
              </w:rPr>
              <w:t xml:space="preserve"> </w:t>
            </w:r>
            <w:r w:rsidRPr="00694915">
              <w:rPr>
                <w:szCs w:val="22"/>
              </w:rPr>
              <w:t>м</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7,4</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7,6</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8,1</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ind w:right="52"/>
              <w:jc w:val="center"/>
              <w:rPr>
                <w:rFonts w:eastAsia="Calibri"/>
              </w:rPr>
            </w:pPr>
            <w:r w:rsidRPr="00694915">
              <w:rPr>
                <w:rFonts w:eastAsia="Calibri"/>
              </w:rPr>
              <w:t>106,6</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110,2</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tcPr>
          <w:p w:rsidR="00400247" w:rsidRPr="00694915" w:rsidRDefault="00400247" w:rsidP="006B175D">
            <w:pPr>
              <w:rPr>
                <w:szCs w:val="22"/>
              </w:rPr>
            </w:pPr>
            <w:r w:rsidRPr="00694915">
              <w:rPr>
                <w:szCs w:val="22"/>
              </w:rPr>
              <w:t>Двери, их коробки и пороги деревянные, тыс.</w:t>
            </w:r>
            <w:r w:rsidR="00FD4048">
              <w:rPr>
                <w:szCs w:val="22"/>
              </w:rPr>
              <w:t xml:space="preserve"> </w:t>
            </w:r>
            <w:r w:rsidRPr="00694915">
              <w:rPr>
                <w:szCs w:val="22"/>
              </w:rPr>
              <w:t>кв.</w:t>
            </w:r>
            <w:r w:rsidR="00FD4048">
              <w:rPr>
                <w:szCs w:val="22"/>
              </w:rPr>
              <w:t xml:space="preserve"> </w:t>
            </w:r>
            <w:r w:rsidRPr="00694915">
              <w:rPr>
                <w:szCs w:val="22"/>
              </w:rPr>
              <w:t>м</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228,0</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230,9</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263,9</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ind w:right="52"/>
              <w:jc w:val="center"/>
              <w:rPr>
                <w:rFonts w:eastAsia="Calibri"/>
              </w:rPr>
            </w:pPr>
            <w:r w:rsidRPr="00694915">
              <w:rPr>
                <w:rFonts w:eastAsia="Calibri"/>
              </w:rPr>
              <w:t>114,3</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130,6</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tcPr>
          <w:p w:rsidR="00400247" w:rsidRPr="00694915" w:rsidRDefault="00400247" w:rsidP="006B175D">
            <w:pPr>
              <w:rPr>
                <w:szCs w:val="22"/>
              </w:rPr>
            </w:pPr>
            <w:r w:rsidRPr="00694915">
              <w:rPr>
                <w:szCs w:val="22"/>
              </w:rPr>
              <w:t>Поддоны деревянные, включая поддоны с бортами, и прочие деревянные погрузочные щиты, тыс.</w:t>
            </w:r>
            <w:r w:rsidR="00FD4048">
              <w:rPr>
                <w:szCs w:val="22"/>
              </w:rPr>
              <w:t xml:space="preserve"> </w:t>
            </w:r>
            <w:r w:rsidRPr="00694915">
              <w:rPr>
                <w:szCs w:val="22"/>
              </w:rPr>
              <w:t>шт.</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353,6</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365,5</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289,2</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ind w:right="52"/>
              <w:jc w:val="center"/>
              <w:rPr>
                <w:rFonts w:eastAsia="Calibri"/>
              </w:rPr>
            </w:pPr>
            <w:r w:rsidRPr="00694915">
              <w:rPr>
                <w:rFonts w:eastAsia="Calibri"/>
              </w:rPr>
              <w:t>79,1</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н/д</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tcPr>
          <w:p w:rsidR="00400247" w:rsidRPr="00694915" w:rsidRDefault="00400247" w:rsidP="006B175D">
            <w:pPr>
              <w:rPr>
                <w:szCs w:val="22"/>
              </w:rPr>
            </w:pPr>
            <w:r w:rsidRPr="00694915">
              <w:rPr>
                <w:szCs w:val="22"/>
              </w:rPr>
              <w:t>Гранулы топливные (пеллеты) из отходов деревопереработки, тыс. тонн</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21,4</w:t>
            </w:r>
          </w:p>
        </w:tc>
        <w:tc>
          <w:tcPr>
            <w:tcW w:w="850"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56,6</w:t>
            </w:r>
          </w:p>
        </w:tc>
        <w:tc>
          <w:tcPr>
            <w:tcW w:w="851"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52"/>
              <w:jc w:val="center"/>
            </w:pPr>
            <w:r w:rsidRPr="00694915">
              <w:t>33,4</w:t>
            </w:r>
          </w:p>
        </w:tc>
        <w:tc>
          <w:tcPr>
            <w:tcW w:w="1276"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85"/>
              </w:tabs>
              <w:ind w:right="52"/>
              <w:jc w:val="center"/>
              <w:rPr>
                <w:rFonts w:eastAsia="Calibri"/>
              </w:rPr>
            </w:pPr>
            <w:r w:rsidRPr="00694915">
              <w:rPr>
                <w:rFonts w:eastAsia="Calibri"/>
              </w:rPr>
              <w:t>156,1</w:t>
            </w:r>
          </w:p>
        </w:tc>
        <w:tc>
          <w:tcPr>
            <w:tcW w:w="992"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rPr>
            </w:pPr>
            <w:r w:rsidRPr="00694915">
              <w:rPr>
                <w:rFonts w:eastAsia="Calibri"/>
              </w:rPr>
              <w:t>116,5</w:t>
            </w:r>
          </w:p>
        </w:tc>
      </w:tr>
      <w:tr w:rsidR="00400247" w:rsidRPr="00694915" w:rsidTr="00065F11">
        <w:tc>
          <w:tcPr>
            <w:tcW w:w="4531" w:type="dxa"/>
            <w:tcBorders>
              <w:top w:val="single" w:sz="4" w:space="0" w:color="auto"/>
              <w:left w:val="single" w:sz="4" w:space="0" w:color="auto"/>
              <w:bottom w:val="single" w:sz="4" w:space="0" w:color="auto"/>
              <w:right w:val="single" w:sz="4" w:space="0" w:color="auto"/>
            </w:tcBorders>
            <w:shd w:val="clear" w:color="auto" w:fill="auto"/>
          </w:tcPr>
          <w:p w:rsidR="00400247" w:rsidRPr="00694915" w:rsidRDefault="002B5B03" w:rsidP="006B175D">
            <w:pPr>
              <w:rPr>
                <w:szCs w:val="22"/>
              </w:rPr>
            </w:pPr>
            <w:r>
              <w:rPr>
                <w:szCs w:val="22"/>
              </w:rPr>
              <w:t>Произведено продукции, млрд</w:t>
            </w:r>
            <w:r w:rsidR="00400247" w:rsidRPr="00694915">
              <w:rPr>
                <w:szCs w:val="22"/>
              </w:rPr>
              <w:t xml:space="preserve">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0247" w:rsidRPr="00694915" w:rsidRDefault="00400247" w:rsidP="006B175D">
            <w:pPr>
              <w:ind w:right="52"/>
              <w:jc w:val="center"/>
            </w:pPr>
            <w:r w:rsidRPr="00694915">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00247" w:rsidRPr="00694915" w:rsidRDefault="00400247" w:rsidP="006B175D">
            <w:pPr>
              <w:tabs>
                <w:tab w:val="decimal" w:pos="0"/>
              </w:tabs>
              <w:ind w:right="52"/>
              <w:jc w:val="center"/>
              <w:rPr>
                <w:rFonts w:eastAsia="Calibri"/>
              </w:rPr>
            </w:pPr>
            <w:r w:rsidRPr="00694915">
              <w:rPr>
                <w:rFonts w:eastAsia="Calibri"/>
              </w:rPr>
              <w:t>61,0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00247" w:rsidRPr="00694915" w:rsidRDefault="00400247" w:rsidP="006B175D">
            <w:pPr>
              <w:ind w:right="52"/>
              <w:jc w:val="center"/>
            </w:pPr>
            <w:r w:rsidRPr="00694915">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00247" w:rsidRPr="00694915" w:rsidRDefault="00400247" w:rsidP="006B175D">
            <w:pPr>
              <w:tabs>
                <w:tab w:val="decimal" w:pos="85"/>
              </w:tabs>
              <w:ind w:right="52"/>
              <w:jc w:val="center"/>
              <w:rPr>
                <w:rFonts w:eastAsia="Calibri"/>
              </w:rPr>
            </w:pPr>
            <w:r w:rsidRPr="00694915">
              <w:rPr>
                <w:rFonts w:eastAsia="Calibri"/>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00247" w:rsidRPr="00694915" w:rsidRDefault="00400247" w:rsidP="006B175D">
            <w:pPr>
              <w:tabs>
                <w:tab w:val="decimal" w:pos="0"/>
              </w:tabs>
              <w:ind w:right="52"/>
              <w:jc w:val="center"/>
              <w:rPr>
                <w:rFonts w:eastAsia="Calibri"/>
              </w:rPr>
            </w:pPr>
            <w:r w:rsidRPr="00694915">
              <w:rPr>
                <w:rFonts w:eastAsia="Calibri"/>
              </w:rPr>
              <w:t>152,8</w:t>
            </w:r>
          </w:p>
        </w:tc>
      </w:tr>
    </w:tbl>
    <w:p w:rsidR="00400247" w:rsidRPr="00694915" w:rsidRDefault="00400247" w:rsidP="00400247">
      <w:pPr>
        <w:spacing w:before="160"/>
        <w:ind w:firstLine="709"/>
        <w:jc w:val="both"/>
        <w:rPr>
          <w:sz w:val="28"/>
          <w:szCs w:val="28"/>
        </w:rPr>
      </w:pPr>
      <w:r w:rsidRPr="00694915">
        <w:rPr>
          <w:sz w:val="28"/>
          <w:szCs w:val="28"/>
        </w:rPr>
        <w:t xml:space="preserve">В Тверской области реализуется национальный проект «Экология», структурой которого предусмотрен </w:t>
      </w:r>
      <w:r w:rsidRPr="00694915">
        <w:rPr>
          <w:i/>
          <w:sz w:val="28"/>
          <w:szCs w:val="28"/>
        </w:rPr>
        <w:t>федеральный проект «Сохранение лесов»</w:t>
      </w:r>
      <w:r w:rsidRPr="00694915">
        <w:rPr>
          <w:sz w:val="28"/>
          <w:szCs w:val="28"/>
        </w:rPr>
        <w:t xml:space="preserve">. </w:t>
      </w:r>
    </w:p>
    <w:p w:rsidR="00400247" w:rsidRPr="00694915" w:rsidRDefault="00400247" w:rsidP="00400247">
      <w:pPr>
        <w:ind w:firstLine="709"/>
        <w:jc w:val="both"/>
        <w:rPr>
          <w:sz w:val="28"/>
          <w:szCs w:val="28"/>
        </w:rPr>
      </w:pPr>
      <w:r w:rsidRPr="00694915">
        <w:rPr>
          <w:sz w:val="28"/>
          <w:szCs w:val="28"/>
        </w:rPr>
        <w:t>Министерство лесного хозяйства Тверской области участвует в реализации регионального проекта «Сохранение лесов (Тверская область)», который включает в себя комплекс мероприятий, направленный на обеспечение баланса выбытия и восстановления лесов, а также сокращение ущерба от лесных пожаров.</w:t>
      </w:r>
    </w:p>
    <w:p w:rsidR="00400247" w:rsidRPr="00694915" w:rsidRDefault="00400247" w:rsidP="00400247">
      <w:pPr>
        <w:ind w:firstLine="709"/>
        <w:jc w:val="both"/>
        <w:rPr>
          <w:sz w:val="28"/>
          <w:szCs w:val="28"/>
        </w:rPr>
      </w:pPr>
      <w:r w:rsidRPr="00694915">
        <w:rPr>
          <w:sz w:val="28"/>
          <w:szCs w:val="28"/>
        </w:rPr>
        <w:t xml:space="preserve">В Тверской области к 2024 году планируется 100,0 % восстановление лесов, в том числе на основе их воспроизводства на всех участках вырубленных и погибших лесных насаждений. </w:t>
      </w:r>
    </w:p>
    <w:p w:rsidR="00400247" w:rsidRPr="00694915" w:rsidRDefault="00400247" w:rsidP="00400247">
      <w:pPr>
        <w:ind w:firstLine="709"/>
        <w:jc w:val="both"/>
        <w:rPr>
          <w:sz w:val="28"/>
          <w:szCs w:val="28"/>
        </w:rPr>
      </w:pPr>
      <w:r w:rsidRPr="00694915">
        <w:rPr>
          <w:sz w:val="28"/>
          <w:szCs w:val="28"/>
        </w:rPr>
        <w:t xml:space="preserve">В 2021 году основной показатель проекта «Сохранение лесов (Тверская область)» «Отношение площади лесовосстановления и лесоразведения к площади вырубленных и погибших лесных насаждений» планируется в значении 64,6 %. Промежуточное значение показателя за </w:t>
      </w:r>
      <w:r w:rsidRPr="00694915">
        <w:rPr>
          <w:sz w:val="28"/>
          <w:szCs w:val="28"/>
          <w:lang w:val="en-US"/>
        </w:rPr>
        <w:t>I</w:t>
      </w:r>
      <w:r w:rsidRPr="00694915">
        <w:rPr>
          <w:sz w:val="28"/>
          <w:szCs w:val="28"/>
        </w:rPr>
        <w:t xml:space="preserve"> полугодие 2021</w:t>
      </w:r>
      <w:r>
        <w:rPr>
          <w:sz w:val="28"/>
          <w:szCs w:val="28"/>
        </w:rPr>
        <w:t> </w:t>
      </w:r>
      <w:r w:rsidRPr="00694915">
        <w:rPr>
          <w:sz w:val="28"/>
          <w:szCs w:val="28"/>
        </w:rPr>
        <w:t>года составило 49,5 %.</w:t>
      </w:r>
    </w:p>
    <w:p w:rsidR="00400247" w:rsidRPr="00694915" w:rsidRDefault="00400247" w:rsidP="00400247">
      <w:pPr>
        <w:ind w:firstLine="709"/>
        <w:jc w:val="both"/>
        <w:rPr>
          <w:b/>
          <w:sz w:val="28"/>
          <w:szCs w:val="28"/>
          <w:u w:val="single"/>
        </w:rPr>
      </w:pPr>
      <w:r w:rsidRPr="00694915">
        <w:rPr>
          <w:sz w:val="28"/>
          <w:szCs w:val="28"/>
        </w:rPr>
        <w:t>Для достижения задачи сохранения лесов, в том числе на основе их воспроизводства на всех участках вырубленных и погибших лесных насаждений определено 3 целевых результата:</w:t>
      </w:r>
      <w:r w:rsidRPr="00694915">
        <w:rPr>
          <w:b/>
          <w:sz w:val="28"/>
          <w:szCs w:val="28"/>
          <w:u w:val="single"/>
        </w:rPr>
        <w:t xml:space="preserve"> </w:t>
      </w:r>
    </w:p>
    <w:p w:rsidR="00400247" w:rsidRPr="00694915" w:rsidRDefault="00400247" w:rsidP="00400247">
      <w:pPr>
        <w:ind w:firstLine="709"/>
        <w:contextualSpacing/>
        <w:jc w:val="both"/>
        <w:rPr>
          <w:sz w:val="28"/>
          <w:szCs w:val="28"/>
        </w:rPr>
      </w:pPr>
      <w:r w:rsidRPr="00694915">
        <w:rPr>
          <w:sz w:val="28"/>
          <w:szCs w:val="28"/>
        </w:rPr>
        <w:t>1.</w:t>
      </w:r>
      <w:r w:rsidRPr="00694915">
        <w:rPr>
          <w:sz w:val="32"/>
          <w:szCs w:val="32"/>
        </w:rPr>
        <w:tab/>
      </w:r>
      <w:r w:rsidRPr="00694915">
        <w:rPr>
          <w:sz w:val="28"/>
          <w:szCs w:val="28"/>
        </w:rPr>
        <w:t>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 на 31.12.2021 до 50,0 %. В 2021 году планируется закупка специализированной лесохозяйственной техники и оборудования за счет средств субвенций федерального бюджета на сумму 35 323,4 тыс. рублей</w:t>
      </w:r>
      <w:r w:rsidR="00BD56A3">
        <w:rPr>
          <w:sz w:val="28"/>
          <w:szCs w:val="28"/>
        </w:rPr>
        <w:t>.</w:t>
      </w:r>
    </w:p>
    <w:p w:rsidR="00400247" w:rsidRPr="00694915" w:rsidRDefault="00400247" w:rsidP="00400247">
      <w:pPr>
        <w:ind w:firstLine="708"/>
        <w:jc w:val="both"/>
        <w:rPr>
          <w:color w:val="000000" w:themeColor="text1"/>
          <w:sz w:val="28"/>
          <w:szCs w:val="28"/>
        </w:rPr>
      </w:pPr>
      <w:r w:rsidRPr="00694915">
        <w:rPr>
          <w:sz w:val="28"/>
          <w:szCs w:val="28"/>
        </w:rPr>
        <w:t>2.</w:t>
      </w:r>
      <w:r w:rsidRPr="00694915">
        <w:rPr>
          <w:sz w:val="28"/>
          <w:szCs w:val="28"/>
        </w:rPr>
        <w:tab/>
        <w:t xml:space="preserve">Оснащение 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на 31.12.2021 до 87,0 %. </w:t>
      </w:r>
      <w:r w:rsidR="00D64284">
        <w:rPr>
          <w:color w:val="000000" w:themeColor="text1"/>
          <w:sz w:val="28"/>
          <w:szCs w:val="28"/>
        </w:rPr>
        <w:t>В</w:t>
      </w:r>
      <w:r w:rsidRPr="00694915">
        <w:rPr>
          <w:color w:val="000000" w:themeColor="text1"/>
          <w:sz w:val="28"/>
          <w:szCs w:val="28"/>
        </w:rPr>
        <w:t xml:space="preserve"> 2021 году запланирована закупка 6 единиц лесопожарной техники на сумму 17 440 тыс. руб</w:t>
      </w:r>
      <w:r w:rsidR="00D64284">
        <w:rPr>
          <w:color w:val="000000" w:themeColor="text1"/>
          <w:sz w:val="28"/>
          <w:szCs w:val="28"/>
        </w:rPr>
        <w:t>лей</w:t>
      </w:r>
      <w:r w:rsidRPr="00694915">
        <w:rPr>
          <w:color w:val="000000" w:themeColor="text1"/>
          <w:sz w:val="28"/>
          <w:szCs w:val="28"/>
        </w:rPr>
        <w:t>. По состоянию на 10.06.2021 ГБУ «ЛПЦ - Тверьлес» осуществлена закупка седельных тягачей в количестве 3-х единиц на сумму 12,138 млн рублей и 1 квадроцикла на сумму 519 тыс. рублей. Техника поставлена в ГБУ «ЛПЦ-Тверьлес».</w:t>
      </w:r>
    </w:p>
    <w:p w:rsidR="00400247" w:rsidRPr="00694915" w:rsidRDefault="00400247" w:rsidP="00400247">
      <w:pPr>
        <w:ind w:firstLine="708"/>
        <w:jc w:val="both"/>
        <w:rPr>
          <w:color w:val="000000" w:themeColor="text1"/>
          <w:sz w:val="28"/>
          <w:szCs w:val="28"/>
        </w:rPr>
      </w:pPr>
      <w:r w:rsidRPr="00694915">
        <w:rPr>
          <w:color w:val="000000" w:themeColor="text1"/>
          <w:sz w:val="28"/>
          <w:szCs w:val="28"/>
        </w:rPr>
        <w:t>Планируется осуществить еще 2 закупки на сумму 4,783 млн руб</w:t>
      </w:r>
      <w:r w:rsidR="00D64284">
        <w:rPr>
          <w:color w:val="000000" w:themeColor="text1"/>
          <w:sz w:val="28"/>
          <w:szCs w:val="28"/>
        </w:rPr>
        <w:t>лей</w:t>
      </w:r>
      <w:r w:rsidRPr="00694915">
        <w:rPr>
          <w:color w:val="000000" w:themeColor="text1"/>
          <w:sz w:val="28"/>
          <w:szCs w:val="28"/>
        </w:rPr>
        <w:t>:</w:t>
      </w:r>
    </w:p>
    <w:p w:rsidR="00400247" w:rsidRPr="00694915" w:rsidRDefault="00D64284" w:rsidP="00400247">
      <w:pPr>
        <w:ind w:firstLine="708"/>
        <w:jc w:val="both"/>
        <w:rPr>
          <w:color w:val="000000" w:themeColor="text1"/>
          <w:sz w:val="28"/>
          <w:szCs w:val="28"/>
        </w:rPr>
      </w:pPr>
      <w:r>
        <w:rPr>
          <w:color w:val="000000" w:themeColor="text1"/>
          <w:sz w:val="28"/>
          <w:szCs w:val="28"/>
        </w:rPr>
        <w:t>1) л</w:t>
      </w:r>
      <w:r w:rsidR="00400247" w:rsidRPr="00694915">
        <w:rPr>
          <w:color w:val="000000" w:themeColor="text1"/>
          <w:sz w:val="28"/>
          <w:szCs w:val="28"/>
        </w:rPr>
        <w:t xml:space="preserve">одка моторная </w:t>
      </w:r>
      <w:r>
        <w:rPr>
          <w:color w:val="000000" w:themeColor="text1"/>
          <w:sz w:val="28"/>
          <w:szCs w:val="28"/>
        </w:rPr>
        <w:t>(</w:t>
      </w:r>
      <w:r w:rsidR="00400247" w:rsidRPr="00694915">
        <w:rPr>
          <w:color w:val="000000" w:themeColor="text1"/>
          <w:sz w:val="28"/>
          <w:szCs w:val="28"/>
        </w:rPr>
        <w:t>1 единица</w:t>
      </w:r>
      <w:r>
        <w:rPr>
          <w:color w:val="000000" w:themeColor="text1"/>
          <w:sz w:val="28"/>
          <w:szCs w:val="28"/>
        </w:rPr>
        <w:t>)</w:t>
      </w:r>
      <w:r w:rsidR="00400247" w:rsidRPr="00694915">
        <w:rPr>
          <w:color w:val="000000" w:themeColor="text1"/>
          <w:sz w:val="28"/>
          <w:szCs w:val="28"/>
        </w:rPr>
        <w:t xml:space="preserve"> на сумму 1,5205 млн руб</w:t>
      </w:r>
      <w:r>
        <w:rPr>
          <w:color w:val="000000" w:themeColor="text1"/>
          <w:sz w:val="28"/>
          <w:szCs w:val="28"/>
        </w:rPr>
        <w:t>лей</w:t>
      </w:r>
      <w:r w:rsidR="00400247" w:rsidRPr="00694915">
        <w:rPr>
          <w:color w:val="000000" w:themeColor="text1"/>
          <w:sz w:val="28"/>
          <w:szCs w:val="28"/>
        </w:rPr>
        <w:t>. Контракт заключен 12 мая 2021 года. Срок поставки до 30.09.2021.</w:t>
      </w:r>
    </w:p>
    <w:p w:rsidR="00400247" w:rsidRPr="00694915" w:rsidRDefault="00D64284" w:rsidP="00400247">
      <w:pPr>
        <w:ind w:firstLine="708"/>
        <w:jc w:val="both"/>
        <w:rPr>
          <w:color w:val="000000" w:themeColor="text1"/>
          <w:sz w:val="28"/>
          <w:szCs w:val="28"/>
        </w:rPr>
      </w:pPr>
      <w:r>
        <w:rPr>
          <w:color w:val="000000" w:themeColor="text1"/>
          <w:sz w:val="28"/>
          <w:szCs w:val="28"/>
        </w:rPr>
        <w:t>2)</w:t>
      </w:r>
      <w:r w:rsidR="00400247" w:rsidRPr="00694915">
        <w:rPr>
          <w:color w:val="000000" w:themeColor="text1"/>
          <w:sz w:val="28"/>
          <w:szCs w:val="28"/>
        </w:rPr>
        <w:t xml:space="preserve"> Грузовой автомобиль </w:t>
      </w:r>
      <w:r>
        <w:rPr>
          <w:color w:val="000000" w:themeColor="text1"/>
          <w:sz w:val="28"/>
          <w:szCs w:val="28"/>
        </w:rPr>
        <w:t>(</w:t>
      </w:r>
      <w:r w:rsidR="00400247" w:rsidRPr="00694915">
        <w:rPr>
          <w:color w:val="000000" w:themeColor="text1"/>
          <w:sz w:val="28"/>
          <w:szCs w:val="28"/>
        </w:rPr>
        <w:t>1 единица</w:t>
      </w:r>
      <w:r>
        <w:rPr>
          <w:color w:val="000000" w:themeColor="text1"/>
          <w:sz w:val="28"/>
          <w:szCs w:val="28"/>
        </w:rPr>
        <w:t>)</w:t>
      </w:r>
      <w:r w:rsidR="00400247" w:rsidRPr="00694915">
        <w:rPr>
          <w:color w:val="000000" w:themeColor="text1"/>
          <w:sz w:val="28"/>
          <w:szCs w:val="28"/>
        </w:rPr>
        <w:t xml:space="preserve"> на сумму 3,2625 млн руб</w:t>
      </w:r>
      <w:r>
        <w:rPr>
          <w:color w:val="000000" w:themeColor="text1"/>
          <w:sz w:val="28"/>
          <w:szCs w:val="28"/>
        </w:rPr>
        <w:t>лей</w:t>
      </w:r>
      <w:r w:rsidR="00400247" w:rsidRPr="00694915">
        <w:rPr>
          <w:color w:val="000000" w:themeColor="text1"/>
          <w:sz w:val="28"/>
          <w:szCs w:val="28"/>
        </w:rPr>
        <w:t>. Дата заключения контракта с победителем аукциона ООО «Спецавтотрейд» 02.08.2021. Планируемая дата поставки 31.08.2021.</w:t>
      </w:r>
    </w:p>
    <w:p w:rsidR="00400247" w:rsidRPr="00694915" w:rsidRDefault="00400247" w:rsidP="00400247">
      <w:pPr>
        <w:ind w:firstLine="709"/>
        <w:contextualSpacing/>
        <w:jc w:val="both"/>
        <w:rPr>
          <w:sz w:val="28"/>
          <w:szCs w:val="28"/>
        </w:rPr>
      </w:pPr>
      <w:r w:rsidRPr="00694915">
        <w:rPr>
          <w:sz w:val="28"/>
          <w:szCs w:val="28"/>
        </w:rPr>
        <w:t>3.</w:t>
      </w:r>
      <w:r w:rsidRPr="00694915">
        <w:rPr>
          <w:sz w:val="32"/>
          <w:szCs w:val="32"/>
        </w:rPr>
        <w:tab/>
      </w:r>
      <w:r w:rsidRPr="00694915">
        <w:rPr>
          <w:sz w:val="28"/>
          <w:szCs w:val="28"/>
        </w:rPr>
        <w:t>Увеличение площади лесовосстановления, повышение качества и эффективности выполнения работ по лесовосстановлению на лесных участках, непереданных в аренду, на 31.12.2021 до 2 200 га. Для выполнения мероприятий по лесовосстановлению в 2021 году из средств субвенций федерального бюджета выделено 34 156,0 тыс. рублей. Увеличение площади лесовосстановления на арендованных лесных участках на 31.12.2021 до 12 800 га (мероприятия выполняются за счет собственных средств арендаторов).</w:t>
      </w:r>
    </w:p>
    <w:p w:rsidR="00400247" w:rsidRPr="00694915" w:rsidRDefault="00400247" w:rsidP="00400247">
      <w:pPr>
        <w:ind w:firstLine="708"/>
        <w:jc w:val="both"/>
        <w:rPr>
          <w:sz w:val="28"/>
          <w:szCs w:val="28"/>
        </w:rPr>
      </w:pPr>
      <w:r w:rsidRPr="00694915">
        <w:rPr>
          <w:i/>
          <w:sz w:val="28"/>
          <w:szCs w:val="28"/>
        </w:rPr>
        <w:t>Работы по лесовосстановлению</w:t>
      </w:r>
      <w:r w:rsidRPr="00694915">
        <w:rPr>
          <w:sz w:val="28"/>
          <w:szCs w:val="28"/>
        </w:rPr>
        <w:t xml:space="preserve"> в рамках регионального проекта «Сохранение лесов» по итогам </w:t>
      </w:r>
      <w:r w:rsidRPr="00694915">
        <w:rPr>
          <w:sz w:val="28"/>
          <w:szCs w:val="28"/>
          <w:lang w:val="en-US"/>
        </w:rPr>
        <w:t>I</w:t>
      </w:r>
      <w:r w:rsidRPr="00694915">
        <w:rPr>
          <w:sz w:val="28"/>
          <w:szCs w:val="28"/>
        </w:rPr>
        <w:t> полугодия текущего года выполнены на площади 9 907,2 га (66,0% от общего объема лесовосстановления). Арендаторами лесных участков, лесовосстановление выполнено на площади 9 336,2 га, или 66,6 % от общего объема лесовосстановления.</w:t>
      </w:r>
    </w:p>
    <w:tbl>
      <w:tblPr>
        <w:tblStyle w:val="a7"/>
        <w:tblpPr w:leftFromText="180" w:rightFromText="180" w:vertAnchor="text" w:horzAnchor="margin" w:tblpXSpec="center" w:tblpY="497"/>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52"/>
        <w:gridCol w:w="5138"/>
      </w:tblGrid>
      <w:tr w:rsidR="00400247" w:rsidRPr="00694915" w:rsidTr="006B175D">
        <w:trPr>
          <w:trHeight w:val="5965"/>
        </w:trPr>
        <w:tc>
          <w:tcPr>
            <w:tcW w:w="4852" w:type="dxa"/>
            <w:hideMark/>
          </w:tcPr>
          <w:p w:rsidR="00400247" w:rsidRPr="00694915" w:rsidRDefault="00400247" w:rsidP="006B175D">
            <w:pPr>
              <w:spacing w:line="312" w:lineRule="auto"/>
              <w:ind w:left="-284" w:firstLine="284"/>
              <w:jc w:val="both"/>
              <w:rPr>
                <w:rFonts w:eastAsia="Calibri"/>
                <w:sz w:val="16"/>
                <w:szCs w:val="16"/>
              </w:rPr>
            </w:pPr>
            <w:r w:rsidRPr="00694915">
              <w:rPr>
                <w:rFonts w:eastAsia="Calibri"/>
                <w:noProof/>
                <w:sz w:val="28"/>
                <w:szCs w:val="28"/>
              </w:rPr>
              <w:drawing>
                <wp:inline distT="0" distB="0" distL="0" distR="0" wp14:anchorId="35346A92" wp14:editId="36E932D7">
                  <wp:extent cx="3095625" cy="371856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138" w:type="dxa"/>
            <w:hideMark/>
          </w:tcPr>
          <w:p w:rsidR="00400247" w:rsidRPr="00694915" w:rsidRDefault="00400247" w:rsidP="006B175D">
            <w:pPr>
              <w:spacing w:line="312" w:lineRule="auto"/>
              <w:jc w:val="both"/>
              <w:rPr>
                <w:rFonts w:eastAsia="Calibri"/>
                <w:sz w:val="16"/>
                <w:szCs w:val="16"/>
              </w:rPr>
            </w:pPr>
            <w:r w:rsidRPr="00694915">
              <w:rPr>
                <w:rFonts w:eastAsia="Calibri"/>
                <w:noProof/>
                <w:sz w:val="36"/>
                <w:szCs w:val="28"/>
              </w:rPr>
              <w:drawing>
                <wp:inline distT="0" distB="0" distL="0" distR="0" wp14:anchorId="2B5026BE" wp14:editId="3CEB0930">
                  <wp:extent cx="3208020" cy="36195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400247" w:rsidRPr="00694915" w:rsidRDefault="00400247" w:rsidP="00400247">
      <w:pPr>
        <w:spacing w:before="160" w:line="312" w:lineRule="auto"/>
        <w:jc w:val="center"/>
        <w:rPr>
          <w:b/>
        </w:rPr>
      </w:pPr>
      <w:r w:rsidRPr="00694915">
        <w:rPr>
          <w:b/>
        </w:rPr>
        <w:t>Лесовосстановление в январе-июне 2019-2021 годов, га</w:t>
      </w:r>
    </w:p>
    <w:p w:rsidR="00400247" w:rsidRPr="00694915" w:rsidRDefault="00400247" w:rsidP="00400247">
      <w:pPr>
        <w:ind w:firstLine="709"/>
        <w:jc w:val="both"/>
        <w:rPr>
          <w:sz w:val="28"/>
          <w:szCs w:val="28"/>
        </w:rPr>
      </w:pPr>
      <w:r w:rsidRPr="00694915">
        <w:rPr>
          <w:sz w:val="28"/>
          <w:szCs w:val="28"/>
        </w:rPr>
        <w:t xml:space="preserve">Ежегодно на лесных питомниках Тверской области выращивается посадочный материал ели европейской и сосны обыкновенной, что позволяет полностью обеспечить область посадочным материалом при проведении лесовосстановительных мероприятий. </w:t>
      </w:r>
    </w:p>
    <w:p w:rsidR="00400247" w:rsidRPr="00694915" w:rsidRDefault="00400247" w:rsidP="00400247">
      <w:pPr>
        <w:ind w:firstLine="709"/>
        <w:jc w:val="both"/>
        <w:rPr>
          <w:sz w:val="28"/>
          <w:szCs w:val="28"/>
        </w:rPr>
      </w:pPr>
      <w:r w:rsidRPr="00694915">
        <w:rPr>
          <w:sz w:val="28"/>
          <w:szCs w:val="28"/>
        </w:rPr>
        <w:t>В 2021 году заготовлено 2 298,29 кг семян хвойных пород, которые в дальнейшем будут высеяны в питомниках. Страховой фонд запаса семян в области сформирован на 2 года.</w:t>
      </w:r>
    </w:p>
    <w:p w:rsidR="00400247" w:rsidRPr="00694915" w:rsidRDefault="00400247" w:rsidP="00400247">
      <w:pPr>
        <w:ind w:firstLine="709"/>
        <w:jc w:val="both"/>
        <w:rPr>
          <w:sz w:val="28"/>
          <w:szCs w:val="28"/>
        </w:rPr>
      </w:pPr>
      <w:r w:rsidRPr="00694915">
        <w:rPr>
          <w:sz w:val="28"/>
          <w:szCs w:val="28"/>
        </w:rPr>
        <w:t>В I полугодии текущего года проведен посев семян на площади 14,38 га (104,2 % к соответствующему периоду 2020 года), в том числе: в лесных питомниках области государственным бюджетным учреждением «Лесозащитный противопожарный центр – Тверьлес» на площади 13,2 га, арендаторами лесных участков для восстановления лесов на арендованной площади 1,18 га.</w:t>
      </w:r>
    </w:p>
    <w:p w:rsidR="00400247" w:rsidRPr="00694915" w:rsidRDefault="00400247" w:rsidP="00400247">
      <w:pPr>
        <w:ind w:firstLine="709"/>
        <w:jc w:val="both"/>
        <w:rPr>
          <w:sz w:val="28"/>
          <w:szCs w:val="28"/>
        </w:rPr>
      </w:pPr>
      <w:r w:rsidRPr="00694915">
        <w:rPr>
          <w:sz w:val="28"/>
          <w:szCs w:val="28"/>
        </w:rPr>
        <w:t xml:space="preserve">В I полугодии текущего года объем проведенных работ по </w:t>
      </w:r>
      <w:r w:rsidRPr="00694915">
        <w:rPr>
          <w:i/>
          <w:sz w:val="28"/>
          <w:szCs w:val="28"/>
        </w:rPr>
        <w:t>предупреждению распространению вредных организмов</w:t>
      </w:r>
      <w:r w:rsidRPr="00694915">
        <w:rPr>
          <w:sz w:val="28"/>
          <w:szCs w:val="28"/>
        </w:rPr>
        <w:t xml:space="preserve"> (профилактические биотехнические мероприятия, рубка погибших и поврежденных лесных насаждений, сплошные и выборочные санитарные рубки) осуществлены на площади 4 643 га. Площадь погибших и поврежденных лесных насаждений уменьшилась по сравнению с I полугодием 2020 года и составила 12,2 тыс. га.</w:t>
      </w:r>
    </w:p>
    <w:p w:rsidR="00A52D2F" w:rsidRDefault="00A52D2F" w:rsidP="00400247">
      <w:pPr>
        <w:spacing w:before="120" w:after="120"/>
        <w:ind w:firstLine="709"/>
        <w:jc w:val="right"/>
      </w:pPr>
    </w:p>
    <w:p w:rsidR="00A52D2F" w:rsidRDefault="00A52D2F" w:rsidP="00400247">
      <w:pPr>
        <w:spacing w:before="120" w:after="120"/>
        <w:ind w:firstLine="709"/>
        <w:jc w:val="right"/>
      </w:pPr>
    </w:p>
    <w:p w:rsidR="00A52D2F" w:rsidRDefault="00A52D2F" w:rsidP="00400247">
      <w:pPr>
        <w:spacing w:before="120" w:after="120"/>
        <w:ind w:firstLine="709"/>
        <w:jc w:val="right"/>
      </w:pPr>
    </w:p>
    <w:p w:rsidR="00A52D2F" w:rsidRDefault="00A52D2F" w:rsidP="00400247">
      <w:pPr>
        <w:spacing w:before="120" w:after="120"/>
        <w:ind w:firstLine="709"/>
        <w:jc w:val="right"/>
      </w:pPr>
    </w:p>
    <w:p w:rsidR="00400247" w:rsidRPr="00694915" w:rsidRDefault="00400247" w:rsidP="00400247">
      <w:pPr>
        <w:spacing w:before="120" w:after="120"/>
        <w:ind w:firstLine="709"/>
        <w:jc w:val="right"/>
      </w:pPr>
      <w:r w:rsidRPr="00694915">
        <w:t>Таблица 9</w:t>
      </w:r>
    </w:p>
    <w:p w:rsidR="00400247" w:rsidRPr="00694915" w:rsidRDefault="00400247" w:rsidP="00400247">
      <w:pPr>
        <w:autoSpaceDE w:val="0"/>
        <w:autoSpaceDN w:val="0"/>
        <w:adjustRightInd w:val="0"/>
        <w:ind w:firstLine="539"/>
        <w:jc w:val="center"/>
        <w:rPr>
          <w:b/>
        </w:rPr>
      </w:pPr>
      <w:r w:rsidRPr="00694915">
        <w:rPr>
          <w:b/>
        </w:rPr>
        <w:t xml:space="preserve">Выполнение санитарно-оздоровительных мероприятий </w:t>
      </w:r>
    </w:p>
    <w:p w:rsidR="00400247" w:rsidRPr="00694915" w:rsidRDefault="00400247" w:rsidP="00400247">
      <w:pPr>
        <w:autoSpaceDE w:val="0"/>
        <w:autoSpaceDN w:val="0"/>
        <w:adjustRightInd w:val="0"/>
        <w:ind w:firstLine="539"/>
        <w:jc w:val="center"/>
        <w:rPr>
          <w:b/>
        </w:rPr>
      </w:pPr>
      <w:r w:rsidRPr="00694915">
        <w:rPr>
          <w:b/>
        </w:rPr>
        <w:t>в субъектах Центрального федерального округа за I полугодие 2019-2021 годов</w:t>
      </w:r>
    </w:p>
    <w:p w:rsidR="00400247" w:rsidRPr="00694915" w:rsidRDefault="00400247" w:rsidP="00400247">
      <w:pPr>
        <w:autoSpaceDE w:val="0"/>
        <w:autoSpaceDN w:val="0"/>
        <w:adjustRightInd w:val="0"/>
        <w:spacing w:after="160"/>
        <w:ind w:firstLine="539"/>
        <w:jc w:val="center"/>
        <w:rPr>
          <w:b/>
        </w:rPr>
      </w:pPr>
      <w:r w:rsidRPr="00694915">
        <w:rPr>
          <w:b/>
        </w:rPr>
        <w:t>(сплошные санитарные рубки и выборочные санитарные рубки,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948"/>
        <w:gridCol w:w="944"/>
        <w:gridCol w:w="936"/>
        <w:gridCol w:w="799"/>
        <w:gridCol w:w="1199"/>
        <w:gridCol w:w="945"/>
        <w:gridCol w:w="949"/>
        <w:gridCol w:w="803"/>
      </w:tblGrid>
      <w:tr w:rsidR="00400247" w:rsidRPr="00694915" w:rsidTr="006B175D">
        <w:trPr>
          <w:tblHeader/>
        </w:trPr>
        <w:tc>
          <w:tcPr>
            <w:tcW w:w="975" w:type="pct"/>
            <w:vMerge w:val="restart"/>
            <w:tcBorders>
              <w:top w:val="single" w:sz="4" w:space="0" w:color="auto"/>
              <w:left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Наименование субъекта ЦФО</w:t>
            </w:r>
          </w:p>
        </w:tc>
        <w:tc>
          <w:tcPr>
            <w:tcW w:w="1923" w:type="pct"/>
            <w:gridSpan w:val="4"/>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b/>
              </w:rPr>
            </w:pPr>
            <w:r w:rsidRPr="00694915">
              <w:rPr>
                <w:b/>
              </w:rPr>
              <w:t>сплошные санитарные рубки</w:t>
            </w:r>
          </w:p>
        </w:tc>
        <w:tc>
          <w:tcPr>
            <w:tcW w:w="2102" w:type="pct"/>
            <w:gridSpan w:val="4"/>
            <w:tcBorders>
              <w:top w:val="single" w:sz="4" w:space="0" w:color="auto"/>
              <w:left w:val="single" w:sz="4" w:space="0" w:color="auto"/>
              <w:right w:val="single" w:sz="4" w:space="0" w:color="auto"/>
            </w:tcBorders>
            <w:vAlign w:val="center"/>
          </w:tcPr>
          <w:p w:rsidR="00400247" w:rsidRPr="00694915" w:rsidRDefault="00400247" w:rsidP="006B175D">
            <w:pPr>
              <w:jc w:val="center"/>
              <w:rPr>
                <w:b/>
              </w:rPr>
            </w:pPr>
            <w:r w:rsidRPr="00694915">
              <w:rPr>
                <w:b/>
              </w:rPr>
              <w:t>выборочные санитарные рубки</w:t>
            </w:r>
          </w:p>
        </w:tc>
      </w:tr>
      <w:tr w:rsidR="00400247" w:rsidRPr="00694915" w:rsidTr="006B175D">
        <w:trPr>
          <w:trHeight w:val="276"/>
          <w:tblHeader/>
        </w:trPr>
        <w:tc>
          <w:tcPr>
            <w:tcW w:w="975" w:type="pct"/>
            <w:vMerge/>
            <w:tcBorders>
              <w:left w:val="single" w:sz="4" w:space="0" w:color="auto"/>
              <w:right w:val="single" w:sz="4" w:space="0" w:color="auto"/>
            </w:tcBorders>
            <w:vAlign w:val="center"/>
            <w:hideMark/>
          </w:tcPr>
          <w:p w:rsidR="00400247" w:rsidRPr="00694915" w:rsidRDefault="00400247" w:rsidP="006B175D">
            <w:pPr>
              <w:rPr>
                <w:rFonts w:eastAsia="Calibri"/>
                <w:b/>
                <w:bCs/>
              </w:rPr>
            </w:pPr>
          </w:p>
        </w:tc>
        <w:tc>
          <w:tcPr>
            <w:tcW w:w="512" w:type="pct"/>
            <w:tcBorders>
              <w:top w:val="single" w:sz="4" w:space="0" w:color="auto"/>
              <w:left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2019 г.</w:t>
            </w:r>
          </w:p>
        </w:tc>
        <w:tc>
          <w:tcPr>
            <w:tcW w:w="510" w:type="pct"/>
            <w:tcBorders>
              <w:top w:val="single" w:sz="4" w:space="0" w:color="auto"/>
              <w:left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2020 г.</w:t>
            </w:r>
          </w:p>
        </w:tc>
        <w:tc>
          <w:tcPr>
            <w:tcW w:w="469" w:type="pct"/>
            <w:tcBorders>
              <w:top w:val="single" w:sz="4" w:space="0" w:color="auto"/>
              <w:left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2021 г.</w:t>
            </w:r>
          </w:p>
        </w:tc>
        <w:tc>
          <w:tcPr>
            <w:tcW w:w="432" w:type="pct"/>
            <w:tcBorders>
              <w:left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 xml:space="preserve">место по </w:t>
            </w:r>
          </w:p>
          <w:p w:rsidR="00400247" w:rsidRPr="00694915" w:rsidRDefault="00400247" w:rsidP="006B175D">
            <w:pPr>
              <w:ind w:left="-108" w:right="-108"/>
              <w:jc w:val="center"/>
              <w:rPr>
                <w:rFonts w:eastAsia="Calibri"/>
                <w:b/>
                <w:bCs/>
              </w:rPr>
            </w:pPr>
            <w:r w:rsidRPr="00694915">
              <w:rPr>
                <w:rFonts w:eastAsia="Calibri"/>
                <w:b/>
                <w:bCs/>
              </w:rPr>
              <w:t>2021 г.</w:t>
            </w:r>
          </w:p>
        </w:tc>
        <w:tc>
          <w:tcPr>
            <w:tcW w:w="646" w:type="pct"/>
            <w:tcBorders>
              <w:left w:val="single" w:sz="4" w:space="0" w:color="auto"/>
              <w:bottom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2019 г.</w:t>
            </w:r>
          </w:p>
        </w:tc>
        <w:tc>
          <w:tcPr>
            <w:tcW w:w="510" w:type="pct"/>
            <w:tcBorders>
              <w:left w:val="single" w:sz="4" w:space="0" w:color="auto"/>
              <w:bottom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2020 г.</w:t>
            </w:r>
          </w:p>
        </w:tc>
        <w:tc>
          <w:tcPr>
            <w:tcW w:w="512" w:type="pct"/>
            <w:tcBorders>
              <w:left w:val="single" w:sz="4" w:space="0" w:color="auto"/>
              <w:bottom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2021 г.</w:t>
            </w:r>
          </w:p>
        </w:tc>
        <w:tc>
          <w:tcPr>
            <w:tcW w:w="434" w:type="pct"/>
            <w:tcBorders>
              <w:left w:val="single" w:sz="4" w:space="0" w:color="auto"/>
              <w:right w:val="single" w:sz="4" w:space="0" w:color="auto"/>
            </w:tcBorders>
            <w:vAlign w:val="center"/>
          </w:tcPr>
          <w:p w:rsidR="00400247" w:rsidRPr="00694915" w:rsidRDefault="00400247" w:rsidP="006B175D">
            <w:pPr>
              <w:ind w:left="-108" w:right="-108"/>
              <w:jc w:val="center"/>
              <w:rPr>
                <w:rFonts w:eastAsia="Calibri"/>
                <w:b/>
                <w:bCs/>
              </w:rPr>
            </w:pPr>
            <w:r w:rsidRPr="00694915">
              <w:rPr>
                <w:rFonts w:eastAsia="Calibri"/>
                <w:b/>
                <w:bCs/>
              </w:rPr>
              <w:t xml:space="preserve">место по </w:t>
            </w:r>
          </w:p>
          <w:p w:rsidR="00400247" w:rsidRPr="00694915" w:rsidRDefault="00400247" w:rsidP="006B175D">
            <w:pPr>
              <w:ind w:left="-108" w:right="-108"/>
              <w:jc w:val="center"/>
              <w:rPr>
                <w:rFonts w:eastAsia="Calibri"/>
                <w:bCs/>
              </w:rPr>
            </w:pPr>
            <w:r w:rsidRPr="00694915">
              <w:rPr>
                <w:rFonts w:eastAsia="Calibri"/>
                <w:b/>
                <w:bCs/>
              </w:rPr>
              <w:t>2021 г</w:t>
            </w:r>
            <w:r w:rsidRPr="00694915">
              <w:rPr>
                <w:rFonts w:eastAsia="Calibri"/>
                <w:bCs/>
              </w:rPr>
              <w:t>.</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Белгородская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24,1</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36,0</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739,7</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5</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661,9</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567,1</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4,8</w:t>
            </w:r>
          </w:p>
        </w:tc>
        <w:tc>
          <w:tcPr>
            <w:tcW w:w="434" w:type="pct"/>
            <w:tcBorders>
              <w:left w:val="single" w:sz="4" w:space="0" w:color="auto"/>
              <w:right w:val="single" w:sz="4" w:space="0" w:color="auto"/>
            </w:tcBorders>
          </w:tcPr>
          <w:p w:rsidR="00400247" w:rsidRPr="00694915" w:rsidRDefault="00400247" w:rsidP="006B175D">
            <w:pPr>
              <w:jc w:val="center"/>
            </w:pPr>
            <w:r w:rsidRPr="00694915">
              <w:t>15</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Брянская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107,0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87,3</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2179,3</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2</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1 848,0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2 208,0</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70,74</w:t>
            </w:r>
          </w:p>
        </w:tc>
        <w:tc>
          <w:tcPr>
            <w:tcW w:w="434" w:type="pct"/>
            <w:tcBorders>
              <w:left w:val="single" w:sz="4" w:space="0" w:color="auto"/>
              <w:right w:val="single" w:sz="4" w:space="0" w:color="auto"/>
            </w:tcBorders>
          </w:tcPr>
          <w:p w:rsidR="00400247" w:rsidRPr="00694915" w:rsidRDefault="00400247" w:rsidP="006B175D">
            <w:pPr>
              <w:jc w:val="center"/>
            </w:pPr>
            <w:r w:rsidRPr="00694915">
              <w:t>9</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Владимирская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84,9</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67,4</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631,4</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6</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381,2</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774,4</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126,9</w:t>
            </w:r>
          </w:p>
        </w:tc>
        <w:tc>
          <w:tcPr>
            <w:tcW w:w="434" w:type="pct"/>
            <w:tcBorders>
              <w:left w:val="single" w:sz="4" w:space="0" w:color="auto"/>
              <w:right w:val="single" w:sz="4" w:space="0" w:color="auto"/>
            </w:tcBorders>
          </w:tcPr>
          <w:p w:rsidR="00400247" w:rsidRPr="00694915" w:rsidRDefault="00400247" w:rsidP="006B175D">
            <w:pPr>
              <w:jc w:val="center"/>
            </w:pPr>
            <w:r w:rsidRPr="00694915">
              <w:t>5</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Воронежская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148,9</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81,8</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496,3</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8</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640,9</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623,6</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236</w:t>
            </w:r>
          </w:p>
        </w:tc>
        <w:tc>
          <w:tcPr>
            <w:tcW w:w="434" w:type="pct"/>
            <w:tcBorders>
              <w:left w:val="single" w:sz="4" w:space="0" w:color="auto"/>
              <w:right w:val="single" w:sz="4" w:space="0" w:color="auto"/>
            </w:tcBorders>
          </w:tcPr>
          <w:p w:rsidR="00400247" w:rsidRPr="00694915" w:rsidRDefault="00400247" w:rsidP="006B175D">
            <w:pPr>
              <w:jc w:val="center"/>
            </w:pPr>
            <w:r w:rsidRPr="00694915">
              <w:t>4</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Ивановская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57,0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21,0</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105</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10</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45,5</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60,8</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3,05</w:t>
            </w:r>
          </w:p>
        </w:tc>
        <w:tc>
          <w:tcPr>
            <w:tcW w:w="434" w:type="pct"/>
            <w:tcBorders>
              <w:left w:val="single" w:sz="4" w:space="0" w:color="auto"/>
              <w:right w:val="single" w:sz="4" w:space="0" w:color="auto"/>
            </w:tcBorders>
          </w:tcPr>
          <w:p w:rsidR="00400247" w:rsidRPr="00694915" w:rsidRDefault="00400247" w:rsidP="006B175D">
            <w:pPr>
              <w:jc w:val="center"/>
            </w:pPr>
            <w:r w:rsidRPr="00694915">
              <w:t>16</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Калужская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27,4</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19,4</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85,58</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11</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20,3</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115,5</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5,29</w:t>
            </w:r>
          </w:p>
        </w:tc>
        <w:tc>
          <w:tcPr>
            <w:tcW w:w="434" w:type="pct"/>
            <w:tcBorders>
              <w:left w:val="single" w:sz="4" w:space="0" w:color="auto"/>
              <w:right w:val="single" w:sz="4" w:space="0" w:color="auto"/>
            </w:tcBorders>
          </w:tcPr>
          <w:p w:rsidR="00400247" w:rsidRPr="00694915" w:rsidRDefault="00400247" w:rsidP="006B175D">
            <w:pPr>
              <w:jc w:val="center"/>
            </w:pPr>
            <w:r w:rsidRPr="00694915">
              <w:t>14</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Костромская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59,4</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0,9</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0,8</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17</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6,21</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0,0</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16</w:t>
            </w:r>
          </w:p>
        </w:tc>
        <w:tc>
          <w:tcPr>
            <w:tcW w:w="434" w:type="pct"/>
            <w:tcBorders>
              <w:left w:val="single" w:sz="4" w:space="0" w:color="auto"/>
              <w:right w:val="single" w:sz="4" w:space="0" w:color="auto"/>
            </w:tcBorders>
          </w:tcPr>
          <w:p w:rsidR="00400247" w:rsidRPr="00694915" w:rsidRDefault="00400247" w:rsidP="006B175D">
            <w:pPr>
              <w:jc w:val="center"/>
            </w:pPr>
            <w:r w:rsidRPr="00694915">
              <w:t>11</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Курская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20,5</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15,6</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198,8</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9</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224,6</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193,2</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33,8</w:t>
            </w:r>
          </w:p>
        </w:tc>
        <w:tc>
          <w:tcPr>
            <w:tcW w:w="434" w:type="pct"/>
            <w:tcBorders>
              <w:left w:val="single" w:sz="4" w:space="0" w:color="auto"/>
              <w:right w:val="single" w:sz="4" w:space="0" w:color="auto"/>
            </w:tcBorders>
          </w:tcPr>
          <w:p w:rsidR="00400247" w:rsidRPr="00694915" w:rsidRDefault="00400247" w:rsidP="006B175D">
            <w:pPr>
              <w:jc w:val="center"/>
            </w:pPr>
            <w:r w:rsidRPr="00694915">
              <w:t>10</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Липецкая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157,0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120,2</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800</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4</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764,0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734,0</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105</w:t>
            </w:r>
          </w:p>
        </w:tc>
        <w:tc>
          <w:tcPr>
            <w:tcW w:w="434" w:type="pct"/>
            <w:tcBorders>
              <w:left w:val="single" w:sz="4" w:space="0" w:color="auto"/>
              <w:right w:val="single" w:sz="4" w:space="0" w:color="auto"/>
            </w:tcBorders>
          </w:tcPr>
          <w:p w:rsidR="00400247" w:rsidRPr="00694915" w:rsidRDefault="00400247" w:rsidP="006B175D">
            <w:pPr>
              <w:jc w:val="center"/>
            </w:pPr>
            <w:r w:rsidRPr="00694915">
              <w:t>6</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Московская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53,5</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1 162,7</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601,1</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7</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78,1</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554,3</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990,8</w:t>
            </w:r>
          </w:p>
        </w:tc>
        <w:tc>
          <w:tcPr>
            <w:tcW w:w="434" w:type="pct"/>
            <w:tcBorders>
              <w:left w:val="single" w:sz="4" w:space="0" w:color="auto"/>
              <w:right w:val="single" w:sz="4" w:space="0" w:color="auto"/>
            </w:tcBorders>
          </w:tcPr>
          <w:p w:rsidR="00400247" w:rsidRPr="00694915" w:rsidRDefault="00400247" w:rsidP="006B175D">
            <w:pPr>
              <w:jc w:val="center"/>
            </w:pPr>
            <w:r w:rsidRPr="00694915">
              <w:t>2</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Орловская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1,1</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37</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16</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31,2</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22,4</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1</w:t>
            </w:r>
          </w:p>
        </w:tc>
        <w:tc>
          <w:tcPr>
            <w:tcW w:w="434" w:type="pct"/>
            <w:tcBorders>
              <w:left w:val="single" w:sz="4" w:space="0" w:color="auto"/>
              <w:right w:val="single" w:sz="4" w:space="0" w:color="auto"/>
            </w:tcBorders>
          </w:tcPr>
          <w:p w:rsidR="00400247" w:rsidRPr="00694915" w:rsidRDefault="00400247" w:rsidP="006B175D">
            <w:pPr>
              <w:jc w:val="center"/>
            </w:pPr>
            <w:r w:rsidRPr="00694915">
              <w:t>17</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Рязанская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54,0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24,9</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45,8</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14</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627,9</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409,5</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8,8</w:t>
            </w:r>
          </w:p>
        </w:tc>
        <w:tc>
          <w:tcPr>
            <w:tcW w:w="434" w:type="pct"/>
            <w:tcBorders>
              <w:left w:val="single" w:sz="4" w:space="0" w:color="auto"/>
              <w:right w:val="single" w:sz="4" w:space="0" w:color="auto"/>
            </w:tcBorders>
          </w:tcPr>
          <w:p w:rsidR="00400247" w:rsidRPr="00694915" w:rsidRDefault="00400247" w:rsidP="006B175D">
            <w:pPr>
              <w:jc w:val="center"/>
            </w:pPr>
            <w:r w:rsidRPr="00694915">
              <w:t>13</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Смоленская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52,55</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109,5</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77,75</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12</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38,3</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76,7</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88,12</w:t>
            </w:r>
          </w:p>
        </w:tc>
        <w:tc>
          <w:tcPr>
            <w:tcW w:w="434" w:type="pct"/>
            <w:tcBorders>
              <w:left w:val="single" w:sz="4" w:space="0" w:color="auto"/>
              <w:right w:val="single" w:sz="4" w:space="0" w:color="auto"/>
            </w:tcBorders>
          </w:tcPr>
          <w:p w:rsidR="00400247" w:rsidRPr="00694915" w:rsidRDefault="00400247" w:rsidP="006B175D">
            <w:pPr>
              <w:jc w:val="center"/>
            </w:pPr>
            <w:r w:rsidRPr="00694915">
              <w:t>7</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Тамбовская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332,7</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212,6</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2413</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1 198,0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2 079,9</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396,4</w:t>
            </w:r>
          </w:p>
        </w:tc>
        <w:tc>
          <w:tcPr>
            <w:tcW w:w="434" w:type="pct"/>
            <w:tcBorders>
              <w:left w:val="single" w:sz="4" w:space="0" w:color="auto"/>
              <w:right w:val="single" w:sz="4" w:space="0" w:color="auto"/>
            </w:tcBorders>
          </w:tcPr>
          <w:p w:rsidR="00400247" w:rsidRPr="00694915" w:rsidRDefault="00400247" w:rsidP="006B175D">
            <w:pPr>
              <w:jc w:val="center"/>
            </w:pPr>
            <w:r w:rsidRPr="00694915">
              <w:t>3</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rPr>
                <w:b/>
                <w:bCs/>
              </w:rPr>
            </w:pPr>
            <w:r w:rsidRPr="00694915">
              <w:rPr>
                <w:b/>
                <w:bCs/>
              </w:rPr>
              <w:t>Тверская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rPr>
                <w:b/>
              </w:rPr>
            </w:pPr>
            <w:r w:rsidRPr="00694915">
              <w:rPr>
                <w:b/>
              </w:rPr>
              <w:t>2 871,1</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rPr>
                <w:b/>
              </w:rPr>
            </w:pPr>
            <w:r w:rsidRPr="00694915">
              <w:rPr>
                <w:b/>
              </w:rPr>
              <w:t>1 911,4</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b/>
                <w:color w:val="000000" w:themeColor="text1"/>
              </w:rPr>
            </w:pPr>
            <w:r w:rsidRPr="00694915">
              <w:rPr>
                <w:b/>
                <w:color w:val="000000" w:themeColor="text1"/>
              </w:rPr>
              <w:t>1 844,6</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rPr>
                <w:b/>
              </w:rPr>
            </w:pPr>
            <w:r w:rsidRPr="00694915">
              <w:rPr>
                <w:b/>
              </w:rPr>
              <w:t>3</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rPr>
                <w:b/>
              </w:rPr>
            </w:pPr>
            <w:r w:rsidRPr="00694915">
              <w:rPr>
                <w:b/>
              </w:rPr>
              <w:t>2 230,7</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rPr>
                <w:b/>
              </w:rPr>
            </w:pPr>
            <w:r w:rsidRPr="00694915">
              <w:rPr>
                <w:b/>
              </w:rPr>
              <w:t>2 447,2</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b/>
                <w:color w:val="000000" w:themeColor="text1"/>
                <w:sz w:val="22"/>
                <w:szCs w:val="22"/>
              </w:rPr>
            </w:pPr>
            <w:r w:rsidRPr="00694915">
              <w:rPr>
                <w:b/>
                <w:color w:val="000000" w:themeColor="text1"/>
                <w:sz w:val="22"/>
                <w:szCs w:val="22"/>
              </w:rPr>
              <w:t>2 798,2</w:t>
            </w:r>
          </w:p>
        </w:tc>
        <w:tc>
          <w:tcPr>
            <w:tcW w:w="434" w:type="pct"/>
            <w:tcBorders>
              <w:left w:val="single" w:sz="4" w:space="0" w:color="auto"/>
              <w:right w:val="single" w:sz="4" w:space="0" w:color="auto"/>
            </w:tcBorders>
          </w:tcPr>
          <w:p w:rsidR="00400247" w:rsidRPr="00694915" w:rsidRDefault="00400247" w:rsidP="006B175D">
            <w:pPr>
              <w:tabs>
                <w:tab w:val="left" w:pos="228"/>
                <w:tab w:val="center" w:pos="300"/>
              </w:tabs>
              <w:jc w:val="center"/>
              <w:rPr>
                <w:b/>
              </w:rPr>
            </w:pPr>
            <w:r w:rsidRPr="00694915">
              <w:rPr>
                <w:b/>
              </w:rPr>
              <w:t>1</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Тульская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7,0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13,9</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41,4</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15</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251,8</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185,2</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9,7</w:t>
            </w:r>
          </w:p>
        </w:tc>
        <w:tc>
          <w:tcPr>
            <w:tcW w:w="434" w:type="pct"/>
            <w:tcBorders>
              <w:left w:val="single" w:sz="4" w:space="0" w:color="auto"/>
              <w:right w:val="single" w:sz="4" w:space="0" w:color="auto"/>
            </w:tcBorders>
          </w:tcPr>
          <w:p w:rsidR="00400247" w:rsidRPr="00694915" w:rsidRDefault="00400247" w:rsidP="006B175D">
            <w:pPr>
              <w:jc w:val="center"/>
            </w:pPr>
            <w:r w:rsidRPr="00694915">
              <w:t>12</w:t>
            </w:r>
          </w:p>
        </w:tc>
      </w:tr>
      <w:tr w:rsidR="00400247" w:rsidRPr="00694915" w:rsidTr="006B175D">
        <w:tc>
          <w:tcPr>
            <w:tcW w:w="9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right="-108"/>
            </w:pPr>
            <w:r w:rsidRPr="00694915">
              <w:t>Ярославская</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12,9</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64,1</w:t>
            </w:r>
          </w:p>
        </w:tc>
        <w:tc>
          <w:tcPr>
            <w:tcW w:w="469"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rPr>
            </w:pPr>
            <w:r w:rsidRPr="00694915">
              <w:rPr>
                <w:color w:val="000000" w:themeColor="text1"/>
              </w:rPr>
              <w:t>52,2</w:t>
            </w:r>
          </w:p>
        </w:tc>
        <w:tc>
          <w:tcPr>
            <w:tcW w:w="43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jc w:val="center"/>
            </w:pPr>
            <w:r w:rsidRPr="00694915">
              <w:t>13</w:t>
            </w:r>
          </w:p>
        </w:tc>
        <w:tc>
          <w:tcPr>
            <w:tcW w:w="646"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3,0</w:t>
            </w:r>
          </w:p>
        </w:tc>
        <w:tc>
          <w:tcPr>
            <w:tcW w:w="510"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ind w:left="-106" w:right="-110"/>
              <w:jc w:val="center"/>
            </w:pPr>
            <w:r w:rsidRPr="00694915">
              <w:t>43,6</w:t>
            </w:r>
          </w:p>
        </w:tc>
        <w:tc>
          <w:tcPr>
            <w:tcW w:w="51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jc w:val="center"/>
              <w:rPr>
                <w:color w:val="000000" w:themeColor="text1"/>
                <w:sz w:val="22"/>
                <w:szCs w:val="22"/>
              </w:rPr>
            </w:pPr>
            <w:r w:rsidRPr="00694915">
              <w:rPr>
                <w:color w:val="000000" w:themeColor="text1"/>
                <w:sz w:val="22"/>
                <w:szCs w:val="22"/>
              </w:rPr>
              <w:t>78,4</w:t>
            </w:r>
          </w:p>
        </w:tc>
        <w:tc>
          <w:tcPr>
            <w:tcW w:w="434" w:type="pct"/>
            <w:tcBorders>
              <w:left w:val="single" w:sz="4" w:space="0" w:color="auto"/>
              <w:bottom w:val="single" w:sz="4" w:space="0" w:color="auto"/>
              <w:right w:val="single" w:sz="4" w:space="0" w:color="auto"/>
            </w:tcBorders>
          </w:tcPr>
          <w:p w:rsidR="00400247" w:rsidRPr="00694915" w:rsidRDefault="00400247" w:rsidP="006B175D">
            <w:pPr>
              <w:jc w:val="center"/>
            </w:pPr>
            <w:r w:rsidRPr="00694915">
              <w:t>8</w:t>
            </w:r>
          </w:p>
        </w:tc>
      </w:tr>
    </w:tbl>
    <w:p w:rsidR="00400247" w:rsidRPr="00694915" w:rsidRDefault="00400247" w:rsidP="00400247">
      <w:pPr>
        <w:spacing w:before="160"/>
        <w:ind w:firstLine="709"/>
        <w:jc w:val="both"/>
        <w:rPr>
          <w:sz w:val="28"/>
          <w:szCs w:val="28"/>
        </w:rPr>
      </w:pPr>
      <w:r w:rsidRPr="00694915">
        <w:rPr>
          <w:sz w:val="28"/>
          <w:szCs w:val="28"/>
        </w:rPr>
        <w:t xml:space="preserve">Ситуация с </w:t>
      </w:r>
      <w:r w:rsidRPr="00694915">
        <w:rPr>
          <w:i/>
          <w:sz w:val="28"/>
          <w:szCs w:val="28"/>
        </w:rPr>
        <w:t>лесными пожарами</w:t>
      </w:r>
      <w:r w:rsidRPr="00694915">
        <w:rPr>
          <w:sz w:val="28"/>
          <w:szCs w:val="28"/>
        </w:rPr>
        <w:t xml:space="preserve"> в области стабильна и зависит, прежде всего, от слаженной работы лесопожарных формирований региона и погодных условий отчетного периода. Пожароопасный период на территории Тверской области установлен с 15 апреля по 30 сентября 2021 года. Первый пожар зафиксирован 19.05.2021 (в 2020 году – 23.06.2020). Основными причинами возникновения лесных пожаров является нарушение правил пожарной безопасности граждан в лесах, переход огня с земель сельскохозяйственного назначения при неконтролируемых палах сухой травы и от полос отвода путей транспортного сообщения, то есть человеческий фактор.</w:t>
      </w:r>
    </w:p>
    <w:p w:rsidR="00400247" w:rsidRPr="00694915" w:rsidRDefault="00400247" w:rsidP="00400247">
      <w:pPr>
        <w:ind w:firstLine="709"/>
        <w:jc w:val="both"/>
        <w:rPr>
          <w:sz w:val="28"/>
          <w:szCs w:val="28"/>
        </w:rPr>
      </w:pPr>
      <w:r w:rsidRPr="00694915">
        <w:rPr>
          <w:sz w:val="28"/>
          <w:szCs w:val="28"/>
        </w:rPr>
        <w:t xml:space="preserve">За </w:t>
      </w:r>
      <w:r w:rsidRPr="00694915">
        <w:rPr>
          <w:sz w:val="28"/>
          <w:szCs w:val="28"/>
          <w:lang w:val="en-US"/>
        </w:rPr>
        <w:t>I</w:t>
      </w:r>
      <w:r w:rsidRPr="00694915">
        <w:rPr>
          <w:sz w:val="28"/>
          <w:szCs w:val="28"/>
        </w:rPr>
        <w:t xml:space="preserve"> полугодие 2021 года на территории земель лесного фонда Тверской области зарегистрировано 11 лесных пожаров общей площадью 53,6</w:t>
      </w:r>
      <w:r w:rsidR="008025FE">
        <w:rPr>
          <w:sz w:val="28"/>
          <w:szCs w:val="28"/>
        </w:rPr>
        <w:t xml:space="preserve"> га.</w:t>
      </w:r>
      <w:r w:rsidRPr="00694915">
        <w:rPr>
          <w:sz w:val="28"/>
          <w:szCs w:val="28"/>
        </w:rPr>
        <w:t xml:space="preserve"> Все лесные пожары ликвидированы в день обнаружения, не допущено перехода огня на земли иных категорий. Общая сумма ущерба, нанесенная лесными пожарами, составила 1 929,4 тыс. рублей (в </w:t>
      </w:r>
      <w:r w:rsidRPr="00694915">
        <w:rPr>
          <w:sz w:val="28"/>
          <w:szCs w:val="28"/>
          <w:lang w:val="en-US"/>
        </w:rPr>
        <w:t>I</w:t>
      </w:r>
      <w:r w:rsidRPr="00694915">
        <w:rPr>
          <w:sz w:val="28"/>
          <w:szCs w:val="28"/>
        </w:rPr>
        <w:t xml:space="preserve"> полугодии 2020 года – 207,2 тыс. рублей).</w:t>
      </w:r>
    </w:p>
    <w:p w:rsidR="00400247" w:rsidRPr="00694915" w:rsidRDefault="00400247" w:rsidP="00400247">
      <w:pPr>
        <w:ind w:firstLine="709"/>
        <w:jc w:val="both"/>
        <w:rPr>
          <w:sz w:val="28"/>
          <w:szCs w:val="28"/>
        </w:rPr>
      </w:pPr>
      <w:r w:rsidRPr="00694915">
        <w:rPr>
          <w:sz w:val="28"/>
          <w:szCs w:val="28"/>
        </w:rPr>
        <w:t xml:space="preserve">Средняя площадь пожара в Тверской области в </w:t>
      </w:r>
      <w:r w:rsidRPr="00694915">
        <w:rPr>
          <w:sz w:val="28"/>
          <w:szCs w:val="28"/>
          <w:lang w:val="en-US"/>
        </w:rPr>
        <w:t>I</w:t>
      </w:r>
      <w:r w:rsidRPr="00694915">
        <w:rPr>
          <w:sz w:val="28"/>
          <w:szCs w:val="28"/>
        </w:rPr>
        <w:t xml:space="preserve"> полугодии 2021 года составила 4,8 га (в </w:t>
      </w:r>
      <w:r w:rsidRPr="00694915">
        <w:rPr>
          <w:sz w:val="28"/>
          <w:szCs w:val="28"/>
          <w:lang w:val="en-US"/>
        </w:rPr>
        <w:t>I</w:t>
      </w:r>
      <w:r w:rsidRPr="00694915">
        <w:rPr>
          <w:sz w:val="28"/>
          <w:szCs w:val="28"/>
        </w:rPr>
        <w:t xml:space="preserve"> полугодии 2019 года – 2,6 га, в </w:t>
      </w:r>
      <w:r w:rsidRPr="00694915">
        <w:rPr>
          <w:sz w:val="28"/>
          <w:szCs w:val="28"/>
          <w:lang w:val="en-US"/>
        </w:rPr>
        <w:t>I</w:t>
      </w:r>
      <w:r w:rsidRPr="00694915">
        <w:rPr>
          <w:sz w:val="28"/>
          <w:szCs w:val="28"/>
        </w:rPr>
        <w:t xml:space="preserve"> полугодии 2020 года – 9,2 га). </w:t>
      </w:r>
    </w:p>
    <w:p w:rsidR="00400247" w:rsidRPr="00694915" w:rsidRDefault="00400247" w:rsidP="00400247">
      <w:pPr>
        <w:jc w:val="right"/>
        <w:rPr>
          <w:rFonts w:eastAsia="Calibri"/>
          <w:lang w:eastAsia="en-US"/>
        </w:rPr>
      </w:pPr>
    </w:p>
    <w:p w:rsidR="00A52D2F" w:rsidRDefault="00A52D2F" w:rsidP="00400247">
      <w:pPr>
        <w:jc w:val="right"/>
        <w:rPr>
          <w:rFonts w:eastAsia="Calibri"/>
          <w:lang w:eastAsia="en-US"/>
        </w:rPr>
      </w:pPr>
    </w:p>
    <w:p w:rsidR="00A52D2F" w:rsidRDefault="00A52D2F" w:rsidP="00400247">
      <w:pPr>
        <w:jc w:val="right"/>
        <w:rPr>
          <w:rFonts w:eastAsia="Calibri"/>
          <w:lang w:eastAsia="en-US"/>
        </w:rPr>
      </w:pPr>
    </w:p>
    <w:p w:rsidR="00A52D2F" w:rsidRDefault="00A52D2F" w:rsidP="00400247">
      <w:pPr>
        <w:jc w:val="right"/>
        <w:rPr>
          <w:rFonts w:eastAsia="Calibri"/>
          <w:lang w:eastAsia="en-US"/>
        </w:rPr>
      </w:pPr>
    </w:p>
    <w:p w:rsidR="00400247" w:rsidRPr="00694915" w:rsidRDefault="00400247" w:rsidP="00400247">
      <w:pPr>
        <w:jc w:val="right"/>
        <w:rPr>
          <w:rFonts w:eastAsia="Calibri"/>
          <w:lang w:eastAsia="en-US"/>
        </w:rPr>
      </w:pPr>
      <w:r w:rsidRPr="00694915">
        <w:rPr>
          <w:rFonts w:eastAsia="Calibri"/>
          <w:lang w:eastAsia="en-US"/>
        </w:rPr>
        <w:t>Таблица 10</w:t>
      </w:r>
    </w:p>
    <w:p w:rsidR="00400247" w:rsidRPr="00694915" w:rsidRDefault="00400247" w:rsidP="00400247">
      <w:pPr>
        <w:autoSpaceDE w:val="0"/>
        <w:autoSpaceDN w:val="0"/>
        <w:adjustRightInd w:val="0"/>
        <w:ind w:firstLine="539"/>
        <w:jc w:val="center"/>
        <w:rPr>
          <w:b/>
        </w:rPr>
      </w:pPr>
      <w:r w:rsidRPr="00694915">
        <w:rPr>
          <w:b/>
        </w:rPr>
        <w:t xml:space="preserve">Информация о лесных пожарах </w:t>
      </w:r>
    </w:p>
    <w:p w:rsidR="00400247" w:rsidRPr="00694915" w:rsidRDefault="00400247" w:rsidP="00400247">
      <w:pPr>
        <w:autoSpaceDE w:val="0"/>
        <w:autoSpaceDN w:val="0"/>
        <w:adjustRightInd w:val="0"/>
        <w:spacing w:after="160"/>
        <w:ind w:firstLine="539"/>
        <w:jc w:val="center"/>
        <w:rPr>
          <w:b/>
        </w:rPr>
      </w:pPr>
      <w:r w:rsidRPr="00694915">
        <w:rPr>
          <w:b/>
        </w:rPr>
        <w:t>по субъектам Центрального федерального округа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46"/>
        <w:gridCol w:w="995"/>
        <w:gridCol w:w="1418"/>
        <w:gridCol w:w="1102"/>
        <w:gridCol w:w="1418"/>
        <w:gridCol w:w="1134"/>
      </w:tblGrid>
      <w:tr w:rsidR="00400247" w:rsidRPr="00694915" w:rsidTr="006B175D">
        <w:trPr>
          <w:trHeight w:val="429"/>
        </w:trPr>
        <w:tc>
          <w:tcPr>
            <w:tcW w:w="1980" w:type="dxa"/>
            <w:vMerge w:val="restart"/>
            <w:shd w:val="clear" w:color="auto" w:fill="auto"/>
            <w:vAlign w:val="center"/>
          </w:tcPr>
          <w:p w:rsidR="00400247" w:rsidRPr="00694915" w:rsidRDefault="00400247" w:rsidP="006B175D">
            <w:pPr>
              <w:jc w:val="center"/>
              <w:rPr>
                <w:rFonts w:eastAsia="Calibri"/>
                <w:b/>
                <w:bCs/>
              </w:rPr>
            </w:pPr>
            <w:r w:rsidRPr="00694915">
              <w:rPr>
                <w:rFonts w:eastAsia="Calibri"/>
                <w:b/>
                <w:bCs/>
              </w:rPr>
              <w:t>Наименование субъекта ЦФО</w:t>
            </w:r>
          </w:p>
        </w:tc>
        <w:tc>
          <w:tcPr>
            <w:tcW w:w="2441" w:type="dxa"/>
            <w:gridSpan w:val="2"/>
            <w:shd w:val="clear" w:color="auto" w:fill="auto"/>
          </w:tcPr>
          <w:p w:rsidR="00400247" w:rsidRPr="00694915" w:rsidRDefault="00400247" w:rsidP="006B175D">
            <w:pPr>
              <w:jc w:val="center"/>
              <w:rPr>
                <w:rFonts w:eastAsia="Calibri"/>
                <w:b/>
                <w:lang w:eastAsia="en-US"/>
              </w:rPr>
            </w:pPr>
            <w:r w:rsidRPr="00694915">
              <w:rPr>
                <w:rFonts w:eastAsia="Calibri"/>
                <w:b/>
                <w:lang w:eastAsia="en-US"/>
              </w:rPr>
              <w:t>на 01.07.2019</w:t>
            </w:r>
          </w:p>
        </w:tc>
        <w:tc>
          <w:tcPr>
            <w:tcW w:w="2520" w:type="dxa"/>
            <w:gridSpan w:val="2"/>
            <w:shd w:val="clear" w:color="auto" w:fill="auto"/>
          </w:tcPr>
          <w:p w:rsidR="00400247" w:rsidRPr="00694915" w:rsidRDefault="00400247" w:rsidP="006B175D">
            <w:pPr>
              <w:jc w:val="center"/>
              <w:rPr>
                <w:rFonts w:eastAsia="Calibri"/>
                <w:b/>
                <w:lang w:eastAsia="en-US"/>
              </w:rPr>
            </w:pPr>
            <w:r w:rsidRPr="00694915">
              <w:rPr>
                <w:rFonts w:eastAsia="Calibri"/>
                <w:b/>
                <w:lang w:eastAsia="en-US"/>
              </w:rPr>
              <w:t>на 01.07.2020</w:t>
            </w:r>
          </w:p>
        </w:tc>
        <w:tc>
          <w:tcPr>
            <w:tcW w:w="2552" w:type="dxa"/>
            <w:gridSpan w:val="2"/>
            <w:shd w:val="clear" w:color="auto" w:fill="auto"/>
          </w:tcPr>
          <w:p w:rsidR="00400247" w:rsidRPr="00694915" w:rsidRDefault="00400247" w:rsidP="006B175D">
            <w:pPr>
              <w:jc w:val="center"/>
              <w:rPr>
                <w:rFonts w:eastAsia="Calibri"/>
                <w:b/>
                <w:lang w:eastAsia="en-US"/>
              </w:rPr>
            </w:pPr>
            <w:r w:rsidRPr="00694915">
              <w:rPr>
                <w:rFonts w:eastAsia="Calibri"/>
                <w:b/>
                <w:lang w:eastAsia="en-US"/>
              </w:rPr>
              <w:t>на 01.07.2021</w:t>
            </w:r>
          </w:p>
        </w:tc>
      </w:tr>
      <w:tr w:rsidR="00400247" w:rsidRPr="00694915" w:rsidTr="006B175D">
        <w:trPr>
          <w:trHeight w:val="421"/>
        </w:trPr>
        <w:tc>
          <w:tcPr>
            <w:tcW w:w="1980" w:type="dxa"/>
            <w:vMerge/>
            <w:shd w:val="clear" w:color="auto" w:fill="auto"/>
          </w:tcPr>
          <w:p w:rsidR="00400247" w:rsidRPr="00694915" w:rsidRDefault="00400247" w:rsidP="006B175D">
            <w:pPr>
              <w:jc w:val="center"/>
              <w:rPr>
                <w:rFonts w:eastAsia="Calibri"/>
                <w:color w:val="000000" w:themeColor="text1"/>
                <w:lang w:eastAsia="en-US"/>
              </w:rPr>
            </w:pPr>
          </w:p>
        </w:tc>
        <w:tc>
          <w:tcPr>
            <w:tcW w:w="1446" w:type="dxa"/>
            <w:shd w:val="clear" w:color="auto" w:fill="auto"/>
          </w:tcPr>
          <w:p w:rsidR="00400247" w:rsidRPr="00694915" w:rsidRDefault="00400247" w:rsidP="006B175D">
            <w:pPr>
              <w:jc w:val="center"/>
              <w:rPr>
                <w:rFonts w:eastAsia="Calibri"/>
                <w:color w:val="000000" w:themeColor="text1"/>
                <w:spacing w:val="-8"/>
                <w:sz w:val="28"/>
                <w:szCs w:val="28"/>
                <w:lang w:eastAsia="en-US"/>
              </w:rPr>
            </w:pPr>
            <w:r w:rsidRPr="00694915">
              <w:rPr>
                <w:rFonts w:eastAsia="Calibri"/>
                <w:b/>
                <w:spacing w:val="-8"/>
                <w:lang w:eastAsia="en-US"/>
              </w:rPr>
              <w:t>количество</w:t>
            </w:r>
          </w:p>
        </w:tc>
        <w:tc>
          <w:tcPr>
            <w:tcW w:w="995" w:type="dxa"/>
            <w:shd w:val="clear" w:color="auto" w:fill="auto"/>
          </w:tcPr>
          <w:p w:rsidR="00400247" w:rsidRPr="00694915" w:rsidRDefault="00400247" w:rsidP="006B175D">
            <w:pPr>
              <w:jc w:val="center"/>
              <w:rPr>
                <w:rFonts w:eastAsia="Calibri"/>
                <w:color w:val="000000" w:themeColor="text1"/>
                <w:sz w:val="28"/>
                <w:szCs w:val="28"/>
                <w:lang w:eastAsia="en-US"/>
              </w:rPr>
            </w:pPr>
            <w:r w:rsidRPr="00694915">
              <w:rPr>
                <w:rFonts w:eastAsia="Calibri"/>
                <w:b/>
                <w:lang w:eastAsia="en-US"/>
              </w:rPr>
              <w:t>га</w:t>
            </w:r>
          </w:p>
        </w:tc>
        <w:tc>
          <w:tcPr>
            <w:tcW w:w="1418" w:type="dxa"/>
            <w:shd w:val="clear" w:color="auto" w:fill="auto"/>
          </w:tcPr>
          <w:p w:rsidR="00400247" w:rsidRPr="00694915" w:rsidRDefault="00400247" w:rsidP="006B175D">
            <w:pPr>
              <w:jc w:val="center"/>
              <w:rPr>
                <w:rFonts w:eastAsia="Calibri"/>
                <w:color w:val="000000" w:themeColor="text1"/>
                <w:sz w:val="28"/>
                <w:szCs w:val="28"/>
                <w:lang w:eastAsia="en-US"/>
              </w:rPr>
            </w:pPr>
            <w:r w:rsidRPr="00694915">
              <w:rPr>
                <w:rFonts w:eastAsia="Calibri"/>
                <w:b/>
                <w:spacing w:val="-8"/>
                <w:lang w:eastAsia="en-US"/>
              </w:rPr>
              <w:t>количество</w:t>
            </w:r>
          </w:p>
        </w:tc>
        <w:tc>
          <w:tcPr>
            <w:tcW w:w="1102" w:type="dxa"/>
            <w:shd w:val="clear" w:color="auto" w:fill="auto"/>
          </w:tcPr>
          <w:p w:rsidR="00400247" w:rsidRPr="00694915" w:rsidRDefault="00400247" w:rsidP="006B175D">
            <w:pPr>
              <w:jc w:val="center"/>
              <w:rPr>
                <w:rFonts w:eastAsia="Calibri"/>
                <w:b/>
                <w:lang w:eastAsia="en-US"/>
              </w:rPr>
            </w:pPr>
            <w:r w:rsidRPr="00694915">
              <w:rPr>
                <w:rFonts w:eastAsia="Calibri"/>
                <w:b/>
                <w:lang w:eastAsia="en-US"/>
              </w:rPr>
              <w:t>га</w:t>
            </w:r>
          </w:p>
        </w:tc>
        <w:tc>
          <w:tcPr>
            <w:tcW w:w="1418" w:type="dxa"/>
            <w:shd w:val="clear" w:color="auto" w:fill="auto"/>
          </w:tcPr>
          <w:p w:rsidR="00400247" w:rsidRPr="00694915" w:rsidRDefault="00400247" w:rsidP="006B175D">
            <w:pPr>
              <w:ind w:left="-107" w:right="-91"/>
              <w:jc w:val="center"/>
              <w:rPr>
                <w:rFonts w:eastAsia="Calibri"/>
                <w:b/>
                <w:lang w:eastAsia="en-US"/>
              </w:rPr>
            </w:pPr>
            <w:r w:rsidRPr="00694915">
              <w:rPr>
                <w:rFonts w:eastAsia="Calibri"/>
                <w:b/>
                <w:spacing w:val="-8"/>
                <w:lang w:eastAsia="en-US"/>
              </w:rPr>
              <w:t>количество</w:t>
            </w:r>
          </w:p>
        </w:tc>
        <w:tc>
          <w:tcPr>
            <w:tcW w:w="1134" w:type="dxa"/>
            <w:shd w:val="clear" w:color="auto" w:fill="auto"/>
          </w:tcPr>
          <w:p w:rsidR="00400247" w:rsidRPr="00694915" w:rsidRDefault="00400247" w:rsidP="006B175D">
            <w:pPr>
              <w:jc w:val="center"/>
              <w:rPr>
                <w:rFonts w:eastAsia="Calibri"/>
                <w:b/>
                <w:lang w:eastAsia="en-US"/>
              </w:rPr>
            </w:pPr>
            <w:r w:rsidRPr="00694915">
              <w:rPr>
                <w:rFonts w:eastAsia="Calibri"/>
                <w:b/>
                <w:lang w:eastAsia="en-US"/>
              </w:rPr>
              <w:t>га</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Белгородская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2,5</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Брянская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46</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796</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169</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1292,5</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Владимирская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111</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164</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36</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43,8</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31,15</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Воронежская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38</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32</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422,7</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18</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567,9</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Ивановская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18</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9</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5</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5,3</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36,3</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Калужская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45</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85</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75</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481,5</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Костромская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10</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10,3</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231,3</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Курская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Липецкая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19</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Московская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286</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1203</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162</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444</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109</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165,5</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Орловская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1,5</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Рязанская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1676</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10</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9,8</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170,5</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Смоленская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30</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55</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25</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93</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2</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6,1</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Тамбовская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16</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9</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6</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6,8</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9</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18,1</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b/>
                <w:color w:val="000000" w:themeColor="text1"/>
                <w:lang w:eastAsia="en-US"/>
              </w:rPr>
            </w:pPr>
            <w:r w:rsidRPr="00694915">
              <w:rPr>
                <w:rFonts w:eastAsia="Calibri"/>
                <w:b/>
                <w:color w:val="000000" w:themeColor="text1"/>
                <w:lang w:eastAsia="en-US"/>
              </w:rPr>
              <w:t>Тверская</w:t>
            </w:r>
          </w:p>
        </w:tc>
        <w:tc>
          <w:tcPr>
            <w:tcW w:w="1446" w:type="dxa"/>
            <w:shd w:val="clear" w:color="auto" w:fill="auto"/>
          </w:tcPr>
          <w:p w:rsidR="00400247" w:rsidRPr="00694915" w:rsidRDefault="00400247" w:rsidP="006B175D">
            <w:pPr>
              <w:jc w:val="center"/>
              <w:rPr>
                <w:rFonts w:eastAsia="Calibri"/>
                <w:b/>
                <w:color w:val="000000" w:themeColor="text1"/>
                <w:lang w:eastAsia="en-US"/>
              </w:rPr>
            </w:pPr>
            <w:r w:rsidRPr="00694915">
              <w:rPr>
                <w:rFonts w:eastAsia="Calibri"/>
                <w:b/>
                <w:color w:val="000000" w:themeColor="text1"/>
                <w:lang w:eastAsia="en-US"/>
              </w:rPr>
              <w:t>18</w:t>
            </w:r>
          </w:p>
        </w:tc>
        <w:tc>
          <w:tcPr>
            <w:tcW w:w="995" w:type="dxa"/>
            <w:shd w:val="clear" w:color="auto" w:fill="auto"/>
          </w:tcPr>
          <w:p w:rsidR="00400247" w:rsidRPr="00694915" w:rsidRDefault="00400247" w:rsidP="006B175D">
            <w:pPr>
              <w:jc w:val="center"/>
              <w:rPr>
                <w:rFonts w:eastAsia="Calibri"/>
                <w:b/>
                <w:color w:val="000000" w:themeColor="text1"/>
                <w:lang w:eastAsia="en-US"/>
              </w:rPr>
            </w:pPr>
            <w:r w:rsidRPr="00694915">
              <w:rPr>
                <w:rFonts w:eastAsia="Calibri"/>
                <w:b/>
                <w:color w:val="000000" w:themeColor="text1"/>
                <w:lang w:eastAsia="en-US"/>
              </w:rPr>
              <w:t>47</w:t>
            </w:r>
          </w:p>
        </w:tc>
        <w:tc>
          <w:tcPr>
            <w:tcW w:w="1418" w:type="dxa"/>
            <w:shd w:val="clear" w:color="auto" w:fill="auto"/>
          </w:tcPr>
          <w:p w:rsidR="00400247" w:rsidRPr="00694915" w:rsidRDefault="00400247" w:rsidP="006B175D">
            <w:pPr>
              <w:jc w:val="center"/>
              <w:rPr>
                <w:rFonts w:eastAsia="Calibri"/>
                <w:b/>
                <w:color w:val="000000" w:themeColor="text1"/>
                <w:lang w:eastAsia="en-US"/>
              </w:rPr>
            </w:pPr>
            <w:r w:rsidRPr="00694915">
              <w:rPr>
                <w:rFonts w:eastAsia="Calibri"/>
                <w:b/>
                <w:color w:val="000000" w:themeColor="text1"/>
                <w:lang w:eastAsia="en-US"/>
              </w:rPr>
              <w:t>3</w:t>
            </w:r>
          </w:p>
        </w:tc>
        <w:tc>
          <w:tcPr>
            <w:tcW w:w="1102" w:type="dxa"/>
            <w:shd w:val="clear" w:color="auto" w:fill="auto"/>
          </w:tcPr>
          <w:p w:rsidR="00400247" w:rsidRPr="00694915" w:rsidRDefault="00400247" w:rsidP="006B175D">
            <w:pPr>
              <w:jc w:val="center"/>
              <w:rPr>
                <w:rFonts w:eastAsia="Calibri"/>
                <w:b/>
                <w:color w:val="000000" w:themeColor="text1"/>
                <w:lang w:eastAsia="en-US"/>
              </w:rPr>
            </w:pPr>
            <w:r w:rsidRPr="00694915">
              <w:rPr>
                <w:rFonts w:eastAsia="Calibri"/>
                <w:b/>
                <w:color w:val="000000" w:themeColor="text1"/>
                <w:lang w:eastAsia="en-US"/>
              </w:rPr>
              <w:t>27,7</w:t>
            </w:r>
          </w:p>
        </w:tc>
        <w:tc>
          <w:tcPr>
            <w:tcW w:w="1418" w:type="dxa"/>
            <w:shd w:val="clear" w:color="auto" w:fill="auto"/>
          </w:tcPr>
          <w:p w:rsidR="00400247" w:rsidRPr="00694915" w:rsidRDefault="00400247" w:rsidP="006B175D">
            <w:pPr>
              <w:jc w:val="center"/>
              <w:rPr>
                <w:rFonts w:eastAsia="Calibri"/>
                <w:b/>
                <w:color w:val="000000" w:themeColor="text1"/>
                <w:lang w:eastAsia="en-US"/>
              </w:rPr>
            </w:pPr>
            <w:r w:rsidRPr="00694915">
              <w:rPr>
                <w:rFonts w:eastAsia="Calibri"/>
                <w:b/>
                <w:color w:val="000000" w:themeColor="text1"/>
                <w:lang w:eastAsia="en-US"/>
              </w:rPr>
              <w:t>11</w:t>
            </w:r>
          </w:p>
        </w:tc>
        <w:tc>
          <w:tcPr>
            <w:tcW w:w="1134" w:type="dxa"/>
            <w:shd w:val="clear" w:color="auto" w:fill="auto"/>
          </w:tcPr>
          <w:p w:rsidR="00400247" w:rsidRPr="00694915" w:rsidRDefault="00400247" w:rsidP="006B175D">
            <w:pPr>
              <w:jc w:val="center"/>
              <w:rPr>
                <w:rFonts w:eastAsia="Calibri"/>
                <w:b/>
                <w:color w:val="000000" w:themeColor="text1"/>
                <w:lang w:eastAsia="en-US"/>
              </w:rPr>
            </w:pPr>
            <w:r w:rsidRPr="00694915">
              <w:rPr>
                <w:rFonts w:eastAsia="Calibri"/>
                <w:b/>
                <w:color w:val="000000" w:themeColor="text1"/>
                <w:lang w:eastAsia="en-US"/>
              </w:rPr>
              <w:t>53,6</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Тульская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r>
      <w:tr w:rsidR="00400247" w:rsidRPr="00694915" w:rsidTr="006B175D">
        <w:trPr>
          <w:trHeight w:val="283"/>
        </w:trPr>
        <w:tc>
          <w:tcPr>
            <w:tcW w:w="1980" w:type="dxa"/>
            <w:shd w:val="clear" w:color="auto" w:fill="auto"/>
          </w:tcPr>
          <w:p w:rsidR="00400247" w:rsidRPr="00694915" w:rsidRDefault="00400247" w:rsidP="006B175D">
            <w:pPr>
              <w:rPr>
                <w:rFonts w:eastAsia="Calibri"/>
                <w:color w:val="000000" w:themeColor="text1"/>
                <w:lang w:eastAsia="en-US"/>
              </w:rPr>
            </w:pPr>
            <w:r w:rsidRPr="00694915">
              <w:rPr>
                <w:rFonts w:eastAsia="Calibri"/>
                <w:color w:val="000000" w:themeColor="text1"/>
                <w:lang w:eastAsia="en-US"/>
              </w:rPr>
              <w:t>Ярославская</w:t>
            </w:r>
          </w:p>
        </w:tc>
        <w:tc>
          <w:tcPr>
            <w:tcW w:w="1446"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9</w:t>
            </w:r>
          </w:p>
        </w:tc>
        <w:tc>
          <w:tcPr>
            <w:tcW w:w="995"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12</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102"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0</w:t>
            </w:r>
          </w:p>
        </w:tc>
        <w:tc>
          <w:tcPr>
            <w:tcW w:w="1418"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4</w:t>
            </w:r>
          </w:p>
        </w:tc>
        <w:tc>
          <w:tcPr>
            <w:tcW w:w="1134" w:type="dxa"/>
            <w:shd w:val="clear" w:color="auto" w:fill="auto"/>
          </w:tcPr>
          <w:p w:rsidR="00400247" w:rsidRPr="00694915" w:rsidRDefault="00400247" w:rsidP="006B175D">
            <w:pPr>
              <w:jc w:val="center"/>
              <w:rPr>
                <w:rFonts w:eastAsia="Calibri"/>
                <w:color w:val="000000" w:themeColor="text1"/>
                <w:lang w:eastAsia="en-US"/>
              </w:rPr>
            </w:pPr>
            <w:r w:rsidRPr="00694915">
              <w:rPr>
                <w:rFonts w:eastAsia="Calibri"/>
                <w:color w:val="000000" w:themeColor="text1"/>
                <w:lang w:eastAsia="en-US"/>
              </w:rPr>
              <w:t>1</w:t>
            </w:r>
          </w:p>
        </w:tc>
      </w:tr>
      <w:tr w:rsidR="00400247" w:rsidRPr="00694915" w:rsidTr="006B175D">
        <w:trPr>
          <w:trHeight w:val="384"/>
        </w:trPr>
        <w:tc>
          <w:tcPr>
            <w:tcW w:w="1980" w:type="dxa"/>
            <w:shd w:val="clear" w:color="auto" w:fill="auto"/>
          </w:tcPr>
          <w:p w:rsidR="00400247" w:rsidRPr="00694915" w:rsidRDefault="00400247" w:rsidP="006B175D">
            <w:pPr>
              <w:rPr>
                <w:rFonts w:eastAsia="Calibri"/>
                <w:b/>
                <w:color w:val="000000" w:themeColor="text1"/>
                <w:lang w:eastAsia="en-US"/>
              </w:rPr>
            </w:pPr>
            <w:r w:rsidRPr="00694915">
              <w:rPr>
                <w:rFonts w:eastAsia="Calibri"/>
                <w:b/>
                <w:color w:val="000000" w:themeColor="text1"/>
                <w:lang w:eastAsia="en-US"/>
              </w:rPr>
              <w:t>Итого по ЦФО:</w:t>
            </w:r>
          </w:p>
        </w:tc>
        <w:tc>
          <w:tcPr>
            <w:tcW w:w="1446" w:type="dxa"/>
            <w:shd w:val="clear" w:color="auto" w:fill="auto"/>
            <w:vAlign w:val="center"/>
          </w:tcPr>
          <w:p w:rsidR="00400247" w:rsidRPr="00694915" w:rsidRDefault="00400247" w:rsidP="006B175D">
            <w:pPr>
              <w:jc w:val="center"/>
              <w:rPr>
                <w:b/>
                <w:bCs/>
                <w:color w:val="000000" w:themeColor="text1"/>
              </w:rPr>
            </w:pPr>
            <w:r w:rsidRPr="00694915">
              <w:rPr>
                <w:rFonts w:eastAsia="Calibri"/>
                <w:b/>
                <w:bCs/>
                <w:color w:val="000000" w:themeColor="text1"/>
                <w:lang w:eastAsia="en-US"/>
              </w:rPr>
              <w:t>622</w:t>
            </w:r>
          </w:p>
        </w:tc>
        <w:tc>
          <w:tcPr>
            <w:tcW w:w="995" w:type="dxa"/>
            <w:shd w:val="clear" w:color="auto" w:fill="auto"/>
            <w:vAlign w:val="center"/>
          </w:tcPr>
          <w:p w:rsidR="00400247" w:rsidRPr="00694915" w:rsidRDefault="00400247" w:rsidP="006B175D">
            <w:pPr>
              <w:jc w:val="center"/>
              <w:rPr>
                <w:b/>
                <w:bCs/>
                <w:color w:val="000000" w:themeColor="text1"/>
              </w:rPr>
            </w:pPr>
            <w:r w:rsidRPr="00694915">
              <w:rPr>
                <w:rFonts w:eastAsia="Calibri"/>
                <w:b/>
                <w:bCs/>
                <w:color w:val="000000" w:themeColor="text1"/>
                <w:lang w:eastAsia="en-US"/>
              </w:rPr>
              <w:t>4136</w:t>
            </w:r>
          </w:p>
        </w:tc>
        <w:tc>
          <w:tcPr>
            <w:tcW w:w="1418" w:type="dxa"/>
            <w:shd w:val="clear" w:color="auto" w:fill="auto"/>
            <w:vAlign w:val="center"/>
          </w:tcPr>
          <w:p w:rsidR="00400247" w:rsidRPr="00694915" w:rsidRDefault="00400247" w:rsidP="006B175D">
            <w:pPr>
              <w:jc w:val="center"/>
              <w:rPr>
                <w:b/>
                <w:bCs/>
                <w:color w:val="000000" w:themeColor="text1"/>
              </w:rPr>
            </w:pPr>
            <w:r w:rsidRPr="00694915">
              <w:rPr>
                <w:rFonts w:eastAsia="Calibri"/>
                <w:b/>
                <w:bCs/>
                <w:color w:val="000000" w:themeColor="text1"/>
                <w:lang w:eastAsia="en-US"/>
              </w:rPr>
              <w:t>528</w:t>
            </w:r>
          </w:p>
        </w:tc>
        <w:tc>
          <w:tcPr>
            <w:tcW w:w="1102" w:type="dxa"/>
            <w:shd w:val="clear" w:color="auto" w:fill="auto"/>
            <w:vAlign w:val="center"/>
          </w:tcPr>
          <w:p w:rsidR="00400247" w:rsidRPr="00694915" w:rsidRDefault="00400247" w:rsidP="006B175D">
            <w:pPr>
              <w:jc w:val="center"/>
              <w:rPr>
                <w:b/>
                <w:bCs/>
                <w:color w:val="000000" w:themeColor="text1"/>
              </w:rPr>
            </w:pPr>
            <w:r w:rsidRPr="00694915">
              <w:rPr>
                <w:rFonts w:eastAsia="Calibri"/>
                <w:b/>
                <w:bCs/>
                <w:color w:val="000000" w:themeColor="text1"/>
                <w:lang w:eastAsia="en-US"/>
              </w:rPr>
              <w:t>2841</w:t>
            </w:r>
          </w:p>
        </w:tc>
        <w:tc>
          <w:tcPr>
            <w:tcW w:w="1418" w:type="dxa"/>
            <w:shd w:val="clear" w:color="auto" w:fill="auto"/>
            <w:vAlign w:val="center"/>
          </w:tcPr>
          <w:p w:rsidR="00400247" w:rsidRPr="00694915" w:rsidRDefault="00400247" w:rsidP="006B175D">
            <w:pPr>
              <w:jc w:val="center"/>
              <w:rPr>
                <w:b/>
                <w:bCs/>
                <w:color w:val="000000" w:themeColor="text1"/>
              </w:rPr>
            </w:pPr>
            <w:r w:rsidRPr="00694915">
              <w:rPr>
                <w:b/>
                <w:bCs/>
                <w:color w:val="000000" w:themeColor="text1"/>
              </w:rPr>
              <w:t>245</w:t>
            </w:r>
          </w:p>
        </w:tc>
        <w:tc>
          <w:tcPr>
            <w:tcW w:w="1134" w:type="dxa"/>
            <w:shd w:val="clear" w:color="auto" w:fill="auto"/>
            <w:vAlign w:val="center"/>
          </w:tcPr>
          <w:p w:rsidR="00400247" w:rsidRPr="00694915" w:rsidRDefault="00400247" w:rsidP="006B175D">
            <w:pPr>
              <w:jc w:val="center"/>
              <w:rPr>
                <w:b/>
                <w:bCs/>
                <w:color w:val="000000" w:themeColor="text1"/>
              </w:rPr>
            </w:pPr>
            <w:r w:rsidRPr="00694915">
              <w:rPr>
                <w:b/>
                <w:bCs/>
                <w:color w:val="000000" w:themeColor="text1"/>
              </w:rPr>
              <w:t>1303</w:t>
            </w:r>
          </w:p>
        </w:tc>
      </w:tr>
    </w:tbl>
    <w:p w:rsidR="00400247" w:rsidRPr="00694915" w:rsidRDefault="00400247" w:rsidP="00400247">
      <w:pPr>
        <w:spacing w:before="160"/>
        <w:ind w:firstLine="709"/>
        <w:jc w:val="both"/>
        <w:rPr>
          <w:sz w:val="28"/>
          <w:szCs w:val="28"/>
        </w:rPr>
      </w:pPr>
      <w:r w:rsidRPr="00694915">
        <w:rPr>
          <w:sz w:val="28"/>
          <w:szCs w:val="28"/>
        </w:rPr>
        <w:t>Одной из важных функций государственного управления и одновременно способом обеспечения строгого соблюдения и исполнения норм права участниками лесных отношений является</w:t>
      </w:r>
      <w:r w:rsidRPr="00694915">
        <w:rPr>
          <w:i/>
          <w:sz w:val="28"/>
          <w:szCs w:val="28"/>
        </w:rPr>
        <w:t xml:space="preserve"> федеральный</w:t>
      </w:r>
      <w:r w:rsidRPr="00694915">
        <w:rPr>
          <w:b/>
          <w:i/>
          <w:sz w:val="28"/>
          <w:szCs w:val="28"/>
        </w:rPr>
        <w:t xml:space="preserve"> </w:t>
      </w:r>
      <w:r w:rsidRPr="00694915">
        <w:rPr>
          <w:i/>
          <w:sz w:val="28"/>
          <w:szCs w:val="28"/>
        </w:rPr>
        <w:t>государственный лесной надзор (лесная охрана)</w:t>
      </w:r>
      <w:r w:rsidRPr="00694915">
        <w:rPr>
          <w:sz w:val="28"/>
          <w:szCs w:val="28"/>
        </w:rPr>
        <w:t>.</w:t>
      </w:r>
    </w:p>
    <w:p w:rsidR="00400247" w:rsidRPr="00694915" w:rsidRDefault="00400247" w:rsidP="00400247">
      <w:pPr>
        <w:ind w:firstLine="709"/>
        <w:jc w:val="both"/>
        <w:rPr>
          <w:sz w:val="28"/>
          <w:szCs w:val="28"/>
        </w:rPr>
      </w:pPr>
      <w:r w:rsidRPr="00694915">
        <w:rPr>
          <w:sz w:val="28"/>
          <w:szCs w:val="28"/>
        </w:rPr>
        <w:t>Министерство лесного хозяйства Тверской области через структурное подразделение – отдел государственного лесного надзора и подведомственные учреждения – государственные казенные учреждения (лесничества) Тверской области осуществляет федеральный государственный лесной надзор (лесную охрану), федеральный государственный пожарный надзор в лесах на предмет выявления и пресечения нарушений лесного законодательства.</w:t>
      </w:r>
    </w:p>
    <w:p w:rsidR="00400247" w:rsidRPr="00694915" w:rsidRDefault="00400247" w:rsidP="00400247">
      <w:pPr>
        <w:autoSpaceDE w:val="0"/>
        <w:autoSpaceDN w:val="0"/>
        <w:adjustRightInd w:val="0"/>
        <w:ind w:firstLine="709"/>
        <w:jc w:val="both"/>
        <w:outlineLvl w:val="2"/>
        <w:rPr>
          <w:sz w:val="28"/>
          <w:szCs w:val="28"/>
        </w:rPr>
      </w:pPr>
      <w:r w:rsidRPr="00694915">
        <w:rPr>
          <w:sz w:val="28"/>
          <w:szCs w:val="28"/>
        </w:rPr>
        <w:t>Нарушения лесного законодательства выявляются при осуществлении контрольно-надзорных мероприятий в рамках плановых и внеплановых проверок, при патрулировании лесных участков на предмет охраны лесов от незаконных рубок, при патрулировании лесных участков на предмет охраны лесов от пожаров, при проверке физических лиц на предмет заготовки древесины для собственных нужд, при осмотре мест рубок (мест заготовки древесины), при проверке информации по заявлениям (обращениям) физических и юридических лиц о нарушениях лесного законодательства, иных мероприятиях на лесных участках на территории Тверской области.</w:t>
      </w:r>
    </w:p>
    <w:p w:rsidR="00400247" w:rsidRPr="00694915" w:rsidRDefault="00400247" w:rsidP="00400247">
      <w:pPr>
        <w:ind w:firstLine="708"/>
        <w:jc w:val="both"/>
        <w:rPr>
          <w:spacing w:val="-4"/>
          <w:sz w:val="28"/>
          <w:szCs w:val="28"/>
        </w:rPr>
      </w:pPr>
      <w:r w:rsidRPr="00694915">
        <w:rPr>
          <w:sz w:val="28"/>
          <w:szCs w:val="28"/>
        </w:rPr>
        <w:t xml:space="preserve">По 36 районам Тверской области утверждены графики патрулирования территории лесного фонда государственными лесными инспекторами совместно с сотрудниками полиции и арендаторами участков лесного фонда.    В </w:t>
      </w:r>
      <w:r w:rsidRPr="00694915">
        <w:rPr>
          <w:rFonts w:eastAsia="Calibri"/>
          <w:bCs/>
          <w:sz w:val="28"/>
          <w:lang w:val="en-US"/>
        </w:rPr>
        <w:t>I</w:t>
      </w:r>
      <w:r w:rsidRPr="00694915">
        <w:rPr>
          <w:sz w:val="28"/>
          <w:szCs w:val="28"/>
        </w:rPr>
        <w:t xml:space="preserve"> полугодии 2021 года осуществлено 2 874 патрульных выездов на земли лесного фонда по маршрутам патрулирования </w:t>
      </w:r>
      <w:r w:rsidRPr="00694915">
        <w:rPr>
          <w:spacing w:val="-4"/>
          <w:sz w:val="28"/>
          <w:szCs w:val="28"/>
        </w:rPr>
        <w:t xml:space="preserve">(86,1 % к </w:t>
      </w:r>
      <w:r w:rsidRPr="00694915">
        <w:rPr>
          <w:rFonts w:eastAsia="Calibri"/>
          <w:bCs/>
          <w:spacing w:val="-4"/>
          <w:sz w:val="28"/>
          <w:lang w:val="en-US"/>
        </w:rPr>
        <w:t>I</w:t>
      </w:r>
      <w:r w:rsidRPr="00694915">
        <w:rPr>
          <w:spacing w:val="-4"/>
          <w:sz w:val="28"/>
          <w:szCs w:val="28"/>
        </w:rPr>
        <w:t xml:space="preserve"> полугодию 2020 года).</w:t>
      </w:r>
    </w:p>
    <w:p w:rsidR="00400247" w:rsidRPr="00694915" w:rsidRDefault="00400247" w:rsidP="0015067A">
      <w:pPr>
        <w:autoSpaceDE w:val="0"/>
        <w:autoSpaceDN w:val="0"/>
        <w:adjustRightInd w:val="0"/>
        <w:spacing w:before="120" w:after="120"/>
        <w:ind w:firstLine="709"/>
        <w:jc w:val="right"/>
        <w:outlineLvl w:val="2"/>
      </w:pPr>
      <w:r w:rsidRPr="00694915">
        <w:t>Таблица 11</w:t>
      </w:r>
    </w:p>
    <w:p w:rsidR="00400247" w:rsidRPr="00694915" w:rsidRDefault="00400247" w:rsidP="00400247">
      <w:pPr>
        <w:keepNext/>
        <w:jc w:val="center"/>
        <w:rPr>
          <w:b/>
        </w:rPr>
      </w:pPr>
      <w:r w:rsidRPr="00694915">
        <w:rPr>
          <w:b/>
        </w:rPr>
        <w:t>Показатели надзорной деятельности за I полугодие 2019 - 2021 годов</w:t>
      </w:r>
    </w:p>
    <w:p w:rsidR="00400247" w:rsidRPr="00694915" w:rsidRDefault="00400247" w:rsidP="00400247">
      <w:pPr>
        <w:autoSpaceDE w:val="0"/>
        <w:autoSpaceDN w:val="0"/>
        <w:adjustRightInd w:val="0"/>
        <w:ind w:firstLine="539"/>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073"/>
        <w:gridCol w:w="1073"/>
        <w:gridCol w:w="1075"/>
        <w:gridCol w:w="1050"/>
        <w:gridCol w:w="1049"/>
      </w:tblGrid>
      <w:tr w:rsidR="00400247" w:rsidRPr="00694915" w:rsidTr="006B175D">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Наименование показателей</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lang w:val="en-US"/>
              </w:rPr>
              <w:t>I</w:t>
            </w:r>
            <w:r w:rsidRPr="00694915">
              <w:rPr>
                <w:rFonts w:eastAsia="Calibri"/>
                <w:b/>
                <w:bCs/>
              </w:rPr>
              <w:t xml:space="preserve">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jc w:val="center"/>
              <w:rPr>
                <w:rFonts w:eastAsia="Calibri"/>
                <w:b/>
                <w:bCs/>
              </w:rPr>
            </w:pPr>
            <w:r w:rsidRPr="00694915">
              <w:rPr>
                <w:rFonts w:eastAsia="Calibri"/>
                <w:b/>
                <w:bCs/>
                <w:lang w:val="en-US"/>
              </w:rPr>
              <w:t>I</w:t>
            </w:r>
            <w:r w:rsidRPr="00694915">
              <w:rPr>
                <w:rFonts w:eastAsia="Calibri"/>
                <w:b/>
                <w:bCs/>
              </w:rPr>
              <w:t xml:space="preserve"> полугодие </w:t>
            </w:r>
            <w:r w:rsidRPr="00694915">
              <w:rPr>
                <w:rFonts w:eastAsia="Calibri"/>
                <w:b/>
                <w:bCs/>
              </w:rPr>
              <w:br/>
              <w:t xml:space="preserve">2021 г. к </w:t>
            </w:r>
            <w:r w:rsidRPr="00694915">
              <w:rPr>
                <w:rFonts w:eastAsia="Calibri"/>
                <w:b/>
                <w:bCs/>
                <w:lang w:val="en-US"/>
              </w:rPr>
              <w:t>I </w:t>
            </w:r>
            <w:r w:rsidRPr="00694915">
              <w:rPr>
                <w:rFonts w:eastAsia="Calibri"/>
                <w:b/>
                <w:bCs/>
              </w:rPr>
              <w:t>полугодию, в %</w:t>
            </w:r>
          </w:p>
        </w:tc>
      </w:tr>
      <w:tr w:rsidR="00400247" w:rsidRPr="00694915" w:rsidTr="006B175D">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rPr>
                <w:rFonts w:eastAsia="Calibri"/>
                <w:b/>
                <w:bCs/>
              </w:rPr>
            </w:pP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2019 г.</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2020 г.</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2021 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rPr>
                <w:rFonts w:eastAsia="Calibri"/>
                <w:b/>
                <w:bCs/>
              </w:rPr>
            </w:pPr>
          </w:p>
        </w:tc>
      </w:tr>
      <w:tr w:rsidR="00400247" w:rsidRPr="00694915" w:rsidTr="006B175D">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rPr>
                <w:rFonts w:eastAsia="Calibri"/>
                <w:b/>
                <w:bCs/>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rPr>
                <w:rFonts w:eastAsia="Calibri"/>
                <w:b/>
                <w:bCs/>
              </w:rPr>
            </w:pPr>
          </w:p>
        </w:tc>
        <w:tc>
          <w:tcPr>
            <w:tcW w:w="562"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ind w:right="52"/>
              <w:jc w:val="center"/>
              <w:rPr>
                <w:rFonts w:eastAsia="Calibri"/>
                <w:b/>
                <w:bCs/>
              </w:rPr>
            </w:pPr>
            <w:r w:rsidRPr="00694915">
              <w:rPr>
                <w:rFonts w:eastAsia="Calibri"/>
                <w:b/>
                <w:bCs/>
              </w:rPr>
              <w:t>2019 г.</w:t>
            </w:r>
          </w:p>
        </w:tc>
        <w:tc>
          <w:tcPr>
            <w:tcW w:w="561"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ind w:right="52"/>
              <w:jc w:val="center"/>
              <w:rPr>
                <w:rFonts w:eastAsia="Calibri"/>
                <w:b/>
                <w:bCs/>
              </w:rPr>
            </w:pPr>
            <w:r w:rsidRPr="00694915">
              <w:rPr>
                <w:rFonts w:eastAsia="Calibri"/>
                <w:b/>
                <w:bCs/>
              </w:rPr>
              <w:t>2020 г.</w:t>
            </w:r>
          </w:p>
        </w:tc>
      </w:tr>
      <w:tr w:rsidR="00400247" w:rsidRPr="00694915" w:rsidTr="006B175D">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keepNext/>
              <w:spacing w:before="100" w:beforeAutospacing="1" w:after="100" w:afterAutospacing="1"/>
              <w:rPr>
                <w:rFonts w:eastAsia="Calibri"/>
              </w:rPr>
            </w:pPr>
            <w:r w:rsidRPr="00694915">
              <w:rPr>
                <w:rFonts w:eastAsia="Calibri"/>
              </w:rPr>
              <w:t>Проведено проверок, шт.</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7</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0</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w:t>
            </w:r>
          </w:p>
        </w:tc>
        <w:tc>
          <w:tcPr>
            <w:tcW w:w="56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14,3</w:t>
            </w:r>
          </w:p>
        </w:tc>
        <w:tc>
          <w:tcPr>
            <w:tcW w:w="561"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100,0</w:t>
            </w:r>
          </w:p>
        </w:tc>
      </w:tr>
      <w:tr w:rsidR="00400247" w:rsidRPr="00694915" w:rsidTr="006B175D">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Выявлено нарушений, шт.</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91</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134</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67</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73,6</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50,0</w:t>
            </w:r>
          </w:p>
        </w:tc>
      </w:tr>
      <w:tr w:rsidR="00400247" w:rsidRPr="00694915" w:rsidTr="006B175D">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Привлечено к административной ответственности лиц (граждан, должностных лиц, юридических лиц), число лиц</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177</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137</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162</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91,5</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118,2</w:t>
            </w:r>
          </w:p>
        </w:tc>
      </w:tr>
      <w:tr w:rsidR="00400247" w:rsidRPr="00694915" w:rsidTr="006B175D">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Наложено штрафов на сумму, тыс. рублей</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1 409,5</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1241,3</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1421,0</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37"/>
              <w:jc w:val="center"/>
              <w:rPr>
                <w:rFonts w:eastAsia="Calibri"/>
                <w:color w:val="000000"/>
              </w:rPr>
            </w:pPr>
            <w:r w:rsidRPr="00694915">
              <w:rPr>
                <w:rFonts w:eastAsia="Calibri"/>
                <w:color w:val="000000"/>
              </w:rPr>
              <w:t>100,8</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114,5</w:t>
            </w:r>
          </w:p>
        </w:tc>
      </w:tr>
      <w:tr w:rsidR="00400247" w:rsidRPr="00694915" w:rsidTr="006B175D">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Взыскано штрафов на сумму, тыс. рублей</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847,1</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891,8</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1642,0</w:t>
            </w:r>
          </w:p>
        </w:tc>
        <w:tc>
          <w:tcPr>
            <w:tcW w:w="562"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37"/>
              <w:jc w:val="center"/>
              <w:rPr>
                <w:rFonts w:eastAsia="Calibri"/>
                <w:color w:val="000000"/>
              </w:rPr>
            </w:pPr>
            <w:r w:rsidRPr="00694915">
              <w:rPr>
                <w:rFonts w:eastAsia="Calibri"/>
                <w:color w:val="000000"/>
              </w:rPr>
              <w:t>193,8</w:t>
            </w:r>
          </w:p>
        </w:tc>
        <w:tc>
          <w:tcPr>
            <w:tcW w:w="561"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184,1</w:t>
            </w:r>
          </w:p>
        </w:tc>
      </w:tr>
      <w:tr w:rsidR="00400247" w:rsidRPr="00694915" w:rsidTr="00AA4200">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Выдано предписаний, шт.</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3</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0</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0</w:t>
            </w:r>
          </w:p>
        </w:tc>
        <w:tc>
          <w:tcPr>
            <w:tcW w:w="56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0</w:t>
            </w:r>
          </w:p>
        </w:tc>
        <w:tc>
          <w:tcPr>
            <w:tcW w:w="561"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0</w:t>
            </w:r>
          </w:p>
        </w:tc>
      </w:tr>
      <w:tr w:rsidR="00400247" w:rsidRPr="00694915" w:rsidTr="00AA4200">
        <w:tc>
          <w:tcPr>
            <w:tcW w:w="2154" w:type="pct"/>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Исполнено предписаний, шт.</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1</w:t>
            </w:r>
          </w:p>
        </w:tc>
        <w:tc>
          <w:tcPr>
            <w:tcW w:w="574"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0</w:t>
            </w:r>
          </w:p>
        </w:tc>
        <w:tc>
          <w:tcPr>
            <w:tcW w:w="575" w:type="pct"/>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100" w:beforeAutospacing="1" w:after="100" w:afterAutospacing="1"/>
              <w:jc w:val="center"/>
              <w:rPr>
                <w:rFonts w:eastAsia="Calibri"/>
                <w:color w:val="000000"/>
              </w:rPr>
            </w:pPr>
            <w:r w:rsidRPr="00694915">
              <w:rPr>
                <w:rFonts w:eastAsia="Calibri"/>
                <w:color w:val="000000"/>
              </w:rPr>
              <w:t>0</w:t>
            </w:r>
          </w:p>
        </w:tc>
        <w:tc>
          <w:tcPr>
            <w:tcW w:w="562"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0</w:t>
            </w:r>
          </w:p>
        </w:tc>
        <w:tc>
          <w:tcPr>
            <w:tcW w:w="561" w:type="pct"/>
            <w:tcBorders>
              <w:top w:val="single" w:sz="4" w:space="0" w:color="auto"/>
              <w:left w:val="single" w:sz="4" w:space="0" w:color="auto"/>
              <w:bottom w:val="single" w:sz="4" w:space="0" w:color="auto"/>
              <w:right w:val="single" w:sz="4" w:space="0" w:color="auto"/>
            </w:tcBorders>
            <w:vAlign w:val="bottom"/>
          </w:tcPr>
          <w:p w:rsidR="00400247" w:rsidRPr="00694915" w:rsidRDefault="00400247" w:rsidP="006B175D">
            <w:pPr>
              <w:tabs>
                <w:tab w:val="decimal" w:pos="0"/>
              </w:tabs>
              <w:ind w:right="52"/>
              <w:jc w:val="center"/>
              <w:rPr>
                <w:rFonts w:eastAsia="Calibri"/>
                <w:color w:val="000000"/>
              </w:rPr>
            </w:pPr>
            <w:r w:rsidRPr="00694915">
              <w:rPr>
                <w:rFonts w:eastAsia="Calibri"/>
                <w:color w:val="000000"/>
              </w:rPr>
              <w:t>0</w:t>
            </w:r>
          </w:p>
        </w:tc>
      </w:tr>
    </w:tbl>
    <w:p w:rsidR="00400247" w:rsidRPr="00694915" w:rsidRDefault="00400247" w:rsidP="00400247">
      <w:pPr>
        <w:spacing w:before="160"/>
        <w:ind w:firstLine="709"/>
        <w:jc w:val="both"/>
        <w:rPr>
          <w:sz w:val="28"/>
          <w:szCs w:val="28"/>
        </w:rPr>
      </w:pPr>
      <w:r w:rsidRPr="00694915">
        <w:rPr>
          <w:sz w:val="28"/>
          <w:szCs w:val="28"/>
        </w:rPr>
        <w:t xml:space="preserve">В </w:t>
      </w:r>
      <w:r w:rsidRPr="00694915">
        <w:rPr>
          <w:sz w:val="28"/>
          <w:szCs w:val="28"/>
          <w:lang w:val="en-US"/>
        </w:rPr>
        <w:t>I</w:t>
      </w:r>
      <w:r w:rsidRPr="00694915">
        <w:rPr>
          <w:sz w:val="28"/>
          <w:szCs w:val="28"/>
        </w:rPr>
        <w:t xml:space="preserve"> полугодии 2021 года согласовано проведение на территории Тверской области 1 плановой проверки юридических лиц и индивидуальных предпринимателей в рамках федерального государственного лесного надзора (лесной охраны), федерального государственного пожарного надзора в лесах.</w:t>
      </w:r>
    </w:p>
    <w:p w:rsidR="00400247" w:rsidRPr="00694915" w:rsidRDefault="00400247" w:rsidP="00400247">
      <w:pPr>
        <w:pStyle w:val="af2"/>
        <w:spacing w:before="0" w:beforeAutospacing="0" w:after="0" w:afterAutospacing="0"/>
        <w:ind w:firstLine="708"/>
        <w:jc w:val="both"/>
        <w:rPr>
          <w:sz w:val="28"/>
          <w:szCs w:val="28"/>
        </w:rPr>
      </w:pPr>
      <w:r w:rsidRPr="00694915">
        <w:rPr>
          <w:sz w:val="28"/>
          <w:szCs w:val="28"/>
        </w:rPr>
        <w:t xml:space="preserve">По фактам выявленных нарушений, содержащих признаки административного правонарушения, в </w:t>
      </w:r>
      <w:r w:rsidRPr="00694915">
        <w:rPr>
          <w:sz w:val="28"/>
          <w:szCs w:val="28"/>
          <w:lang w:val="en-US"/>
        </w:rPr>
        <w:t>I</w:t>
      </w:r>
      <w:r w:rsidRPr="00694915">
        <w:rPr>
          <w:sz w:val="28"/>
          <w:szCs w:val="28"/>
        </w:rPr>
        <w:t xml:space="preserve"> полугодии 2021 года                                            к административной ответственности в виде штрафа привлечены 162 лица (118,2 % к </w:t>
      </w:r>
      <w:r w:rsidRPr="00694915">
        <w:rPr>
          <w:sz w:val="28"/>
          <w:szCs w:val="28"/>
          <w:lang w:val="en-US"/>
        </w:rPr>
        <w:t>I</w:t>
      </w:r>
      <w:r w:rsidRPr="00694915">
        <w:rPr>
          <w:sz w:val="28"/>
          <w:szCs w:val="28"/>
        </w:rPr>
        <w:t xml:space="preserve"> полугодию 2020 года), вынесены постановления о назначении административного наказания в виде штрафа на общую сумму                                              1 421,0 тыс. рублей (114,5 % к </w:t>
      </w:r>
      <w:r w:rsidRPr="00694915">
        <w:rPr>
          <w:sz w:val="28"/>
          <w:szCs w:val="28"/>
          <w:lang w:val="en-US"/>
        </w:rPr>
        <w:t>I</w:t>
      </w:r>
      <w:r w:rsidRPr="00694915">
        <w:rPr>
          <w:sz w:val="28"/>
          <w:szCs w:val="28"/>
        </w:rPr>
        <w:t xml:space="preserve"> полугодию 2020 года), в том числе 51</w:t>
      </w:r>
      <w:r>
        <w:rPr>
          <w:sz w:val="28"/>
          <w:szCs w:val="28"/>
        </w:rPr>
        <w:t> </w:t>
      </w:r>
      <w:r w:rsidRPr="00694915">
        <w:rPr>
          <w:sz w:val="28"/>
          <w:szCs w:val="28"/>
        </w:rPr>
        <w:t>гражданину на сумму 134,1 тыс. рублей, 29 должностным лицам на сумму                                      345,9 тыс. рублей, 16 юридическим лицам на сумму 941,0 тыс. рублей. По</w:t>
      </w:r>
      <w:r>
        <w:rPr>
          <w:sz w:val="28"/>
          <w:szCs w:val="28"/>
        </w:rPr>
        <w:t> 3</w:t>
      </w:r>
      <w:r w:rsidRPr="00694915">
        <w:rPr>
          <w:sz w:val="28"/>
          <w:szCs w:val="28"/>
        </w:rPr>
        <w:t>7</w:t>
      </w:r>
      <w:r>
        <w:rPr>
          <w:sz w:val="28"/>
          <w:szCs w:val="28"/>
        </w:rPr>
        <w:t> </w:t>
      </w:r>
      <w:r w:rsidRPr="00694915">
        <w:rPr>
          <w:sz w:val="28"/>
          <w:szCs w:val="28"/>
        </w:rPr>
        <w:t xml:space="preserve">материалам вынесены постановления о назначении административного наказания в виде предупреждения, в том числе 12 гражданам, 16 должностным лицам, 9 юридическим лицам. </w:t>
      </w:r>
    </w:p>
    <w:p w:rsidR="00400247" w:rsidRPr="00694915" w:rsidRDefault="00400247" w:rsidP="00400247">
      <w:pPr>
        <w:pStyle w:val="af2"/>
        <w:spacing w:before="0" w:beforeAutospacing="0" w:after="0" w:afterAutospacing="0"/>
        <w:ind w:firstLine="708"/>
        <w:jc w:val="both"/>
        <w:rPr>
          <w:sz w:val="28"/>
          <w:szCs w:val="28"/>
        </w:rPr>
      </w:pPr>
      <w:r w:rsidRPr="00694915">
        <w:rPr>
          <w:sz w:val="28"/>
          <w:szCs w:val="28"/>
        </w:rPr>
        <w:t xml:space="preserve">В </w:t>
      </w:r>
      <w:r w:rsidR="00FA1A77" w:rsidRPr="00FA1A77">
        <w:rPr>
          <w:sz w:val="28"/>
          <w:szCs w:val="28"/>
        </w:rPr>
        <w:t>I</w:t>
      </w:r>
      <w:r w:rsidRPr="00694915">
        <w:rPr>
          <w:sz w:val="28"/>
          <w:szCs w:val="28"/>
        </w:rPr>
        <w:t xml:space="preserve"> полугодии 2021 года взыскано 107 штрафов на общую сумму            1 642,0 тыс. рублей (184,1 % к </w:t>
      </w:r>
      <w:r w:rsidRPr="00694915">
        <w:rPr>
          <w:bCs/>
          <w:sz w:val="28"/>
          <w:lang w:val="en-US"/>
        </w:rPr>
        <w:t>I</w:t>
      </w:r>
      <w:r w:rsidRPr="00694915">
        <w:rPr>
          <w:sz w:val="28"/>
          <w:szCs w:val="28"/>
        </w:rPr>
        <w:t xml:space="preserve"> полугодию 2020 года). Материалы по неоплаченным штрафам, срок добровольной оплаты по которым истек, направлены в Федеральную службу судебных приставов.</w:t>
      </w:r>
    </w:p>
    <w:p w:rsidR="00400247" w:rsidRPr="00694915" w:rsidRDefault="00400247" w:rsidP="00400247">
      <w:pPr>
        <w:ind w:firstLine="708"/>
        <w:jc w:val="both"/>
        <w:rPr>
          <w:sz w:val="28"/>
          <w:szCs w:val="28"/>
        </w:rPr>
      </w:pPr>
      <w:r w:rsidRPr="00694915">
        <w:rPr>
          <w:sz w:val="28"/>
          <w:szCs w:val="28"/>
        </w:rPr>
        <w:t xml:space="preserve">За неуплату в срок административных штрафов в </w:t>
      </w:r>
      <w:r w:rsidR="00FA1A77" w:rsidRPr="00FA1A77">
        <w:rPr>
          <w:sz w:val="28"/>
          <w:szCs w:val="28"/>
        </w:rPr>
        <w:t>I</w:t>
      </w:r>
      <w:r w:rsidRPr="00694915">
        <w:rPr>
          <w:sz w:val="28"/>
          <w:szCs w:val="28"/>
        </w:rPr>
        <w:t xml:space="preserve"> полугодии 2021 года Министерством составлено и направлено в суд 3 протокола                                              об административном правонарушении по части 1 статьи 20.25 КоАП РФ.          Судом вынесено постановление о назначении административного наказания в виде штрафа на сумму 56,0 тыс. рублей. </w:t>
      </w:r>
    </w:p>
    <w:p w:rsidR="00400247" w:rsidRPr="00694915" w:rsidRDefault="00400247" w:rsidP="00400247">
      <w:pPr>
        <w:ind w:firstLine="720"/>
        <w:jc w:val="both"/>
        <w:rPr>
          <w:sz w:val="28"/>
          <w:szCs w:val="28"/>
        </w:rPr>
      </w:pPr>
      <w:r w:rsidRPr="00694915">
        <w:rPr>
          <w:i/>
          <w:sz w:val="28"/>
          <w:szCs w:val="28"/>
        </w:rPr>
        <w:t>Незаконная рубка леса</w:t>
      </w:r>
      <w:r w:rsidRPr="00694915">
        <w:rPr>
          <w:sz w:val="28"/>
          <w:szCs w:val="28"/>
        </w:rPr>
        <w:t xml:space="preserve"> остается основным и массовым нарушением лесного законодательства, наносящим значительный ущерб лесным ресурсам и государству. </w:t>
      </w:r>
    </w:p>
    <w:p w:rsidR="00400247" w:rsidRPr="00694915" w:rsidRDefault="00400247" w:rsidP="00400247">
      <w:pPr>
        <w:spacing w:after="80" w:line="312" w:lineRule="auto"/>
        <w:ind w:firstLine="720"/>
        <w:jc w:val="right"/>
      </w:pPr>
      <w:r w:rsidRPr="00694915">
        <w:t>Таблица 12</w:t>
      </w:r>
    </w:p>
    <w:p w:rsidR="00400247" w:rsidRPr="00694915" w:rsidRDefault="00400247" w:rsidP="00400247">
      <w:pPr>
        <w:ind w:firstLine="709"/>
        <w:jc w:val="center"/>
        <w:rPr>
          <w:b/>
        </w:rPr>
      </w:pPr>
      <w:r w:rsidRPr="00694915">
        <w:rPr>
          <w:b/>
        </w:rPr>
        <w:t xml:space="preserve">Показатели незаконных рубок леса на землях лесного фонда </w:t>
      </w:r>
    </w:p>
    <w:p w:rsidR="00400247" w:rsidRPr="00694915" w:rsidRDefault="00400247" w:rsidP="0015067A">
      <w:pPr>
        <w:spacing w:after="120"/>
        <w:ind w:firstLine="709"/>
        <w:jc w:val="center"/>
        <w:rPr>
          <w:b/>
        </w:rPr>
      </w:pPr>
      <w:r w:rsidRPr="00694915">
        <w:rPr>
          <w:b/>
        </w:rPr>
        <w:t xml:space="preserve">на территории Тверской области </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087"/>
        <w:gridCol w:w="1087"/>
        <w:gridCol w:w="1087"/>
        <w:gridCol w:w="1133"/>
        <w:gridCol w:w="1204"/>
      </w:tblGrid>
      <w:tr w:rsidR="00400247" w:rsidRPr="00694915" w:rsidTr="006B175D">
        <w:trPr>
          <w:tblHeader/>
        </w:trPr>
        <w:tc>
          <w:tcPr>
            <w:tcW w:w="3794" w:type="dxa"/>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Наименование показателей</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lang w:val="en-US"/>
              </w:rPr>
              <w:t>I</w:t>
            </w:r>
            <w:r w:rsidRPr="00694915">
              <w:rPr>
                <w:rFonts w:eastAsia="Calibri"/>
                <w:b/>
                <w:bCs/>
              </w:rPr>
              <w:t xml:space="preserve"> полугодие</w:t>
            </w:r>
          </w:p>
        </w:tc>
        <w:tc>
          <w:tcPr>
            <w:tcW w:w="233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lang w:val="en-US"/>
              </w:rPr>
              <w:t>I</w:t>
            </w:r>
            <w:r w:rsidRPr="00694915">
              <w:rPr>
                <w:rFonts w:eastAsia="Calibri"/>
                <w:b/>
                <w:bCs/>
              </w:rPr>
              <w:t xml:space="preserve"> полугодие </w:t>
            </w:r>
            <w:r w:rsidRPr="00694915">
              <w:rPr>
                <w:rFonts w:eastAsia="Calibri"/>
                <w:b/>
                <w:bCs/>
              </w:rPr>
              <w:br/>
              <w:t xml:space="preserve">2021 г. к </w:t>
            </w:r>
            <w:r w:rsidRPr="00694915">
              <w:rPr>
                <w:rFonts w:eastAsia="Calibri"/>
                <w:b/>
                <w:bCs/>
                <w:lang w:val="en-US"/>
              </w:rPr>
              <w:t>I </w:t>
            </w:r>
            <w:r w:rsidRPr="00694915">
              <w:rPr>
                <w:rFonts w:eastAsia="Calibri"/>
                <w:b/>
                <w:bCs/>
              </w:rPr>
              <w:t>полугодию, в %</w:t>
            </w:r>
          </w:p>
        </w:tc>
      </w:tr>
      <w:tr w:rsidR="00400247" w:rsidRPr="00694915" w:rsidTr="006B175D">
        <w:trPr>
          <w:trHeight w:val="458"/>
          <w:tblHeader/>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2019 г.</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2020 г.</w:t>
            </w:r>
          </w:p>
        </w:tc>
        <w:tc>
          <w:tcPr>
            <w:tcW w:w="1087" w:type="dxa"/>
            <w:vMerge w:val="restart"/>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r w:rsidRPr="00694915">
              <w:rPr>
                <w:rFonts w:eastAsia="Calibri"/>
                <w:b/>
                <w:bCs/>
              </w:rPr>
              <w:t>2021 г.</w:t>
            </w:r>
          </w:p>
        </w:tc>
        <w:tc>
          <w:tcPr>
            <w:tcW w:w="2337" w:type="dxa"/>
            <w:gridSpan w:val="2"/>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r>
      <w:tr w:rsidR="00400247" w:rsidRPr="00694915" w:rsidTr="006B175D">
        <w:trPr>
          <w:tblHeader/>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jc w:val="center"/>
              <w:rPr>
                <w:rFonts w:eastAsia="Calibri"/>
                <w:b/>
                <w:bC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ind w:right="52"/>
              <w:jc w:val="center"/>
              <w:rPr>
                <w:rFonts w:eastAsia="Calibri"/>
                <w:b/>
                <w:bCs/>
              </w:rPr>
            </w:pPr>
            <w:r w:rsidRPr="00694915">
              <w:rPr>
                <w:rFonts w:eastAsia="Calibri"/>
                <w:b/>
                <w:bCs/>
              </w:rPr>
              <w:t>2019 г.</w:t>
            </w:r>
          </w:p>
        </w:tc>
        <w:tc>
          <w:tcPr>
            <w:tcW w:w="1204" w:type="dxa"/>
            <w:tcBorders>
              <w:top w:val="single" w:sz="4" w:space="0" w:color="auto"/>
              <w:left w:val="single" w:sz="4" w:space="0" w:color="auto"/>
              <w:bottom w:val="single" w:sz="4" w:space="0" w:color="auto"/>
              <w:right w:val="single" w:sz="4" w:space="0" w:color="auto"/>
            </w:tcBorders>
            <w:vAlign w:val="center"/>
            <w:hideMark/>
          </w:tcPr>
          <w:p w:rsidR="00400247" w:rsidRPr="00694915" w:rsidRDefault="00400247" w:rsidP="006B175D">
            <w:pPr>
              <w:ind w:right="52"/>
              <w:jc w:val="center"/>
              <w:rPr>
                <w:rFonts w:eastAsia="Calibri"/>
                <w:b/>
                <w:bCs/>
              </w:rPr>
            </w:pPr>
            <w:r w:rsidRPr="00694915">
              <w:rPr>
                <w:rFonts w:eastAsia="Calibri"/>
                <w:b/>
                <w:bCs/>
              </w:rPr>
              <w:t>2020 г.</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Выявлено случаев незаконных рубок, шт.</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62</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88</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47</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75,8</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47,7</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Объем вырубленной древесины, куб. метров</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4 472,0</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3 501,1</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2 537,4</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56,7</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72,5</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Сумма ущерба, тыс. рублей</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74 950,1</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79 842,3</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33 652,8</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44,9</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42,1</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в том числе случаев, при которых совершившие рубку лица не установлены, шт.</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22</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25</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22</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100</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88</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B819D8">
            <w:pPr>
              <w:spacing w:before="100" w:beforeAutospacing="1" w:after="100" w:afterAutospacing="1"/>
              <w:rPr>
                <w:rFonts w:eastAsia="Calibri"/>
              </w:rPr>
            </w:pPr>
            <w:r w:rsidRPr="00694915">
              <w:rPr>
                <w:rFonts w:eastAsia="Calibri"/>
              </w:rPr>
              <w:t>объем вырубленной древесины, куб. метров</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3 030,8</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1 400,3</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1 964,6</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64,8</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140,3</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 xml:space="preserve">   сумма ущерба, тыс. рублей</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52 475,2</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40 075,4</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23 377,1</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44,5</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58,3</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Возбуждено уголовных дел, шт.</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40</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58</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40</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100</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69,0</w:t>
            </w:r>
          </w:p>
        </w:tc>
      </w:tr>
      <w:tr w:rsidR="00400247" w:rsidRPr="00694915" w:rsidTr="006B175D">
        <w:tc>
          <w:tcPr>
            <w:tcW w:w="3794" w:type="dxa"/>
            <w:tcBorders>
              <w:top w:val="single" w:sz="4" w:space="0" w:color="auto"/>
              <w:left w:val="single" w:sz="4" w:space="0" w:color="auto"/>
              <w:bottom w:val="single" w:sz="4" w:space="0" w:color="auto"/>
              <w:right w:val="single" w:sz="4" w:space="0" w:color="auto"/>
            </w:tcBorders>
            <w:hideMark/>
          </w:tcPr>
          <w:p w:rsidR="00400247" w:rsidRPr="00694915" w:rsidRDefault="00400247" w:rsidP="006B175D">
            <w:pPr>
              <w:spacing w:before="100" w:beforeAutospacing="1" w:after="100" w:afterAutospacing="1"/>
              <w:rPr>
                <w:rFonts w:eastAsia="Calibri"/>
              </w:rPr>
            </w:pPr>
            <w:r w:rsidRPr="00694915">
              <w:rPr>
                <w:rFonts w:eastAsia="Calibri"/>
              </w:rPr>
              <w:t>Привлечено к уголовной ответственности, человек</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25</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12</w:t>
            </w:r>
          </w:p>
        </w:tc>
        <w:tc>
          <w:tcPr>
            <w:tcW w:w="1087"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spacing w:before="20" w:after="20"/>
              <w:ind w:left="-114" w:right="-155"/>
              <w:jc w:val="center"/>
              <w:rPr>
                <w:rFonts w:eastAsia="Calibri"/>
                <w:color w:val="000000" w:themeColor="text1"/>
              </w:rPr>
            </w:pPr>
            <w:r w:rsidRPr="00694915">
              <w:rPr>
                <w:rFonts w:eastAsia="Calibri"/>
                <w:color w:val="000000" w:themeColor="text1"/>
              </w:rPr>
              <w:t>14</w:t>
            </w:r>
          </w:p>
        </w:tc>
        <w:tc>
          <w:tcPr>
            <w:tcW w:w="1133"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themeColor="text1"/>
              </w:rPr>
            </w:pPr>
            <w:r w:rsidRPr="00694915">
              <w:rPr>
                <w:rFonts w:eastAsia="Calibri"/>
                <w:color w:val="000000" w:themeColor="text1"/>
              </w:rPr>
              <w:t>56</w:t>
            </w:r>
          </w:p>
        </w:tc>
        <w:tc>
          <w:tcPr>
            <w:tcW w:w="1204" w:type="dxa"/>
            <w:tcBorders>
              <w:top w:val="single" w:sz="4" w:space="0" w:color="auto"/>
              <w:left w:val="single" w:sz="4" w:space="0" w:color="auto"/>
              <w:bottom w:val="single" w:sz="4" w:space="0" w:color="auto"/>
              <w:right w:val="single" w:sz="4" w:space="0" w:color="auto"/>
            </w:tcBorders>
            <w:vAlign w:val="center"/>
          </w:tcPr>
          <w:p w:rsidR="00400247" w:rsidRPr="00694915" w:rsidRDefault="00400247" w:rsidP="006B175D">
            <w:pPr>
              <w:tabs>
                <w:tab w:val="decimal" w:pos="0"/>
              </w:tabs>
              <w:ind w:right="52"/>
              <w:jc w:val="center"/>
              <w:rPr>
                <w:rFonts w:eastAsia="Calibri"/>
                <w:color w:val="000000" w:themeColor="text1"/>
              </w:rPr>
            </w:pPr>
            <w:r w:rsidRPr="00694915">
              <w:rPr>
                <w:rFonts w:eastAsia="Calibri"/>
                <w:color w:val="000000" w:themeColor="text1"/>
              </w:rPr>
              <w:t>116,7</w:t>
            </w:r>
          </w:p>
        </w:tc>
      </w:tr>
    </w:tbl>
    <w:p w:rsidR="00400247" w:rsidRPr="00694915" w:rsidRDefault="00400247" w:rsidP="00BA587C">
      <w:pPr>
        <w:spacing w:before="120"/>
        <w:ind w:firstLine="709"/>
        <w:jc w:val="both"/>
        <w:rPr>
          <w:rFonts w:eastAsia="Calibri"/>
          <w:sz w:val="28"/>
          <w:szCs w:val="28"/>
          <w:lang w:eastAsia="en-US"/>
        </w:rPr>
      </w:pPr>
      <w:r w:rsidRPr="00694915">
        <w:rPr>
          <w:rFonts w:eastAsia="Calibri"/>
          <w:sz w:val="28"/>
          <w:szCs w:val="28"/>
          <w:lang w:eastAsia="en-US"/>
        </w:rPr>
        <w:t xml:space="preserve">В </w:t>
      </w:r>
      <w:r w:rsidRPr="00694915">
        <w:rPr>
          <w:rFonts w:eastAsia="Calibri"/>
          <w:bCs/>
          <w:sz w:val="28"/>
          <w:lang w:val="en-US"/>
        </w:rPr>
        <w:t>I</w:t>
      </w:r>
      <w:r w:rsidRPr="00694915">
        <w:rPr>
          <w:rFonts w:eastAsia="Calibri"/>
          <w:sz w:val="28"/>
          <w:szCs w:val="28"/>
          <w:lang w:eastAsia="en-US"/>
        </w:rPr>
        <w:t xml:space="preserve"> полугодии 2021 года на территории Тверской области зарегистрировано 47 фактов незаконной рубки лесных насаждений с объемом вырубленной древесины 2 537,4 куб. м и причиненным ущербом –                            33,7 млн рублей. </w:t>
      </w:r>
    </w:p>
    <w:p w:rsidR="00400247" w:rsidRPr="00694915" w:rsidRDefault="00400247" w:rsidP="00400247">
      <w:pPr>
        <w:ind w:firstLine="708"/>
        <w:jc w:val="both"/>
        <w:rPr>
          <w:sz w:val="28"/>
          <w:szCs w:val="28"/>
        </w:rPr>
      </w:pPr>
      <w:r w:rsidRPr="00694915">
        <w:rPr>
          <w:sz w:val="28"/>
          <w:szCs w:val="28"/>
        </w:rPr>
        <w:t xml:space="preserve">По сравнению с </w:t>
      </w:r>
      <w:r w:rsidRPr="00694915">
        <w:rPr>
          <w:rFonts w:eastAsia="Calibri"/>
          <w:bCs/>
          <w:sz w:val="28"/>
          <w:lang w:val="en-US"/>
        </w:rPr>
        <w:t>I</w:t>
      </w:r>
      <w:r w:rsidRPr="00694915">
        <w:rPr>
          <w:sz w:val="28"/>
          <w:szCs w:val="28"/>
        </w:rPr>
        <w:t xml:space="preserve"> полугодием 2020 года количество незаконных рубок уменьшилось на 52,3%, объем незаконно вырубленной древесины уменьшился на 27</w:t>
      </w:r>
      <w:r w:rsidR="00AB544B">
        <w:rPr>
          <w:sz w:val="28"/>
          <w:szCs w:val="28"/>
        </w:rPr>
        <w:t>,</w:t>
      </w:r>
      <w:r w:rsidRPr="00694915">
        <w:rPr>
          <w:sz w:val="28"/>
          <w:szCs w:val="28"/>
        </w:rPr>
        <w:t>5 %, причиненный ущерб уменьшился на 57,9 %.</w:t>
      </w:r>
    </w:p>
    <w:p w:rsidR="00400247" w:rsidRPr="00694915" w:rsidRDefault="00400247" w:rsidP="00400247">
      <w:pPr>
        <w:ind w:firstLine="708"/>
        <w:jc w:val="both"/>
        <w:rPr>
          <w:sz w:val="28"/>
          <w:szCs w:val="28"/>
        </w:rPr>
      </w:pPr>
      <w:r w:rsidRPr="00694915">
        <w:rPr>
          <w:sz w:val="28"/>
          <w:szCs w:val="28"/>
        </w:rPr>
        <w:t>По фактам выявленных в 2021 году незаконных рубок лесных насаждений, содержащих признаки уголовного преступления, возбуждено 40</w:t>
      </w:r>
      <w:r>
        <w:rPr>
          <w:sz w:val="28"/>
          <w:szCs w:val="28"/>
        </w:rPr>
        <w:t> </w:t>
      </w:r>
      <w:r w:rsidRPr="00694915">
        <w:rPr>
          <w:sz w:val="28"/>
          <w:szCs w:val="28"/>
        </w:rPr>
        <w:t xml:space="preserve">уголовных дел (на 31,0 % ниже уровня </w:t>
      </w:r>
      <w:r w:rsidRPr="00694915">
        <w:rPr>
          <w:rFonts w:eastAsia="Calibri"/>
          <w:bCs/>
          <w:sz w:val="28"/>
          <w:lang w:val="en-US"/>
        </w:rPr>
        <w:t>I</w:t>
      </w:r>
      <w:r w:rsidRPr="00694915">
        <w:rPr>
          <w:sz w:val="28"/>
          <w:szCs w:val="28"/>
        </w:rPr>
        <w:t xml:space="preserve"> полугодия 2020 года), привлечено к уголовной ответственности по статье 260 Уголовного кодекса Российской Федерации 14 человек (на 16,7 % выше уровня </w:t>
      </w:r>
      <w:r w:rsidRPr="00694915">
        <w:rPr>
          <w:rFonts w:eastAsia="Calibri"/>
          <w:bCs/>
          <w:sz w:val="28"/>
          <w:lang w:val="en-US"/>
        </w:rPr>
        <w:t>I</w:t>
      </w:r>
      <w:r w:rsidRPr="00694915">
        <w:rPr>
          <w:sz w:val="28"/>
          <w:szCs w:val="28"/>
        </w:rPr>
        <w:t xml:space="preserve"> полугодия 2020 года). </w:t>
      </w:r>
    </w:p>
    <w:p w:rsidR="00400247" w:rsidRPr="00694915" w:rsidRDefault="00400247" w:rsidP="00400247">
      <w:pPr>
        <w:suppressAutoHyphens/>
        <w:ind w:firstLine="709"/>
        <w:jc w:val="both"/>
        <w:rPr>
          <w:sz w:val="28"/>
          <w:szCs w:val="28"/>
        </w:rPr>
      </w:pPr>
      <w:r w:rsidRPr="00694915">
        <w:rPr>
          <w:sz w:val="28"/>
          <w:szCs w:val="28"/>
        </w:rPr>
        <w:t>Вопросы борьбы с незаконными рубками ежегодно рассматриваются на заседаниях Межведомственной комиссии по профилактике правонарушений в Тверской области с участием исполнительных органов государственной власти Тверской области и правоохранительных органов.</w:t>
      </w:r>
    </w:p>
    <w:p w:rsidR="00400247" w:rsidRDefault="00400247" w:rsidP="00400247">
      <w:pPr>
        <w:suppressAutoHyphens/>
        <w:ind w:firstLine="709"/>
        <w:jc w:val="both"/>
      </w:pPr>
      <w:r w:rsidRPr="00694915">
        <w:rPr>
          <w:sz w:val="28"/>
          <w:szCs w:val="28"/>
        </w:rPr>
        <w:t>Ситуация с незаконными рубками держится Министерством лесного хозяйства Тверской области на постоянном контроле. Министерством лесного хозяйства Тверской области, лесничествами, органами внутренних дел принимаются все возможные меры для снижения незаконных рубок леса на территории Тверской области.</w:t>
      </w:r>
    </w:p>
    <w:p w:rsidR="00400247" w:rsidRPr="0022420E" w:rsidRDefault="00400247" w:rsidP="00727864">
      <w:pPr>
        <w:ind w:firstLine="720"/>
        <w:contextualSpacing/>
        <w:jc w:val="both"/>
        <w:rPr>
          <w:sz w:val="28"/>
          <w:szCs w:val="28"/>
        </w:rPr>
      </w:pPr>
    </w:p>
    <w:tbl>
      <w:tblPr>
        <w:tblW w:w="5000" w:type="pct"/>
        <w:shd w:val="clear" w:color="auto" w:fill="D0CECE" w:themeFill="background2" w:themeFillShade="E6"/>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vAlign w:val="center"/>
          </w:tcPr>
          <w:p w:rsidR="00727864" w:rsidRPr="0022420E" w:rsidRDefault="00727864" w:rsidP="006B175D">
            <w:pPr>
              <w:keepLines/>
              <w:ind w:firstLine="601"/>
              <w:rPr>
                <w:sz w:val="26"/>
                <w:szCs w:val="26"/>
              </w:rPr>
            </w:pPr>
            <w:r w:rsidRPr="0022420E">
              <w:rPr>
                <w:b/>
                <w:sz w:val="28"/>
                <w:szCs w:val="28"/>
              </w:rPr>
              <w:t>2.4. Транспорт и связь</w:t>
            </w:r>
          </w:p>
        </w:tc>
      </w:tr>
    </w:tbl>
    <w:p w:rsidR="00727864" w:rsidRPr="0022420E" w:rsidRDefault="00727864" w:rsidP="00727864">
      <w:pPr>
        <w:jc w:val="both"/>
        <w:rPr>
          <w:sz w:val="28"/>
          <w:szCs w:val="16"/>
        </w:rPr>
      </w:pPr>
    </w:p>
    <w:tbl>
      <w:tblPr>
        <w:tblW w:w="5000" w:type="pct"/>
        <w:shd w:val="clear" w:color="auto" w:fill="E7E6E6" w:themeFill="background2"/>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vAlign w:val="center"/>
          </w:tcPr>
          <w:p w:rsidR="00727864" w:rsidRPr="0022420E" w:rsidRDefault="00727864" w:rsidP="006B175D">
            <w:pPr>
              <w:keepLines/>
              <w:ind w:firstLine="601"/>
              <w:rPr>
                <w:sz w:val="26"/>
                <w:szCs w:val="26"/>
              </w:rPr>
            </w:pPr>
            <w:r w:rsidRPr="0022420E">
              <w:rPr>
                <w:b/>
                <w:sz w:val="28"/>
                <w:szCs w:val="28"/>
              </w:rPr>
              <w:t xml:space="preserve">2.4.1. Транспорт </w:t>
            </w:r>
          </w:p>
        </w:tc>
      </w:tr>
    </w:tbl>
    <w:p w:rsidR="00625450" w:rsidRDefault="00625450" w:rsidP="00AC76BA">
      <w:pPr>
        <w:ind w:firstLine="709"/>
        <w:jc w:val="both"/>
        <w:rPr>
          <w:bCs/>
          <w:iCs/>
          <w:sz w:val="28"/>
          <w:szCs w:val="28"/>
        </w:rPr>
      </w:pPr>
    </w:p>
    <w:p w:rsidR="00AC76BA" w:rsidRPr="000A3FC9" w:rsidRDefault="00AC76BA" w:rsidP="00AC76BA">
      <w:pPr>
        <w:ind w:firstLine="709"/>
        <w:jc w:val="both"/>
        <w:rPr>
          <w:sz w:val="28"/>
          <w:szCs w:val="28"/>
        </w:rPr>
      </w:pPr>
      <w:r w:rsidRPr="00EC767C">
        <w:rPr>
          <w:bCs/>
          <w:iCs/>
          <w:sz w:val="28"/>
          <w:szCs w:val="28"/>
        </w:rPr>
        <w:t xml:space="preserve">Предприятиями, зарегистрированными под видом деятельности «Транспортировка и хранение», </w:t>
      </w:r>
      <w:r w:rsidRPr="00EC767C">
        <w:rPr>
          <w:sz w:val="28"/>
          <w:szCs w:val="28"/>
        </w:rPr>
        <w:t xml:space="preserve">за январь-июнь 2021 года </w:t>
      </w:r>
      <w:r w:rsidRPr="00EC767C">
        <w:rPr>
          <w:bCs/>
          <w:i/>
          <w:iCs/>
          <w:sz w:val="28"/>
          <w:szCs w:val="28"/>
        </w:rPr>
        <w:t>оказано услуг</w:t>
      </w:r>
      <w:r w:rsidRPr="00EC767C">
        <w:rPr>
          <w:sz w:val="28"/>
          <w:szCs w:val="28"/>
        </w:rPr>
        <w:t xml:space="preserve"> на сумму 16 794,0 млн рублей или 114,2 % в действующих ценах к соответствующему уровню 2020 года.</w:t>
      </w:r>
    </w:p>
    <w:p w:rsidR="00AC76BA" w:rsidRPr="00EC767C" w:rsidRDefault="00AC76BA" w:rsidP="00AC76BA">
      <w:pPr>
        <w:ind w:firstLine="709"/>
        <w:jc w:val="both"/>
        <w:rPr>
          <w:sz w:val="28"/>
          <w:szCs w:val="28"/>
        </w:rPr>
      </w:pPr>
      <w:r w:rsidRPr="00EC767C">
        <w:rPr>
          <w:sz w:val="28"/>
          <w:szCs w:val="28"/>
        </w:rPr>
        <w:t xml:space="preserve">Крупными и средними организациями </w:t>
      </w:r>
      <w:r w:rsidRPr="00EC767C">
        <w:rPr>
          <w:i/>
          <w:sz w:val="28"/>
          <w:szCs w:val="28"/>
        </w:rPr>
        <w:t>автомобильного транспорта</w:t>
      </w:r>
      <w:r>
        <w:rPr>
          <w:i/>
          <w:sz w:val="28"/>
          <w:szCs w:val="28"/>
        </w:rPr>
        <w:t xml:space="preserve">      </w:t>
      </w:r>
      <w:r w:rsidRPr="00EC767C">
        <w:rPr>
          <w:sz w:val="28"/>
          <w:szCs w:val="28"/>
        </w:rPr>
        <w:t xml:space="preserve"> за январь-июнь 2021 года перевезено 1 141,6 тыс. тонн грузов или 93,8 % к аналогичному периоду 2020 года. Грузооборот составил 383,2 млн т-км или 83,3% к аналогичному периоду 2020 года.</w:t>
      </w:r>
    </w:p>
    <w:p w:rsidR="00AC76BA" w:rsidRPr="000A3FC9" w:rsidRDefault="00AC76BA" w:rsidP="00AC76BA">
      <w:pPr>
        <w:overflowPunct w:val="0"/>
        <w:autoSpaceDE w:val="0"/>
        <w:autoSpaceDN w:val="0"/>
        <w:adjustRightInd w:val="0"/>
        <w:ind w:firstLine="709"/>
        <w:jc w:val="both"/>
        <w:textAlignment w:val="baseline"/>
        <w:rPr>
          <w:sz w:val="28"/>
          <w:szCs w:val="28"/>
        </w:rPr>
      </w:pPr>
      <w:r w:rsidRPr="00330647">
        <w:rPr>
          <w:sz w:val="28"/>
          <w:szCs w:val="28"/>
        </w:rPr>
        <w:t>Тарифы на перевозку грузов автомобильным транспортом в июне 202</w:t>
      </w:r>
      <w:r>
        <w:rPr>
          <w:sz w:val="28"/>
          <w:szCs w:val="28"/>
        </w:rPr>
        <w:t>1</w:t>
      </w:r>
      <w:r w:rsidRPr="00330647">
        <w:rPr>
          <w:sz w:val="28"/>
          <w:szCs w:val="28"/>
        </w:rPr>
        <w:t> года к июню 20</w:t>
      </w:r>
      <w:r>
        <w:rPr>
          <w:sz w:val="28"/>
          <w:szCs w:val="28"/>
        </w:rPr>
        <w:t>20</w:t>
      </w:r>
      <w:r w:rsidRPr="00330647">
        <w:rPr>
          <w:sz w:val="28"/>
          <w:szCs w:val="28"/>
        </w:rPr>
        <w:t xml:space="preserve"> года в целом выросли на 1,</w:t>
      </w:r>
      <w:r>
        <w:rPr>
          <w:sz w:val="28"/>
          <w:szCs w:val="28"/>
        </w:rPr>
        <w:t>7</w:t>
      </w:r>
      <w:r w:rsidRPr="00330647">
        <w:rPr>
          <w:sz w:val="28"/>
          <w:szCs w:val="28"/>
        </w:rPr>
        <w:t> %, в том числе на междугородном сообщении – на 1,</w:t>
      </w:r>
      <w:r>
        <w:rPr>
          <w:sz w:val="28"/>
          <w:szCs w:val="28"/>
        </w:rPr>
        <w:t>8</w:t>
      </w:r>
      <w:r w:rsidRPr="00330647">
        <w:rPr>
          <w:sz w:val="28"/>
          <w:szCs w:val="28"/>
        </w:rPr>
        <w:t xml:space="preserve"> %, на внутригородском и пригородном сообщении – на </w:t>
      </w:r>
      <w:r>
        <w:rPr>
          <w:sz w:val="28"/>
          <w:szCs w:val="28"/>
        </w:rPr>
        <w:t>4</w:t>
      </w:r>
      <w:r w:rsidRPr="00330647">
        <w:rPr>
          <w:sz w:val="28"/>
          <w:szCs w:val="28"/>
        </w:rPr>
        <w:t>,4 %, на международном сообщении произошло снижение на 0,7 %.</w:t>
      </w:r>
    </w:p>
    <w:p w:rsidR="00AC76BA" w:rsidRPr="00B2570A" w:rsidRDefault="00AC76BA" w:rsidP="00AC76BA">
      <w:pPr>
        <w:overflowPunct w:val="0"/>
        <w:autoSpaceDE w:val="0"/>
        <w:autoSpaceDN w:val="0"/>
        <w:adjustRightInd w:val="0"/>
        <w:ind w:firstLine="709"/>
        <w:jc w:val="center"/>
        <w:textAlignment w:val="baseline"/>
        <w:rPr>
          <w:b/>
          <w:bCs/>
          <w:szCs w:val="28"/>
        </w:rPr>
      </w:pPr>
      <w:r w:rsidRPr="00B2570A">
        <w:rPr>
          <w:b/>
          <w:bCs/>
          <w:szCs w:val="28"/>
        </w:rPr>
        <w:t>Динамика индексов тарифов на перевозку грузов автомобильным транспортом, цен на бензин, ремонт и обслуживание транспортных средств в Тверской области в 2021 году, в % к декабрю 2020 года</w:t>
      </w:r>
    </w:p>
    <w:p w:rsidR="00AC76BA" w:rsidRPr="00B2570A" w:rsidRDefault="00AC76BA" w:rsidP="00AC76BA">
      <w:pPr>
        <w:overflowPunct w:val="0"/>
        <w:autoSpaceDE w:val="0"/>
        <w:autoSpaceDN w:val="0"/>
        <w:adjustRightInd w:val="0"/>
        <w:ind w:firstLine="709"/>
        <w:jc w:val="center"/>
        <w:textAlignment w:val="baseline"/>
        <w:rPr>
          <w:b/>
          <w:szCs w:val="28"/>
        </w:rPr>
      </w:pPr>
    </w:p>
    <w:p w:rsidR="00AC76BA" w:rsidRDefault="00AC76BA" w:rsidP="00AC76BA">
      <w:pPr>
        <w:jc w:val="both"/>
        <w:rPr>
          <w:bCs/>
          <w:iCs/>
          <w:sz w:val="28"/>
          <w:szCs w:val="28"/>
        </w:rPr>
      </w:pPr>
      <w:r w:rsidRPr="000A3FC9">
        <w:rPr>
          <w:noProof/>
        </w:rPr>
        <w:drawing>
          <wp:inline distT="0" distB="0" distL="0" distR="0" wp14:anchorId="0ADCA2B7" wp14:editId="4D5B0858">
            <wp:extent cx="5927090" cy="309562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76BA" w:rsidRPr="000A3FC9" w:rsidRDefault="00AC76BA" w:rsidP="00AC76BA">
      <w:pPr>
        <w:overflowPunct w:val="0"/>
        <w:autoSpaceDE w:val="0"/>
        <w:autoSpaceDN w:val="0"/>
        <w:adjustRightInd w:val="0"/>
        <w:spacing w:before="120"/>
        <w:ind w:firstLine="709"/>
        <w:jc w:val="both"/>
        <w:textAlignment w:val="baseline"/>
        <w:rPr>
          <w:sz w:val="28"/>
          <w:szCs w:val="28"/>
        </w:rPr>
      </w:pPr>
      <w:r w:rsidRPr="000A3FC9">
        <w:rPr>
          <w:sz w:val="28"/>
          <w:szCs w:val="28"/>
        </w:rPr>
        <w:t xml:space="preserve">Цены на </w:t>
      </w:r>
      <w:r>
        <w:rPr>
          <w:sz w:val="28"/>
          <w:szCs w:val="28"/>
        </w:rPr>
        <w:t>автомобильный бензин в июне 2021</w:t>
      </w:r>
      <w:r w:rsidRPr="000A3FC9">
        <w:rPr>
          <w:sz w:val="28"/>
          <w:szCs w:val="28"/>
        </w:rPr>
        <w:t xml:space="preserve"> </w:t>
      </w:r>
      <w:r>
        <w:rPr>
          <w:sz w:val="28"/>
          <w:szCs w:val="28"/>
        </w:rPr>
        <w:t>года по отношению к декабрю 2020 года увеличились на 4,0</w:t>
      </w:r>
      <w:r w:rsidRPr="000A3FC9">
        <w:rPr>
          <w:sz w:val="28"/>
          <w:szCs w:val="28"/>
        </w:rPr>
        <w:t> %, на ремонт и техническое обсл</w:t>
      </w:r>
      <w:r>
        <w:rPr>
          <w:sz w:val="28"/>
          <w:szCs w:val="28"/>
        </w:rPr>
        <w:t>уживание транспортных средств увеличились на 7,8</w:t>
      </w:r>
      <w:r w:rsidRPr="000A3FC9">
        <w:rPr>
          <w:sz w:val="28"/>
          <w:szCs w:val="28"/>
        </w:rPr>
        <w:t> %.</w:t>
      </w:r>
    </w:p>
    <w:p w:rsidR="00AC76BA" w:rsidRPr="000A3FC9" w:rsidRDefault="00AC76BA" w:rsidP="00AC76BA">
      <w:pPr>
        <w:overflowPunct w:val="0"/>
        <w:autoSpaceDE w:val="0"/>
        <w:autoSpaceDN w:val="0"/>
        <w:adjustRightInd w:val="0"/>
        <w:ind w:firstLine="709"/>
        <w:jc w:val="both"/>
        <w:textAlignment w:val="baseline"/>
        <w:rPr>
          <w:sz w:val="28"/>
          <w:szCs w:val="28"/>
        </w:rPr>
      </w:pPr>
      <w:r w:rsidRPr="00B4534B">
        <w:rPr>
          <w:i/>
          <w:iCs/>
          <w:sz w:val="28"/>
          <w:szCs w:val="28"/>
        </w:rPr>
        <w:t>Железнодорожным транспортом</w:t>
      </w:r>
      <w:r w:rsidRPr="00B4534B">
        <w:rPr>
          <w:iCs/>
          <w:sz w:val="28"/>
          <w:szCs w:val="28"/>
        </w:rPr>
        <w:t xml:space="preserve"> за январь-июнь 2021 года</w:t>
      </w:r>
      <w:r w:rsidRPr="00B4534B">
        <w:rPr>
          <w:sz w:val="28"/>
          <w:szCs w:val="28"/>
        </w:rPr>
        <w:t xml:space="preserve"> погружено и перевезено 933,5 тыс. тонн грузов, или 99,8 % к аналогичному периоду       2020 года. Снижение связано с уменьшением объемов погрузки строительных грузов – на 8,8 %, бумаги – на 7,2 %, черных металлов – на 28,0 %. При этом отмечалось увеличение объемов нефти и нефтепродуктов – на 15,0 %, лома черных металлов – на 48,6 %.</w:t>
      </w:r>
    </w:p>
    <w:p w:rsidR="00AC76BA" w:rsidRPr="000A3FC9" w:rsidRDefault="00AC76BA" w:rsidP="00AC76BA">
      <w:pPr>
        <w:overflowPunct w:val="0"/>
        <w:autoSpaceDE w:val="0"/>
        <w:autoSpaceDN w:val="0"/>
        <w:adjustRightInd w:val="0"/>
        <w:ind w:firstLine="709"/>
        <w:jc w:val="both"/>
        <w:textAlignment w:val="baseline"/>
        <w:rPr>
          <w:sz w:val="28"/>
          <w:szCs w:val="28"/>
        </w:rPr>
      </w:pPr>
      <w:r w:rsidRPr="00B4534B">
        <w:rPr>
          <w:sz w:val="28"/>
          <w:szCs w:val="28"/>
        </w:rPr>
        <w:t>Грузооборот в январе-июне 2021 года составил 2 484,4 млн т-км, или 60,0 % к соответствующему уровню 2020 года.</w:t>
      </w:r>
    </w:p>
    <w:p w:rsidR="00AC76BA" w:rsidRPr="006E148F" w:rsidRDefault="00AC76BA" w:rsidP="00AC76BA">
      <w:pPr>
        <w:overflowPunct w:val="0"/>
        <w:autoSpaceDE w:val="0"/>
        <w:autoSpaceDN w:val="0"/>
        <w:adjustRightInd w:val="0"/>
        <w:ind w:firstLine="709"/>
        <w:jc w:val="both"/>
        <w:textAlignment w:val="baseline"/>
        <w:rPr>
          <w:color w:val="FF0000"/>
          <w:sz w:val="28"/>
          <w:szCs w:val="28"/>
        </w:rPr>
      </w:pPr>
      <w:r w:rsidRPr="004113DE">
        <w:rPr>
          <w:i/>
          <w:sz w:val="28"/>
          <w:szCs w:val="28"/>
        </w:rPr>
        <w:t>Внутренним водным транспортом</w:t>
      </w:r>
      <w:r w:rsidRPr="004113DE">
        <w:rPr>
          <w:sz w:val="28"/>
          <w:szCs w:val="28"/>
        </w:rPr>
        <w:t xml:space="preserve"> за январь-июнь 2021 года погружено и перевезено 25,7 тыс. тонн грузов, или в 13 раз больше аналогичного периода 2020 года, грузооборот составил 4,4 млн т-км, Рост обусловлен низкой базой показателя в январе-июне 2020 года (падение спроса на услуги в связи с коронавирусной инфекцией). </w:t>
      </w:r>
    </w:p>
    <w:p w:rsidR="00AC76BA" w:rsidRPr="000A3FC9" w:rsidRDefault="00AC76BA" w:rsidP="00AC76BA">
      <w:pPr>
        <w:ind w:firstLine="709"/>
        <w:jc w:val="both"/>
        <w:rPr>
          <w:snapToGrid w:val="0"/>
          <w:sz w:val="28"/>
          <w:szCs w:val="28"/>
        </w:rPr>
      </w:pPr>
      <w:r w:rsidRPr="000A3FC9">
        <w:rPr>
          <w:snapToGrid w:val="0"/>
          <w:sz w:val="28"/>
          <w:szCs w:val="28"/>
        </w:rPr>
        <w:t>Перевозк</w:t>
      </w:r>
      <w:r>
        <w:rPr>
          <w:snapToGrid w:val="0"/>
          <w:sz w:val="28"/>
          <w:szCs w:val="28"/>
        </w:rPr>
        <w:t>а пассажиров за январь-июнь 2021</w:t>
      </w:r>
      <w:r w:rsidRPr="000A3FC9">
        <w:rPr>
          <w:snapToGrid w:val="0"/>
          <w:sz w:val="28"/>
          <w:szCs w:val="28"/>
        </w:rPr>
        <w:t xml:space="preserve"> года </w:t>
      </w:r>
      <w:r w:rsidRPr="000A3FC9">
        <w:rPr>
          <w:i/>
          <w:snapToGrid w:val="0"/>
          <w:sz w:val="28"/>
          <w:szCs w:val="28"/>
        </w:rPr>
        <w:t xml:space="preserve">автомобильным </w:t>
      </w:r>
      <w:r w:rsidRPr="00B40419">
        <w:rPr>
          <w:i/>
          <w:snapToGrid w:val="0"/>
          <w:sz w:val="28"/>
          <w:szCs w:val="28"/>
        </w:rPr>
        <w:t>транспортом</w:t>
      </w:r>
      <w:r w:rsidRPr="00B40419">
        <w:rPr>
          <w:snapToGrid w:val="0"/>
          <w:sz w:val="28"/>
          <w:szCs w:val="28"/>
        </w:rPr>
        <w:t xml:space="preserve"> составила 51,1 млн человек, что в 2,1 раза больше аналогичного периода прошлого года. Пассажирооборот составил 336,1 млн пасс.-км, или 161,8 %</w:t>
      </w:r>
      <w:r>
        <w:rPr>
          <w:snapToGrid w:val="0"/>
          <w:sz w:val="28"/>
          <w:szCs w:val="28"/>
        </w:rPr>
        <w:t xml:space="preserve"> к соответствующему периоду 2020</w:t>
      </w:r>
      <w:r w:rsidRPr="00B40419">
        <w:rPr>
          <w:snapToGrid w:val="0"/>
          <w:sz w:val="28"/>
          <w:szCs w:val="28"/>
        </w:rPr>
        <w:t xml:space="preserve"> года.</w:t>
      </w:r>
      <w:r w:rsidRPr="000A3FC9">
        <w:rPr>
          <w:snapToGrid w:val="0"/>
          <w:sz w:val="28"/>
          <w:szCs w:val="28"/>
        </w:rPr>
        <w:t xml:space="preserve"> </w:t>
      </w:r>
    </w:p>
    <w:p w:rsidR="00AC76BA" w:rsidRPr="000A3FC9" w:rsidRDefault="00AC76BA" w:rsidP="00AC76BA">
      <w:pPr>
        <w:ind w:firstLine="709"/>
        <w:jc w:val="both"/>
        <w:rPr>
          <w:rFonts w:eastAsia="Calibri"/>
          <w:sz w:val="28"/>
          <w:szCs w:val="28"/>
        </w:rPr>
      </w:pPr>
      <w:r w:rsidRPr="00A12F48">
        <w:rPr>
          <w:i/>
          <w:iCs/>
          <w:snapToGrid w:val="0"/>
          <w:sz w:val="28"/>
          <w:szCs w:val="28"/>
        </w:rPr>
        <w:t>Железнодорожным транспортом</w:t>
      </w:r>
      <w:r w:rsidRPr="00A12F48">
        <w:rPr>
          <w:iCs/>
          <w:snapToGrid w:val="0"/>
          <w:sz w:val="28"/>
          <w:szCs w:val="28"/>
        </w:rPr>
        <w:t xml:space="preserve"> за январь-июнь 2020 года перевезено 2,9</w:t>
      </w:r>
      <w:r w:rsidRPr="00A12F48">
        <w:rPr>
          <w:iCs/>
          <w:sz w:val="28"/>
          <w:szCs w:val="28"/>
        </w:rPr>
        <w:t xml:space="preserve"> млн </w:t>
      </w:r>
      <w:r w:rsidRPr="00A12F48">
        <w:rPr>
          <w:iCs/>
          <w:snapToGrid w:val="0"/>
          <w:sz w:val="28"/>
          <w:szCs w:val="28"/>
        </w:rPr>
        <w:t>пассажиров,</w:t>
      </w:r>
      <w:r w:rsidRPr="00A12F48">
        <w:rPr>
          <w:iCs/>
          <w:sz w:val="28"/>
          <w:szCs w:val="28"/>
        </w:rPr>
        <w:t xml:space="preserve"> или 116,0 %</w:t>
      </w:r>
      <w:r w:rsidRPr="00A12F48">
        <w:rPr>
          <w:iCs/>
          <w:snapToGrid w:val="0"/>
          <w:sz w:val="28"/>
          <w:szCs w:val="28"/>
        </w:rPr>
        <w:t xml:space="preserve"> к уровню января-июня 2020 года. </w:t>
      </w:r>
      <w:r w:rsidRPr="00A12F48">
        <w:rPr>
          <w:rFonts w:eastAsia="Calibri"/>
          <w:sz w:val="28"/>
          <w:szCs w:val="28"/>
        </w:rPr>
        <w:t>Пассажирооборот составил 157,1 млн пасс.-км, или 123,1 % к соответствующему уровню 2020 года.</w:t>
      </w:r>
      <w:r w:rsidRPr="000A3FC9">
        <w:rPr>
          <w:rFonts w:eastAsia="Calibri"/>
          <w:sz w:val="28"/>
          <w:szCs w:val="28"/>
        </w:rPr>
        <w:t xml:space="preserve"> </w:t>
      </w:r>
    </w:p>
    <w:p w:rsidR="00AC76BA" w:rsidRPr="006E148F" w:rsidRDefault="00AC76BA" w:rsidP="00AC76BA">
      <w:pPr>
        <w:overflowPunct w:val="0"/>
        <w:autoSpaceDE w:val="0"/>
        <w:autoSpaceDN w:val="0"/>
        <w:adjustRightInd w:val="0"/>
        <w:ind w:firstLine="709"/>
        <w:jc w:val="both"/>
        <w:textAlignment w:val="baseline"/>
        <w:rPr>
          <w:color w:val="FF0000"/>
          <w:sz w:val="28"/>
          <w:szCs w:val="28"/>
        </w:rPr>
      </w:pPr>
      <w:r w:rsidRPr="00735AE7">
        <w:rPr>
          <w:rFonts w:eastAsia="Calibri"/>
          <w:i/>
          <w:sz w:val="28"/>
          <w:szCs w:val="28"/>
        </w:rPr>
        <w:t>Внутренним водным транспортом</w:t>
      </w:r>
      <w:r w:rsidRPr="00735AE7">
        <w:rPr>
          <w:rFonts w:eastAsia="Calibri"/>
          <w:sz w:val="28"/>
          <w:szCs w:val="28"/>
        </w:rPr>
        <w:t xml:space="preserve"> за январь-июнь 2021 года перевезено 71,8 тыс. пассажиров, или 50,0 % </w:t>
      </w:r>
      <w:r w:rsidRPr="00735AE7">
        <w:rPr>
          <w:snapToGrid w:val="0"/>
          <w:sz w:val="28"/>
          <w:szCs w:val="28"/>
        </w:rPr>
        <w:t xml:space="preserve">от соответствующего уровня 2020 года. Пассажирооборот составил 0,6 </w:t>
      </w:r>
      <w:r w:rsidRPr="00735AE7">
        <w:rPr>
          <w:rFonts w:eastAsia="Calibri"/>
          <w:sz w:val="28"/>
          <w:szCs w:val="28"/>
        </w:rPr>
        <w:t>млн пасс.-км, что сохранилось на уровне января-июня 2020 года.</w:t>
      </w:r>
      <w:r w:rsidR="00735AE7">
        <w:rPr>
          <w:color w:val="FF0000"/>
          <w:sz w:val="28"/>
          <w:szCs w:val="28"/>
        </w:rPr>
        <w:t xml:space="preserve"> </w:t>
      </w:r>
    </w:p>
    <w:p w:rsidR="00AC76BA" w:rsidRPr="00AC3EC0" w:rsidRDefault="00AC76BA" w:rsidP="00AC76BA">
      <w:pPr>
        <w:ind w:firstLine="708"/>
        <w:jc w:val="both"/>
        <w:rPr>
          <w:sz w:val="28"/>
          <w:szCs w:val="28"/>
        </w:rPr>
      </w:pPr>
      <w:r w:rsidRPr="00AC3EC0">
        <w:rPr>
          <w:sz w:val="28"/>
          <w:szCs w:val="28"/>
        </w:rPr>
        <w:t>В целях повышения доступности для нас</w:t>
      </w:r>
      <w:r w:rsidR="00735AE7">
        <w:rPr>
          <w:sz w:val="28"/>
          <w:szCs w:val="28"/>
        </w:rPr>
        <w:t>еления транспортных услуг в 2021</w:t>
      </w:r>
      <w:r w:rsidRPr="00AC3EC0">
        <w:rPr>
          <w:sz w:val="28"/>
          <w:szCs w:val="28"/>
        </w:rPr>
        <w:t xml:space="preserve"> году на поддержку общественного транспорта планируется выделить из областного бюджета </w:t>
      </w:r>
      <w:r>
        <w:rPr>
          <w:sz w:val="28"/>
          <w:szCs w:val="28"/>
        </w:rPr>
        <w:t>3 948 614,8</w:t>
      </w:r>
      <w:r w:rsidRPr="00AC3EC0">
        <w:rPr>
          <w:sz w:val="28"/>
          <w:szCs w:val="28"/>
        </w:rPr>
        <w:t xml:space="preserve"> тыс. рублей (в соответствии </w:t>
      </w:r>
      <w:r>
        <w:rPr>
          <w:sz w:val="28"/>
          <w:szCs w:val="28"/>
        </w:rPr>
        <w:t>с законом Тверской области от 28.12.2020 № 84</w:t>
      </w:r>
      <w:r w:rsidRPr="00AC3EC0">
        <w:rPr>
          <w:sz w:val="28"/>
          <w:szCs w:val="28"/>
        </w:rPr>
        <w:t xml:space="preserve">-ЗО «Об областном </w:t>
      </w:r>
      <w:r>
        <w:rPr>
          <w:sz w:val="28"/>
          <w:szCs w:val="28"/>
        </w:rPr>
        <w:t>бюджете Тверской области на 2021</w:t>
      </w:r>
      <w:r w:rsidRPr="00AC3EC0">
        <w:rPr>
          <w:sz w:val="28"/>
          <w:szCs w:val="28"/>
        </w:rPr>
        <w:t xml:space="preserve"> год и на плановый п</w:t>
      </w:r>
      <w:r>
        <w:rPr>
          <w:sz w:val="28"/>
          <w:szCs w:val="28"/>
        </w:rPr>
        <w:t>ериод 2022 и 2023</w:t>
      </w:r>
      <w:r w:rsidRPr="00AC3EC0">
        <w:rPr>
          <w:sz w:val="28"/>
          <w:szCs w:val="28"/>
        </w:rPr>
        <w:t xml:space="preserve"> годов»),                                          в том числе на:</w:t>
      </w:r>
    </w:p>
    <w:p w:rsidR="00AC76BA" w:rsidRPr="00AC3EC0" w:rsidRDefault="00AC76BA" w:rsidP="00AC76BA">
      <w:pPr>
        <w:ind w:firstLine="708"/>
        <w:jc w:val="both"/>
        <w:rPr>
          <w:sz w:val="28"/>
          <w:szCs w:val="28"/>
        </w:rPr>
      </w:pPr>
      <w:r w:rsidRPr="00735AE7">
        <w:rPr>
          <w:sz w:val="28"/>
          <w:szCs w:val="28"/>
        </w:rPr>
        <w:t>- организацию транспортного обслуживания населения на муниципальных маршрутах регулярных перевозок по регулируемым тарифам в объеме 253 324,6 тыс. рублей</w:t>
      </w:r>
      <w:r w:rsidR="00735AE7">
        <w:rPr>
          <w:sz w:val="28"/>
          <w:szCs w:val="28"/>
        </w:rPr>
        <w:t>, или 102,3% к уровню 2020 года;</w:t>
      </w:r>
    </w:p>
    <w:p w:rsidR="00AC76BA" w:rsidRDefault="00AC76BA" w:rsidP="00AC76BA">
      <w:pPr>
        <w:ind w:firstLine="708"/>
        <w:jc w:val="both"/>
        <w:rPr>
          <w:sz w:val="28"/>
          <w:szCs w:val="28"/>
        </w:rPr>
      </w:pPr>
      <w:r w:rsidRPr="00735AE7">
        <w:rPr>
          <w:sz w:val="28"/>
          <w:szCs w:val="28"/>
        </w:rPr>
        <w:t>- организацию транспортного обслуживания населения пригородным железнодорожным транспортом на территории Тверской области в объеме 69 726,6 тыс. рублей, чт</w:t>
      </w:r>
      <w:r w:rsidR="00735AE7" w:rsidRPr="00735AE7">
        <w:rPr>
          <w:sz w:val="28"/>
          <w:szCs w:val="28"/>
        </w:rPr>
        <w:t>о выше в 6 раз уровня 2020 года;</w:t>
      </w:r>
      <w:r w:rsidRPr="00AC3EC0">
        <w:rPr>
          <w:sz w:val="28"/>
          <w:szCs w:val="28"/>
        </w:rPr>
        <w:t xml:space="preserve"> </w:t>
      </w:r>
    </w:p>
    <w:p w:rsidR="00AC76BA" w:rsidRDefault="00AC76BA" w:rsidP="00AC76BA">
      <w:pPr>
        <w:ind w:firstLine="708"/>
        <w:jc w:val="both"/>
        <w:rPr>
          <w:sz w:val="28"/>
          <w:szCs w:val="28"/>
        </w:rPr>
      </w:pPr>
      <w:r w:rsidRPr="00735AE7">
        <w:rPr>
          <w:sz w:val="28"/>
          <w:szCs w:val="28"/>
        </w:rPr>
        <w:t>- поддержку социальных маршрутов внутреннего водного транспорта в объеме 6 684,1 тыс. рублей, или 104,3 % к соответствующему уровню 2020 года;</w:t>
      </w:r>
    </w:p>
    <w:p w:rsidR="00AC76BA" w:rsidRPr="00AC3EC0" w:rsidRDefault="00AC76BA" w:rsidP="00AC76BA">
      <w:pPr>
        <w:ind w:firstLine="708"/>
        <w:jc w:val="both"/>
        <w:rPr>
          <w:sz w:val="28"/>
          <w:szCs w:val="28"/>
        </w:rPr>
      </w:pPr>
      <w:r w:rsidRPr="00735AE7">
        <w:rPr>
          <w:sz w:val="28"/>
          <w:szCs w:val="28"/>
        </w:rPr>
        <w:t>- организацию транспортного обслуживания населения на межмуниципальных маршрутах регулярных перевозок Тверской области по регулируемым тарифам в объеме 147 248,1 тыс. рублей,</w:t>
      </w:r>
      <w:r w:rsidR="00735AE7">
        <w:rPr>
          <w:sz w:val="28"/>
          <w:szCs w:val="28"/>
        </w:rPr>
        <w:t xml:space="preserve"> или 106,4 % к уровню 2020 года;</w:t>
      </w:r>
      <w:r>
        <w:rPr>
          <w:sz w:val="28"/>
          <w:szCs w:val="28"/>
        </w:rPr>
        <w:t xml:space="preserve"> </w:t>
      </w:r>
    </w:p>
    <w:p w:rsidR="00AC76BA" w:rsidRPr="00AC3EC0" w:rsidRDefault="00AC76BA" w:rsidP="00AC76BA">
      <w:pPr>
        <w:ind w:firstLine="708"/>
        <w:jc w:val="both"/>
        <w:rPr>
          <w:sz w:val="28"/>
          <w:szCs w:val="28"/>
        </w:rPr>
      </w:pPr>
      <w:r w:rsidRPr="00735AE7">
        <w:rPr>
          <w:sz w:val="28"/>
          <w:szCs w:val="28"/>
        </w:rPr>
        <w:t xml:space="preserve">- финансовое обеспечение деятельности государственного казенного учреждения Тверской области «Организатор перевозок Тверской области» в объеме 18 273,1 тыс. рублей или 132,1% к соответствующему уровню </w:t>
      </w:r>
      <w:r w:rsidR="00735AE7">
        <w:rPr>
          <w:sz w:val="28"/>
          <w:szCs w:val="28"/>
        </w:rPr>
        <w:t xml:space="preserve">                 </w:t>
      </w:r>
      <w:r w:rsidRPr="00735AE7">
        <w:rPr>
          <w:sz w:val="28"/>
          <w:szCs w:val="28"/>
        </w:rPr>
        <w:t>2</w:t>
      </w:r>
      <w:r w:rsidR="00735AE7">
        <w:rPr>
          <w:sz w:val="28"/>
          <w:szCs w:val="28"/>
        </w:rPr>
        <w:t>020 года;</w:t>
      </w:r>
    </w:p>
    <w:p w:rsidR="00AC76BA" w:rsidRPr="00AC3EC0" w:rsidRDefault="00AC76BA" w:rsidP="00AC76BA">
      <w:pPr>
        <w:ind w:firstLine="709"/>
        <w:jc w:val="both"/>
        <w:rPr>
          <w:sz w:val="28"/>
          <w:szCs w:val="28"/>
        </w:rPr>
      </w:pPr>
      <w:r w:rsidRPr="00735AE7">
        <w:rPr>
          <w:sz w:val="28"/>
          <w:szCs w:val="28"/>
        </w:rPr>
        <w:t>- организацию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 в объеме                                  3 349 264,6 тыс. рублей, или 114,5% к соо</w:t>
      </w:r>
      <w:r w:rsidR="00735AE7" w:rsidRPr="00735AE7">
        <w:rPr>
          <w:sz w:val="28"/>
          <w:szCs w:val="28"/>
        </w:rPr>
        <w:t>тветствующему уровню 2020 года;</w:t>
      </w:r>
    </w:p>
    <w:p w:rsidR="00AC76BA" w:rsidRDefault="00AC76BA" w:rsidP="00AC76BA">
      <w:pPr>
        <w:ind w:firstLine="708"/>
        <w:jc w:val="both"/>
        <w:rPr>
          <w:sz w:val="28"/>
          <w:szCs w:val="28"/>
        </w:rPr>
      </w:pPr>
      <w:r w:rsidRPr="00735AE7">
        <w:rPr>
          <w:sz w:val="28"/>
          <w:szCs w:val="28"/>
        </w:rPr>
        <w:t>- обеспечение льготного проезда отдельным категориям граждан по единому социальному проездному билету в городском и пригородном сообщении в объеме 104 093,7 тыс. рублей, или 83,5 % к соответствующему уровню 2020 года.</w:t>
      </w:r>
    </w:p>
    <w:p w:rsidR="00AC76BA" w:rsidRPr="00DA1A6B" w:rsidRDefault="00AC76BA" w:rsidP="00AC76BA">
      <w:pPr>
        <w:autoSpaceDE w:val="0"/>
        <w:autoSpaceDN w:val="0"/>
        <w:adjustRightInd w:val="0"/>
        <w:ind w:firstLine="709"/>
        <w:jc w:val="both"/>
        <w:rPr>
          <w:sz w:val="28"/>
          <w:szCs w:val="28"/>
        </w:rPr>
      </w:pPr>
      <w:r w:rsidRPr="00DA1A6B">
        <w:rPr>
          <w:sz w:val="28"/>
          <w:szCs w:val="28"/>
        </w:rPr>
        <w:t>В целях реализации полномочий по организации регулярных перевозок пассажиров и багажа автомобильным транспортом по муниципальным маршрутам регулярных перевозок городского округа город Тверь и межмуниципальным маршрутам регулярных перевозок в Тверской области и обеспечения жителей качественным транспортным обслуживанием в 2020</w:t>
      </w:r>
      <w:r>
        <w:rPr>
          <w:sz w:val="28"/>
          <w:szCs w:val="28"/>
        </w:rPr>
        <w:t> </w:t>
      </w:r>
      <w:r w:rsidRPr="00DA1A6B">
        <w:rPr>
          <w:sz w:val="28"/>
          <w:szCs w:val="28"/>
        </w:rPr>
        <w:t>году произведена комплексная модернизация пассажирского транспорта.</w:t>
      </w:r>
    </w:p>
    <w:p w:rsidR="00AC76BA" w:rsidRPr="00DA1A6B" w:rsidRDefault="00AC76BA" w:rsidP="00AC76BA">
      <w:pPr>
        <w:autoSpaceDE w:val="0"/>
        <w:autoSpaceDN w:val="0"/>
        <w:adjustRightInd w:val="0"/>
        <w:ind w:firstLine="709"/>
        <w:jc w:val="both"/>
        <w:rPr>
          <w:sz w:val="28"/>
          <w:szCs w:val="28"/>
        </w:rPr>
      </w:pPr>
      <w:r w:rsidRPr="00DA1A6B">
        <w:rPr>
          <w:sz w:val="28"/>
          <w:szCs w:val="28"/>
        </w:rPr>
        <w:t>Ежедневно по 85 маршрутам регулярных перевозок на линию выходит 471 единица современных автобусов преимущественно большого (ЛИАЗ-5292) и среднего класса (ЛИАЗ-4292, МАЗ-206).</w:t>
      </w:r>
      <w:r>
        <w:rPr>
          <w:sz w:val="28"/>
          <w:szCs w:val="28"/>
        </w:rPr>
        <w:t xml:space="preserve"> За январь-июнь</w:t>
      </w:r>
      <w:r w:rsidRPr="00DA1A6B">
        <w:rPr>
          <w:sz w:val="28"/>
          <w:szCs w:val="28"/>
        </w:rPr>
        <w:t xml:space="preserve"> 2021 г</w:t>
      </w:r>
      <w:r>
        <w:rPr>
          <w:sz w:val="28"/>
          <w:szCs w:val="28"/>
        </w:rPr>
        <w:t>ода</w:t>
      </w:r>
      <w:r w:rsidRPr="00DA1A6B">
        <w:rPr>
          <w:sz w:val="28"/>
          <w:szCs w:val="28"/>
        </w:rPr>
        <w:t xml:space="preserve"> перевезено 41,04 млн пассажиров</w:t>
      </w:r>
      <w:r>
        <w:rPr>
          <w:sz w:val="28"/>
          <w:szCs w:val="28"/>
        </w:rPr>
        <w:t>.</w:t>
      </w:r>
    </w:p>
    <w:p w:rsidR="00AC76BA" w:rsidRPr="00DA1A6B" w:rsidRDefault="00AC76BA" w:rsidP="00AC76BA">
      <w:pPr>
        <w:autoSpaceDE w:val="0"/>
        <w:autoSpaceDN w:val="0"/>
        <w:adjustRightInd w:val="0"/>
        <w:ind w:firstLine="709"/>
        <w:jc w:val="both"/>
        <w:rPr>
          <w:sz w:val="28"/>
          <w:szCs w:val="28"/>
        </w:rPr>
      </w:pPr>
      <w:r w:rsidRPr="00DA1A6B">
        <w:rPr>
          <w:sz w:val="28"/>
          <w:szCs w:val="28"/>
        </w:rPr>
        <w:t>В период пандемии новой коронавирусной инфекции все автобусы после возвращения в парки проходят ежедневную дезинфекцию салона, а водители после каждого рейса проводят санитарную обработку контактных поверхностей (</w:t>
      </w:r>
      <w:r w:rsidR="0028268A">
        <w:rPr>
          <w:sz w:val="28"/>
          <w:szCs w:val="28"/>
        </w:rPr>
        <w:t>поручни и ручки сидений). Также</w:t>
      </w:r>
      <w:r w:rsidRPr="00DA1A6B">
        <w:rPr>
          <w:sz w:val="28"/>
          <w:szCs w:val="28"/>
        </w:rPr>
        <w:t xml:space="preserve"> соблюдаются все эпидемиологические меры по обеспечению безопасности пассажиров и водителей общественного транспорта. Водители и технический персонал обеспечены средствами индивидуальной защиты. Пассажирам рекомендовано оплачивать проезд безналичным способом.</w:t>
      </w:r>
    </w:p>
    <w:p w:rsidR="00AC76BA" w:rsidRPr="00DA1A6B" w:rsidRDefault="00AC76BA" w:rsidP="00AC76BA">
      <w:pPr>
        <w:autoSpaceDE w:val="0"/>
        <w:autoSpaceDN w:val="0"/>
        <w:adjustRightInd w:val="0"/>
        <w:ind w:firstLine="709"/>
        <w:jc w:val="both"/>
        <w:rPr>
          <w:sz w:val="28"/>
          <w:szCs w:val="28"/>
        </w:rPr>
      </w:pPr>
      <w:r w:rsidRPr="00DA1A6B">
        <w:rPr>
          <w:sz w:val="28"/>
          <w:szCs w:val="28"/>
        </w:rPr>
        <w:t>Внедрение новой модели пассажирских перевозок кардинально изменило и улучшило транспортное обслуживание на территории областного центра и Калининского района.</w:t>
      </w:r>
    </w:p>
    <w:p w:rsidR="00AC76BA" w:rsidRPr="00DA1A6B" w:rsidRDefault="00AC76BA" w:rsidP="00AC76BA">
      <w:pPr>
        <w:autoSpaceDE w:val="0"/>
        <w:autoSpaceDN w:val="0"/>
        <w:adjustRightInd w:val="0"/>
        <w:ind w:firstLine="709"/>
        <w:jc w:val="both"/>
        <w:rPr>
          <w:sz w:val="28"/>
          <w:szCs w:val="28"/>
        </w:rPr>
      </w:pPr>
      <w:r w:rsidRPr="00DA1A6B">
        <w:rPr>
          <w:sz w:val="28"/>
          <w:szCs w:val="28"/>
        </w:rPr>
        <w:t>В июле 2021 года новая моде</w:t>
      </w:r>
      <w:r>
        <w:rPr>
          <w:sz w:val="28"/>
          <w:szCs w:val="28"/>
        </w:rPr>
        <w:t>ль пассажирских перевозок начала</w:t>
      </w:r>
      <w:r w:rsidRPr="00DA1A6B">
        <w:rPr>
          <w:sz w:val="28"/>
          <w:szCs w:val="28"/>
        </w:rPr>
        <w:t xml:space="preserve"> функционировать на территориях Старицкой, Зубцовской, Ржевской и Кимрской агломераций Тверской обл</w:t>
      </w:r>
      <w:r>
        <w:rPr>
          <w:sz w:val="28"/>
          <w:szCs w:val="28"/>
        </w:rPr>
        <w:t>асти. В рамках развития новой транспортной модели предусмотрено</w:t>
      </w:r>
      <w:r w:rsidRPr="00DA1A6B">
        <w:rPr>
          <w:sz w:val="28"/>
          <w:szCs w:val="28"/>
        </w:rPr>
        <w:t xml:space="preserve"> полное обновление подвижного состава</w:t>
      </w:r>
      <w:r>
        <w:rPr>
          <w:sz w:val="28"/>
          <w:szCs w:val="28"/>
        </w:rPr>
        <w:t xml:space="preserve"> общественного транспорта:</w:t>
      </w:r>
      <w:r w:rsidRPr="00DA1A6B">
        <w:rPr>
          <w:sz w:val="28"/>
          <w:szCs w:val="28"/>
        </w:rPr>
        <w:t xml:space="preserve"> 114 новых авто</w:t>
      </w:r>
      <w:r w:rsidR="0028268A">
        <w:rPr>
          <w:sz w:val="28"/>
          <w:szCs w:val="28"/>
        </w:rPr>
        <w:t>бусов</w:t>
      </w:r>
      <w:r>
        <w:rPr>
          <w:sz w:val="28"/>
          <w:szCs w:val="28"/>
        </w:rPr>
        <w:t xml:space="preserve"> </w:t>
      </w:r>
      <w:r w:rsidR="0028268A">
        <w:rPr>
          <w:sz w:val="28"/>
          <w:szCs w:val="28"/>
        </w:rPr>
        <w:t>для обслуживания</w:t>
      </w:r>
      <w:r w:rsidRPr="00DA1A6B">
        <w:rPr>
          <w:sz w:val="28"/>
          <w:szCs w:val="28"/>
        </w:rPr>
        <w:t xml:space="preserve"> 110</w:t>
      </w:r>
      <w:r>
        <w:rPr>
          <w:sz w:val="28"/>
          <w:szCs w:val="28"/>
        </w:rPr>
        <w:t> </w:t>
      </w:r>
      <w:r w:rsidRPr="00DA1A6B">
        <w:rPr>
          <w:sz w:val="28"/>
          <w:szCs w:val="28"/>
        </w:rPr>
        <w:t>маршрутов с выполнением 1</w:t>
      </w:r>
      <w:r w:rsidR="0028268A">
        <w:rPr>
          <w:sz w:val="28"/>
          <w:szCs w:val="28"/>
        </w:rPr>
        <w:t xml:space="preserve"> </w:t>
      </w:r>
      <w:r w:rsidRPr="00DA1A6B">
        <w:rPr>
          <w:sz w:val="28"/>
          <w:szCs w:val="28"/>
        </w:rPr>
        <w:t>066 рейсов в сутки.</w:t>
      </w:r>
    </w:p>
    <w:p w:rsidR="00935A5C" w:rsidRDefault="00935A5C" w:rsidP="00AC76BA">
      <w:pPr>
        <w:autoSpaceDE w:val="0"/>
        <w:autoSpaceDN w:val="0"/>
        <w:adjustRightInd w:val="0"/>
        <w:ind w:firstLine="709"/>
        <w:jc w:val="both"/>
        <w:rPr>
          <w:sz w:val="28"/>
          <w:szCs w:val="28"/>
        </w:rPr>
      </w:pPr>
      <w:r w:rsidRPr="00DA1A6B">
        <w:rPr>
          <w:sz w:val="28"/>
          <w:szCs w:val="28"/>
        </w:rPr>
        <w:t>ООО «Верхневолжское АТП»</w:t>
      </w:r>
      <w:r>
        <w:rPr>
          <w:sz w:val="28"/>
          <w:szCs w:val="28"/>
        </w:rPr>
        <w:t xml:space="preserve"> </w:t>
      </w:r>
      <w:r w:rsidRPr="00DA1A6B">
        <w:rPr>
          <w:sz w:val="28"/>
          <w:szCs w:val="28"/>
        </w:rPr>
        <w:t>осуществляет</w:t>
      </w:r>
      <w:r>
        <w:rPr>
          <w:sz w:val="28"/>
          <w:szCs w:val="28"/>
        </w:rPr>
        <w:t xml:space="preserve"> </w:t>
      </w:r>
      <w:r w:rsidRPr="00DA1A6B">
        <w:rPr>
          <w:sz w:val="28"/>
          <w:szCs w:val="28"/>
        </w:rPr>
        <w:t>перевозки</w:t>
      </w:r>
      <w:r>
        <w:rPr>
          <w:sz w:val="28"/>
          <w:szCs w:val="28"/>
        </w:rPr>
        <w:t xml:space="preserve"> </w:t>
      </w:r>
      <w:r w:rsidRPr="00DA1A6B">
        <w:rPr>
          <w:sz w:val="28"/>
          <w:szCs w:val="28"/>
        </w:rPr>
        <w:t>в междугородном сообщении</w:t>
      </w:r>
      <w:r>
        <w:rPr>
          <w:sz w:val="28"/>
          <w:szCs w:val="28"/>
        </w:rPr>
        <w:t xml:space="preserve"> </w:t>
      </w:r>
      <w:r w:rsidRPr="00DA1A6B">
        <w:rPr>
          <w:sz w:val="28"/>
          <w:szCs w:val="28"/>
        </w:rPr>
        <w:t>по 8 межмуниципальным маршрутам</w:t>
      </w:r>
      <w:r>
        <w:rPr>
          <w:sz w:val="28"/>
          <w:szCs w:val="28"/>
        </w:rPr>
        <w:t xml:space="preserve"> </w:t>
      </w:r>
      <w:r w:rsidRPr="00DA1A6B">
        <w:rPr>
          <w:sz w:val="28"/>
          <w:szCs w:val="28"/>
        </w:rPr>
        <w:t xml:space="preserve">с отправлением автобусов от автовокзала г. Твери, а именно: </w:t>
      </w:r>
      <w:r w:rsidR="000E0FC5">
        <w:rPr>
          <w:sz w:val="28"/>
          <w:szCs w:val="28"/>
        </w:rPr>
        <w:t xml:space="preserve">                                               </w:t>
      </w:r>
      <w:r w:rsidRPr="00DA1A6B">
        <w:rPr>
          <w:sz w:val="28"/>
          <w:szCs w:val="28"/>
        </w:rPr>
        <w:t xml:space="preserve">№ 530 «Осташков – Тверь», № 530т «Тверь – Осташков», № 534 «Ржев – Тверь», № 547 «Тверь – Оленино», № 513т «Тверь </w:t>
      </w:r>
      <w:r>
        <w:rPr>
          <w:sz w:val="28"/>
          <w:szCs w:val="28"/>
        </w:rPr>
        <w:t>–</w:t>
      </w:r>
      <w:r w:rsidRPr="00DA1A6B">
        <w:rPr>
          <w:sz w:val="28"/>
          <w:szCs w:val="28"/>
        </w:rPr>
        <w:t xml:space="preserve"> Зубцов», № 558 «Тверь – Погорелое Городище», № 519 «Кимры </w:t>
      </w:r>
      <w:r>
        <w:rPr>
          <w:sz w:val="28"/>
          <w:szCs w:val="28"/>
        </w:rPr>
        <w:t>–</w:t>
      </w:r>
      <w:r w:rsidRPr="00DA1A6B">
        <w:rPr>
          <w:sz w:val="28"/>
          <w:szCs w:val="28"/>
        </w:rPr>
        <w:t xml:space="preserve"> Горицы – Тверь», № 520 «Кимры – Максимцево – Тверь».</w:t>
      </w:r>
    </w:p>
    <w:p w:rsidR="00AC76BA" w:rsidRPr="00DA1A6B" w:rsidRDefault="00AC76BA" w:rsidP="00AC76BA">
      <w:pPr>
        <w:autoSpaceDE w:val="0"/>
        <w:autoSpaceDN w:val="0"/>
        <w:adjustRightInd w:val="0"/>
        <w:ind w:firstLine="709"/>
        <w:jc w:val="both"/>
        <w:rPr>
          <w:sz w:val="28"/>
          <w:szCs w:val="28"/>
        </w:rPr>
      </w:pPr>
      <w:r w:rsidRPr="00DA1A6B">
        <w:rPr>
          <w:sz w:val="28"/>
          <w:szCs w:val="28"/>
        </w:rPr>
        <w:t>Использование на маршрутах комфортабельных автобусов большого класса позволило повысить безопасность и качество междугородных па</w:t>
      </w:r>
      <w:r>
        <w:rPr>
          <w:sz w:val="28"/>
          <w:szCs w:val="28"/>
        </w:rPr>
        <w:t xml:space="preserve">ссажирских перевозок до городов </w:t>
      </w:r>
      <w:r w:rsidRPr="00DA1A6B">
        <w:rPr>
          <w:sz w:val="28"/>
          <w:szCs w:val="28"/>
        </w:rPr>
        <w:t>Торжок, Кувшиново, Осташков, Старица, Ржев, Зубцов, Оленино, Кимры и села Погорелое Городище, а также населенных пунктов, включенных в перечень остановочных пунктов по вышеназванным маршрутам.</w:t>
      </w:r>
    </w:p>
    <w:p w:rsidR="00AC76BA" w:rsidRPr="00DA1A6B" w:rsidRDefault="00AC76BA" w:rsidP="00AC76BA">
      <w:pPr>
        <w:autoSpaceDE w:val="0"/>
        <w:autoSpaceDN w:val="0"/>
        <w:adjustRightInd w:val="0"/>
        <w:ind w:firstLine="709"/>
        <w:jc w:val="both"/>
        <w:rPr>
          <w:sz w:val="28"/>
          <w:szCs w:val="28"/>
        </w:rPr>
      </w:pPr>
      <w:r w:rsidRPr="00DA1A6B">
        <w:rPr>
          <w:sz w:val="28"/>
          <w:szCs w:val="28"/>
        </w:rPr>
        <w:t>С учетом значимости сохранения городского электрического транспорта в настоящее время ведется подготовка к реализации третьего этапа внедрения новой модели пассажирских перевозок на территории города Твери, предусматривающего перспективное развитие трамвая</w:t>
      </w:r>
      <w:r w:rsidR="009A0340">
        <w:rPr>
          <w:sz w:val="28"/>
          <w:szCs w:val="28"/>
        </w:rPr>
        <w:t>, а именно</w:t>
      </w:r>
      <w:r w:rsidRPr="00DA1A6B">
        <w:rPr>
          <w:sz w:val="28"/>
          <w:szCs w:val="28"/>
        </w:rPr>
        <w:t xml:space="preserve"> восстановление к 2024 году маршрутов № 5 и 11, которое </w:t>
      </w:r>
      <w:r w:rsidR="009A0340">
        <w:rPr>
          <w:sz w:val="28"/>
          <w:szCs w:val="28"/>
        </w:rPr>
        <w:t xml:space="preserve">предусматривает </w:t>
      </w:r>
      <w:r w:rsidRPr="00DA1A6B">
        <w:rPr>
          <w:sz w:val="28"/>
          <w:szCs w:val="28"/>
        </w:rPr>
        <w:t>реконструкцию 23,2 км трамвайных путей с использованием современных технологий, модернизацию депо и тяговых подстанций, закупку 22 новых и использовани</w:t>
      </w:r>
      <w:r>
        <w:rPr>
          <w:sz w:val="28"/>
          <w:szCs w:val="28"/>
        </w:rPr>
        <w:t>е 8 имеющихся трамвайных вагонов.</w:t>
      </w:r>
    </w:p>
    <w:p w:rsidR="00AC76BA" w:rsidRPr="00DA1A6B" w:rsidRDefault="00AC76BA" w:rsidP="00AC76BA">
      <w:pPr>
        <w:autoSpaceDE w:val="0"/>
        <w:autoSpaceDN w:val="0"/>
        <w:adjustRightInd w:val="0"/>
        <w:ind w:firstLine="709"/>
        <w:jc w:val="both"/>
        <w:rPr>
          <w:sz w:val="28"/>
          <w:szCs w:val="28"/>
        </w:rPr>
      </w:pPr>
      <w:r w:rsidRPr="00DA1A6B">
        <w:rPr>
          <w:sz w:val="28"/>
          <w:szCs w:val="28"/>
        </w:rPr>
        <w:t>В адрес Правительства Российской Федерации Правительством Тверской области направлено письмо о выделении на безвозвратной основе субсидии федерального бюджета на капитальные затраты (капитальный гранд) в размере 4,2 млрд руб</w:t>
      </w:r>
      <w:r>
        <w:rPr>
          <w:sz w:val="28"/>
          <w:szCs w:val="28"/>
        </w:rPr>
        <w:t>лей</w:t>
      </w:r>
      <w:r w:rsidRPr="00DA1A6B">
        <w:rPr>
          <w:sz w:val="28"/>
          <w:szCs w:val="28"/>
        </w:rPr>
        <w:t>.</w:t>
      </w:r>
    </w:p>
    <w:p w:rsidR="00727864" w:rsidRPr="0022420E" w:rsidRDefault="00727864" w:rsidP="00727864">
      <w:pPr>
        <w:ind w:firstLine="708"/>
        <w:jc w:val="both"/>
        <w:rPr>
          <w:sz w:val="28"/>
          <w:szCs w:val="28"/>
        </w:rPr>
      </w:pPr>
    </w:p>
    <w:tbl>
      <w:tblPr>
        <w:tblW w:w="5000" w:type="pct"/>
        <w:tblLook w:val="01E0" w:firstRow="1" w:lastRow="1" w:firstColumn="1" w:lastColumn="1" w:noHBand="0" w:noVBand="0"/>
      </w:tblPr>
      <w:tblGrid>
        <w:gridCol w:w="3119"/>
        <w:gridCol w:w="3119"/>
        <w:gridCol w:w="3117"/>
      </w:tblGrid>
      <w:tr w:rsidR="00727864" w:rsidRPr="0022420E" w:rsidTr="007D73E9">
        <w:tc>
          <w:tcPr>
            <w:tcW w:w="1667" w:type="pct"/>
            <w:shd w:val="clear" w:color="auto" w:fill="CCCCCC"/>
          </w:tcPr>
          <w:p w:rsidR="00727864" w:rsidRPr="0022420E" w:rsidRDefault="00727864" w:rsidP="006B175D">
            <w:pPr>
              <w:ind w:firstLine="601"/>
              <w:jc w:val="both"/>
              <w:rPr>
                <w:b/>
                <w:bCs/>
                <w:sz w:val="28"/>
                <w:szCs w:val="28"/>
              </w:rPr>
            </w:pPr>
            <w:r w:rsidRPr="0022420E">
              <w:rPr>
                <w:b/>
                <w:bCs/>
                <w:sz w:val="28"/>
                <w:szCs w:val="28"/>
              </w:rPr>
              <w:t xml:space="preserve">2.4.2. Связь </w:t>
            </w:r>
          </w:p>
        </w:tc>
        <w:tc>
          <w:tcPr>
            <w:tcW w:w="1667" w:type="pct"/>
            <w:shd w:val="clear" w:color="auto" w:fill="CCCCCC"/>
          </w:tcPr>
          <w:p w:rsidR="00727864" w:rsidRPr="0022420E" w:rsidRDefault="00727864" w:rsidP="006B175D">
            <w:pPr>
              <w:jc w:val="right"/>
              <w:rPr>
                <w:sz w:val="26"/>
                <w:szCs w:val="26"/>
              </w:rPr>
            </w:pPr>
          </w:p>
        </w:tc>
        <w:tc>
          <w:tcPr>
            <w:tcW w:w="1666" w:type="pct"/>
            <w:shd w:val="clear" w:color="auto" w:fill="CCCCCC"/>
          </w:tcPr>
          <w:p w:rsidR="00727864" w:rsidRPr="0022420E" w:rsidRDefault="00727864" w:rsidP="006B175D">
            <w:pPr>
              <w:jc w:val="right"/>
              <w:rPr>
                <w:sz w:val="26"/>
                <w:szCs w:val="26"/>
              </w:rPr>
            </w:pPr>
          </w:p>
        </w:tc>
      </w:tr>
    </w:tbl>
    <w:p w:rsidR="00727864" w:rsidRPr="00AF72DD" w:rsidRDefault="00727864">
      <w:pPr>
        <w:rPr>
          <w:sz w:val="28"/>
        </w:rPr>
      </w:pPr>
    </w:p>
    <w:p w:rsidR="004711AA" w:rsidRPr="00BB0AC7" w:rsidRDefault="004711AA" w:rsidP="004711AA">
      <w:pPr>
        <w:ind w:firstLine="709"/>
        <w:jc w:val="both"/>
        <w:rPr>
          <w:sz w:val="28"/>
          <w:szCs w:val="28"/>
        </w:rPr>
      </w:pPr>
      <w:r w:rsidRPr="00BB0AC7">
        <w:rPr>
          <w:sz w:val="28"/>
          <w:szCs w:val="28"/>
        </w:rPr>
        <w:t xml:space="preserve">Общий объем услуг, оказанных предприятиями, зарегистрированными под видом деятельности «Информация и связь», за январь-июнь 2021 года составил 6 804,4 млн рублей, что на 8,2 % больше, чем за январь-июнь </w:t>
      </w:r>
      <w:r w:rsidRPr="00BB0AC7">
        <w:rPr>
          <w:sz w:val="28"/>
          <w:szCs w:val="28"/>
        </w:rPr>
        <w:br/>
        <w:t xml:space="preserve">2020 года. </w:t>
      </w:r>
    </w:p>
    <w:p w:rsidR="004711AA" w:rsidRPr="00BB0AC7" w:rsidRDefault="004711AA" w:rsidP="004711AA">
      <w:pPr>
        <w:ind w:firstLine="709"/>
        <w:jc w:val="both"/>
        <w:rPr>
          <w:sz w:val="28"/>
          <w:szCs w:val="28"/>
        </w:rPr>
      </w:pPr>
      <w:r w:rsidRPr="00BB0AC7">
        <w:rPr>
          <w:sz w:val="28"/>
          <w:szCs w:val="28"/>
        </w:rPr>
        <w:t xml:space="preserve">Основным оператором на рынке </w:t>
      </w:r>
      <w:r w:rsidRPr="00BB0AC7">
        <w:rPr>
          <w:i/>
          <w:sz w:val="28"/>
          <w:szCs w:val="28"/>
        </w:rPr>
        <w:t xml:space="preserve">услуг </w:t>
      </w:r>
      <w:r w:rsidRPr="00BB0AC7">
        <w:rPr>
          <w:bCs/>
          <w:i/>
          <w:iCs/>
          <w:sz w:val="28"/>
          <w:szCs w:val="28"/>
        </w:rPr>
        <w:t>электросвязи</w:t>
      </w:r>
      <w:r w:rsidRPr="00BB0AC7">
        <w:rPr>
          <w:sz w:val="28"/>
          <w:szCs w:val="28"/>
        </w:rPr>
        <w:t xml:space="preserve"> является Тверской филиал ПАО «Ростелеком», доходы о</w:t>
      </w:r>
      <w:r>
        <w:rPr>
          <w:sz w:val="28"/>
          <w:szCs w:val="28"/>
        </w:rPr>
        <w:t>т общего объема услуг которого</w:t>
      </w:r>
      <w:r w:rsidRPr="00BB0AC7">
        <w:rPr>
          <w:sz w:val="28"/>
          <w:szCs w:val="28"/>
        </w:rPr>
        <w:t xml:space="preserve"> за январь-июнь 2021 года составили 1 128,0 млн рублей, или 104,6 % к уровню января-июня 2020 года, из них от оказания услуг населению – 490,4 млн рублей, или 98,5 % к уровню января-июня 2020 года.</w:t>
      </w:r>
    </w:p>
    <w:p w:rsidR="004711AA" w:rsidRPr="00BB0AC7" w:rsidRDefault="004711AA" w:rsidP="004711AA">
      <w:pPr>
        <w:ind w:firstLine="709"/>
        <w:jc w:val="both"/>
        <w:rPr>
          <w:sz w:val="28"/>
          <w:szCs w:val="28"/>
        </w:rPr>
      </w:pPr>
      <w:r w:rsidRPr="00BB0AC7">
        <w:rPr>
          <w:sz w:val="28"/>
          <w:szCs w:val="28"/>
        </w:rPr>
        <w:t>По традиционной телефонии наблюдается усиление тенденции дальнейшего уменьшения количества поданных заявлений на установку и рост числа отказов от подключенных телефонных аппаратов. Это связано с процессом замещения фиксированной связи мобильной. В настоящее время в городских телефонных сетях, обслуживаемых Тверским филиалом ПАО «Ростелеком», работает около 140,2 тыс. телефонных аппаратов (91,2 % к уровню аналогичного периода 2020 года).</w:t>
      </w:r>
    </w:p>
    <w:p w:rsidR="004711AA" w:rsidRPr="00BB0AC7" w:rsidRDefault="004711AA" w:rsidP="004711AA">
      <w:pPr>
        <w:ind w:firstLine="709"/>
        <w:jc w:val="both"/>
        <w:rPr>
          <w:sz w:val="28"/>
          <w:szCs w:val="28"/>
        </w:rPr>
      </w:pPr>
      <w:r w:rsidRPr="00BB0AC7">
        <w:rPr>
          <w:sz w:val="28"/>
          <w:szCs w:val="28"/>
        </w:rPr>
        <w:t xml:space="preserve">Тверской областной радиотелевизионный передающий центр (ОРТПЦ) является основным оператором Тверской области по распространению теле- и радиопрограмм. В текущем году договора с телерадиовещательными компаниями и централизованными поставщиками заключены ФГУП «Российская телевизионная радиовещательная сеть» напрямую, следовательно, доходы филиала ОРТПЦ и их изменение по сравнению с прошлым годом определить невозможно. Расходы, понесенные при осуществлении хозяйственной деятельности по прямым договорам Тверским </w:t>
      </w:r>
      <w:r w:rsidRPr="00BB0AC7">
        <w:rPr>
          <w:spacing w:val="-2"/>
          <w:sz w:val="28"/>
          <w:szCs w:val="28"/>
        </w:rPr>
        <w:t>ОРТПЦ, составили 102,8 млн рублей, что на 2,2 % ниже января-июня 2020 года</w:t>
      </w:r>
      <w:r w:rsidRPr="00BB0AC7">
        <w:rPr>
          <w:sz w:val="28"/>
          <w:szCs w:val="28"/>
        </w:rPr>
        <w:t>.</w:t>
      </w:r>
    </w:p>
    <w:p w:rsidR="004711AA" w:rsidRPr="00BB0AC7" w:rsidRDefault="004711AA" w:rsidP="004711AA">
      <w:pPr>
        <w:ind w:firstLine="709"/>
        <w:jc w:val="both"/>
        <w:rPr>
          <w:sz w:val="28"/>
          <w:szCs w:val="28"/>
        </w:rPr>
      </w:pPr>
      <w:r w:rsidRPr="00BB0AC7">
        <w:rPr>
          <w:sz w:val="28"/>
          <w:szCs w:val="28"/>
        </w:rPr>
        <w:t xml:space="preserve">Услуги почтовой связи на территории Тверской области представляет Тверской филиал ФГУП «Почта России», который является крупным региональным высокотехнологичным предприятием. Филиал оказывает почтовые, финансовые услуги, осуществляет деятельность по реализации товаров. Основными потребителями услуг являются жители региона, а также компании, ведущие свою деятельность на территории области. </w:t>
      </w:r>
    </w:p>
    <w:p w:rsidR="004711AA" w:rsidRPr="00BB0AC7" w:rsidRDefault="004711AA" w:rsidP="004711AA">
      <w:pPr>
        <w:ind w:firstLine="709"/>
        <w:jc w:val="both"/>
        <w:rPr>
          <w:sz w:val="28"/>
          <w:szCs w:val="28"/>
        </w:rPr>
      </w:pPr>
      <w:r w:rsidRPr="00BB0AC7">
        <w:rPr>
          <w:rFonts w:eastAsia="Calibri"/>
          <w:sz w:val="28"/>
          <w:szCs w:val="28"/>
        </w:rPr>
        <w:t xml:space="preserve">На территории Тверского региона функционирует 18 почтамтов, автобаза связи и участок курьерской доставки, 900 отделений почтовой связи, 600 из которых находятся в сельской местности. </w:t>
      </w:r>
    </w:p>
    <w:p w:rsidR="004711AA" w:rsidRPr="00BB0AC7" w:rsidRDefault="004711AA" w:rsidP="004711AA">
      <w:pPr>
        <w:ind w:firstLine="709"/>
        <w:jc w:val="both"/>
        <w:rPr>
          <w:sz w:val="28"/>
          <w:szCs w:val="28"/>
        </w:rPr>
      </w:pPr>
      <w:r w:rsidRPr="00BB0AC7">
        <w:rPr>
          <w:sz w:val="28"/>
          <w:szCs w:val="28"/>
        </w:rPr>
        <w:t>За январь-июнь 2021 года отправлено 4 437 тыс. единиц письменной корреспонденции (95,6 % к соответствующему периоду 2020 года), посылок – 1 108 тыс. единиц (62,5 %), пенсий и денежных переводов – 1 942 тыс. штук (89,0 %), газет и журналов – 3 098 тыс. штук (90,0 %). Снижение по данным показателям обусловлено общей тенденцией к замещению информации на бумажном носителе электронными письмами в связи с развитием современных средств связи: электронной почты, текстовых телефонных с</w:t>
      </w:r>
      <w:r>
        <w:rPr>
          <w:sz w:val="28"/>
          <w:szCs w:val="28"/>
        </w:rPr>
        <w:t>ообщений, социальных сетей и т.</w:t>
      </w:r>
      <w:r w:rsidRPr="00BB0AC7">
        <w:rPr>
          <w:sz w:val="28"/>
          <w:szCs w:val="28"/>
        </w:rPr>
        <w:t>п. Снижение по всем показателям обусловлено также снижением объемов, поступающих от корпоративных клиентов.</w:t>
      </w:r>
    </w:p>
    <w:p w:rsidR="004711AA" w:rsidRPr="00BB0AC7" w:rsidRDefault="004711AA" w:rsidP="004711AA">
      <w:pPr>
        <w:ind w:firstLine="709"/>
        <w:jc w:val="both"/>
        <w:rPr>
          <w:sz w:val="28"/>
          <w:szCs w:val="28"/>
        </w:rPr>
      </w:pPr>
      <w:r w:rsidRPr="00BB0AC7">
        <w:rPr>
          <w:sz w:val="28"/>
          <w:szCs w:val="28"/>
        </w:rPr>
        <w:t xml:space="preserve">Быстрыми темпами растет сервис электронных заказных писем </w:t>
      </w:r>
      <w:r>
        <w:rPr>
          <w:sz w:val="28"/>
          <w:szCs w:val="28"/>
        </w:rPr>
        <w:t>–</w:t>
      </w:r>
      <w:r w:rsidRPr="00BB0AC7">
        <w:rPr>
          <w:sz w:val="28"/>
          <w:szCs w:val="28"/>
        </w:rPr>
        <w:t xml:space="preserve"> это сервис, который позволит любому желающему отказаться от получения бумажных уведомлений от госорганов и начать получать их в электронном виде. Возможность отправлять и получать электронные заказные и простые письма появилась не только у юридических лиц, но и у населения, адресовать письмо можно государственным органам, юридическим и физическим лицам. </w:t>
      </w:r>
    </w:p>
    <w:p w:rsidR="004711AA" w:rsidRPr="00BB0AC7" w:rsidRDefault="004711AA" w:rsidP="004711AA">
      <w:pPr>
        <w:ind w:firstLine="709"/>
        <w:jc w:val="both"/>
        <w:rPr>
          <w:sz w:val="28"/>
          <w:szCs w:val="28"/>
        </w:rPr>
      </w:pPr>
      <w:r w:rsidRPr="00BB0AC7">
        <w:rPr>
          <w:sz w:val="28"/>
          <w:szCs w:val="28"/>
        </w:rPr>
        <w:t xml:space="preserve">Успешно развивается сервис электронных уведомлений о вручении (цифровой аналог бумажных уведомлений). Электронное уведомление о вручении обладает той же юридической силой, как и его бумажная версия. </w:t>
      </w:r>
    </w:p>
    <w:p w:rsidR="004711AA" w:rsidRPr="00BB0AC7" w:rsidRDefault="004711AA" w:rsidP="004711AA">
      <w:pPr>
        <w:ind w:firstLine="709"/>
        <w:jc w:val="both"/>
        <w:rPr>
          <w:sz w:val="28"/>
          <w:szCs w:val="28"/>
        </w:rPr>
      </w:pPr>
      <w:r w:rsidRPr="00BB0AC7">
        <w:rPr>
          <w:sz w:val="28"/>
          <w:szCs w:val="28"/>
        </w:rPr>
        <w:t xml:space="preserve">Стремительно развивается Маркетплейс – сервис, который позволяет клиентам заказывать товары в мобильном приложении Почты и выбирать удобный способ доставки. К доставке Почтой подключились крупнейшие российские маркетплейсы и интернет-магазины, а почтовые отделения стали пунктами выдачи заказов для Л’Этуаль, Wildberries, Авито, М.Видео и других маркетплейсов. По сравнению с 1 полугодием 2020 года объёмы отправлений ЕКОМ Маркетплейс выросли в 5,6 раза. </w:t>
      </w:r>
    </w:p>
    <w:p w:rsidR="004711AA" w:rsidRPr="00BB0AC7" w:rsidRDefault="004711AA" w:rsidP="004711AA">
      <w:pPr>
        <w:ind w:firstLine="709"/>
        <w:jc w:val="both"/>
        <w:rPr>
          <w:sz w:val="28"/>
          <w:szCs w:val="28"/>
        </w:rPr>
      </w:pPr>
      <w:r w:rsidRPr="00BB0AC7">
        <w:rPr>
          <w:sz w:val="28"/>
          <w:szCs w:val="28"/>
        </w:rPr>
        <w:t>В январе-июне 2021 года каталог подписного агентства Почты России увеличился на 850 изданий (до 5,9 тысяч), что является рекордом для компании.</w:t>
      </w:r>
    </w:p>
    <w:p w:rsidR="004711AA" w:rsidRPr="0022420E" w:rsidRDefault="004711AA" w:rsidP="004711AA">
      <w:pPr>
        <w:ind w:firstLine="709"/>
        <w:jc w:val="both"/>
        <w:rPr>
          <w:sz w:val="28"/>
        </w:rPr>
      </w:pPr>
      <w:r w:rsidRPr="00BB0AC7">
        <w:rPr>
          <w:sz w:val="28"/>
        </w:rPr>
        <w:t>Услуги подвижной связи на территории Тверской области предоставляют 4 основных оператора: ООО «Т2 Мобайл», ОАО</w:t>
      </w:r>
      <w:r w:rsidRPr="00BB0AC7">
        <w:t> </w:t>
      </w:r>
      <w:r w:rsidRPr="00BB0AC7">
        <w:rPr>
          <w:sz w:val="28"/>
        </w:rPr>
        <w:t>«ВымпелКом», ОАО «Мобильные ТелеСистемы», ПАО «МегаФон».</w:t>
      </w:r>
    </w:p>
    <w:p w:rsidR="00727864" w:rsidRPr="0022420E" w:rsidRDefault="00727864" w:rsidP="00727864">
      <w:pPr>
        <w:ind w:firstLine="709"/>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vAlign w:val="center"/>
          </w:tcPr>
          <w:p w:rsidR="00727864" w:rsidRPr="0022420E" w:rsidRDefault="00727864" w:rsidP="006B175D">
            <w:pPr>
              <w:keepLines/>
              <w:ind w:firstLine="601"/>
              <w:rPr>
                <w:sz w:val="28"/>
                <w:szCs w:val="28"/>
              </w:rPr>
            </w:pPr>
            <w:r w:rsidRPr="0022420E">
              <w:rPr>
                <w:b/>
                <w:sz w:val="28"/>
                <w:szCs w:val="28"/>
              </w:rPr>
              <w:t xml:space="preserve">2.5. Дорожное хозяйство </w:t>
            </w:r>
          </w:p>
        </w:tc>
      </w:tr>
    </w:tbl>
    <w:p w:rsidR="00727864" w:rsidRPr="00096EC6" w:rsidRDefault="00727864">
      <w:pPr>
        <w:rPr>
          <w:sz w:val="28"/>
        </w:rPr>
      </w:pPr>
    </w:p>
    <w:p w:rsidR="00995766" w:rsidRPr="0078077F" w:rsidRDefault="00995766" w:rsidP="00995766">
      <w:pPr>
        <w:ind w:firstLine="708"/>
        <w:jc w:val="both"/>
        <w:rPr>
          <w:sz w:val="28"/>
          <w:szCs w:val="28"/>
        </w:rPr>
      </w:pPr>
      <w:r w:rsidRPr="0078077F">
        <w:rPr>
          <w:sz w:val="28"/>
          <w:szCs w:val="28"/>
        </w:rPr>
        <w:t xml:space="preserve">Дорожная деятельность на территории Тверской области осуществляется в рамках реализации </w:t>
      </w:r>
      <w:r>
        <w:rPr>
          <w:sz w:val="28"/>
          <w:szCs w:val="28"/>
        </w:rPr>
        <w:t xml:space="preserve">следующих </w:t>
      </w:r>
      <w:r w:rsidRPr="0078077F">
        <w:rPr>
          <w:sz w:val="28"/>
          <w:szCs w:val="28"/>
        </w:rPr>
        <w:t>распоряжений Правительства Тверской области:</w:t>
      </w:r>
    </w:p>
    <w:p w:rsidR="00995766" w:rsidRPr="0078077F" w:rsidRDefault="00995766" w:rsidP="00995766">
      <w:pPr>
        <w:ind w:firstLine="708"/>
        <w:jc w:val="both"/>
        <w:rPr>
          <w:sz w:val="28"/>
          <w:szCs w:val="28"/>
        </w:rPr>
      </w:pPr>
      <w:r w:rsidRPr="0078077F">
        <w:rPr>
          <w:sz w:val="28"/>
          <w:szCs w:val="28"/>
        </w:rPr>
        <w:t xml:space="preserve">- № 95-рп от 13.02.2020 «О программах дорожных работ на территориях муниципальных образований Тверской области»; </w:t>
      </w:r>
    </w:p>
    <w:p w:rsidR="00995766" w:rsidRPr="0078077F" w:rsidRDefault="00995766" w:rsidP="00995766">
      <w:pPr>
        <w:ind w:firstLine="708"/>
        <w:jc w:val="both"/>
        <w:rPr>
          <w:sz w:val="28"/>
          <w:szCs w:val="28"/>
        </w:rPr>
      </w:pPr>
      <w:r w:rsidRPr="0078077F">
        <w:rPr>
          <w:sz w:val="28"/>
          <w:szCs w:val="28"/>
        </w:rPr>
        <w:t xml:space="preserve">- № 960-рп </w:t>
      </w:r>
      <w:r>
        <w:rPr>
          <w:sz w:val="28"/>
          <w:szCs w:val="28"/>
        </w:rPr>
        <w:t xml:space="preserve">от </w:t>
      </w:r>
      <w:r w:rsidRPr="0078077F">
        <w:rPr>
          <w:sz w:val="28"/>
          <w:szCs w:val="28"/>
        </w:rPr>
        <w:t>25.12.2019 «О Программе дорожных работ на автомобильных дорогах общего пользования регионального и межмуниципального значения Тверской области».</w:t>
      </w:r>
    </w:p>
    <w:p w:rsidR="00995766" w:rsidRPr="0078077F" w:rsidRDefault="00995766" w:rsidP="00995766">
      <w:pPr>
        <w:ind w:firstLine="708"/>
        <w:jc w:val="both"/>
        <w:rPr>
          <w:sz w:val="28"/>
          <w:szCs w:val="28"/>
        </w:rPr>
      </w:pPr>
      <w:r w:rsidRPr="0078077F">
        <w:rPr>
          <w:sz w:val="28"/>
          <w:szCs w:val="28"/>
        </w:rPr>
        <w:t>В 2021 году решение задачи по обеспечению развития и сохранности региональных (межмуниципальных) и местных дорог общего пользования Тверской области осуществляется по следующим основным направлениям:</w:t>
      </w:r>
    </w:p>
    <w:p w:rsidR="00995766" w:rsidRDefault="00995766" w:rsidP="00995766">
      <w:pPr>
        <w:ind w:firstLine="708"/>
        <w:jc w:val="both"/>
        <w:rPr>
          <w:sz w:val="28"/>
          <w:szCs w:val="28"/>
        </w:rPr>
      </w:pPr>
      <w:r w:rsidRPr="008D5A31">
        <w:rPr>
          <w:i/>
          <w:sz w:val="28"/>
          <w:szCs w:val="28"/>
        </w:rPr>
        <w:t>1.</w:t>
      </w:r>
      <w:r>
        <w:rPr>
          <w:sz w:val="28"/>
          <w:szCs w:val="28"/>
        </w:rPr>
        <w:t xml:space="preserve"> </w:t>
      </w:r>
      <w:r w:rsidRPr="008D5A31">
        <w:rPr>
          <w:i/>
          <w:sz w:val="28"/>
          <w:szCs w:val="28"/>
        </w:rPr>
        <w:t>Строительство (реконструкция) автомобильных дорог общего пользования регионального и межмуниципального значения Тверской области и сооружений на них.</w:t>
      </w:r>
      <w:r w:rsidRPr="0078077F">
        <w:rPr>
          <w:sz w:val="28"/>
          <w:szCs w:val="28"/>
        </w:rPr>
        <w:t xml:space="preserve"> На эти цели в 2021 году </w:t>
      </w:r>
      <w:r w:rsidR="006A4401">
        <w:rPr>
          <w:sz w:val="28"/>
          <w:szCs w:val="28"/>
        </w:rPr>
        <w:t>предусмотрено</w:t>
      </w:r>
      <w:r w:rsidRPr="0078077F">
        <w:rPr>
          <w:sz w:val="28"/>
          <w:szCs w:val="28"/>
        </w:rPr>
        <w:t xml:space="preserve"> 3 068 370,0 тыс. руб</w:t>
      </w:r>
      <w:r>
        <w:rPr>
          <w:sz w:val="28"/>
          <w:szCs w:val="28"/>
        </w:rPr>
        <w:t>лей</w:t>
      </w:r>
      <w:r w:rsidRPr="0078077F">
        <w:rPr>
          <w:sz w:val="28"/>
          <w:szCs w:val="28"/>
        </w:rPr>
        <w:t>,</w:t>
      </w:r>
      <w:r w:rsidRPr="0078077F">
        <w:rPr>
          <w:sz w:val="28"/>
          <w:szCs w:val="20"/>
        </w:rPr>
        <w:t xml:space="preserve"> </w:t>
      </w:r>
      <w:r w:rsidRPr="0078077F">
        <w:rPr>
          <w:sz w:val="28"/>
          <w:szCs w:val="28"/>
        </w:rPr>
        <w:t>что</w:t>
      </w:r>
      <w:r>
        <w:rPr>
          <w:sz w:val="28"/>
          <w:szCs w:val="28"/>
        </w:rPr>
        <w:t xml:space="preserve"> в 4,8 раза</w:t>
      </w:r>
      <w:r w:rsidRPr="0078077F">
        <w:rPr>
          <w:sz w:val="28"/>
          <w:szCs w:val="28"/>
        </w:rPr>
        <w:t xml:space="preserve"> </w:t>
      </w:r>
      <w:r>
        <w:rPr>
          <w:sz w:val="28"/>
          <w:szCs w:val="28"/>
        </w:rPr>
        <w:t xml:space="preserve">больше объема финансирования </w:t>
      </w:r>
      <w:r w:rsidRPr="0078077F">
        <w:rPr>
          <w:sz w:val="28"/>
          <w:szCs w:val="28"/>
        </w:rPr>
        <w:t>2020</w:t>
      </w:r>
      <w:r>
        <w:rPr>
          <w:sz w:val="28"/>
          <w:szCs w:val="28"/>
        </w:rPr>
        <w:t xml:space="preserve"> года. </w:t>
      </w:r>
    </w:p>
    <w:p w:rsidR="00995766" w:rsidRDefault="00995766" w:rsidP="00995766">
      <w:pPr>
        <w:ind w:firstLine="708"/>
        <w:jc w:val="both"/>
        <w:rPr>
          <w:sz w:val="28"/>
          <w:szCs w:val="28"/>
        </w:rPr>
      </w:pPr>
      <w:r>
        <w:rPr>
          <w:sz w:val="28"/>
          <w:szCs w:val="28"/>
        </w:rPr>
        <w:t>За январь-июнь</w:t>
      </w:r>
      <w:r w:rsidRPr="0078077F">
        <w:rPr>
          <w:sz w:val="28"/>
          <w:szCs w:val="28"/>
        </w:rPr>
        <w:t xml:space="preserve"> 2021 года в рамках данного направл</w:t>
      </w:r>
      <w:r>
        <w:rPr>
          <w:sz w:val="28"/>
          <w:szCs w:val="28"/>
        </w:rPr>
        <w:t xml:space="preserve">ения </w:t>
      </w:r>
      <w:r w:rsidRPr="0078077F">
        <w:rPr>
          <w:sz w:val="28"/>
          <w:szCs w:val="28"/>
        </w:rPr>
        <w:t>введен</w:t>
      </w:r>
      <w:r>
        <w:rPr>
          <w:sz w:val="28"/>
          <w:szCs w:val="28"/>
        </w:rPr>
        <w:t>а</w:t>
      </w:r>
      <w:r w:rsidRPr="0078077F">
        <w:rPr>
          <w:sz w:val="28"/>
          <w:szCs w:val="28"/>
        </w:rPr>
        <w:t xml:space="preserve"> в э</w:t>
      </w:r>
      <w:r>
        <w:rPr>
          <w:sz w:val="28"/>
          <w:szCs w:val="28"/>
        </w:rPr>
        <w:t xml:space="preserve">ксплуатацию </w:t>
      </w:r>
      <w:r w:rsidRPr="0078077F">
        <w:rPr>
          <w:sz w:val="28"/>
          <w:szCs w:val="28"/>
        </w:rPr>
        <w:t xml:space="preserve">площадка для обустройства передвижного пункта весового контроля на автомобильной дороге общего пользования регионального значения Тверь </w:t>
      </w:r>
      <w:r>
        <w:rPr>
          <w:sz w:val="28"/>
          <w:szCs w:val="28"/>
        </w:rPr>
        <w:t>–</w:t>
      </w:r>
      <w:r w:rsidRPr="0078077F">
        <w:rPr>
          <w:sz w:val="28"/>
          <w:szCs w:val="28"/>
        </w:rPr>
        <w:t xml:space="preserve"> Бежецк </w:t>
      </w:r>
      <w:r>
        <w:rPr>
          <w:sz w:val="28"/>
          <w:szCs w:val="28"/>
        </w:rPr>
        <w:t>–</w:t>
      </w:r>
      <w:r w:rsidRPr="0078077F">
        <w:rPr>
          <w:sz w:val="28"/>
          <w:szCs w:val="28"/>
        </w:rPr>
        <w:t xml:space="preserve"> Весьегонск </w:t>
      </w:r>
      <w:r>
        <w:rPr>
          <w:sz w:val="28"/>
          <w:szCs w:val="28"/>
        </w:rPr>
        <w:t>–</w:t>
      </w:r>
      <w:r w:rsidRPr="0078077F">
        <w:rPr>
          <w:sz w:val="28"/>
          <w:szCs w:val="28"/>
        </w:rPr>
        <w:t xml:space="preserve"> Устюжна (п. Гор</w:t>
      </w:r>
      <w:r w:rsidR="00547F68">
        <w:rPr>
          <w:sz w:val="28"/>
          <w:szCs w:val="28"/>
        </w:rPr>
        <w:t>одковский) в Рамешковском муниципальном округе</w:t>
      </w:r>
      <w:r w:rsidRPr="0078077F">
        <w:rPr>
          <w:sz w:val="28"/>
          <w:szCs w:val="28"/>
        </w:rPr>
        <w:t>.</w:t>
      </w:r>
    </w:p>
    <w:p w:rsidR="00995766" w:rsidRPr="0078077F" w:rsidRDefault="00995766" w:rsidP="00995766">
      <w:pPr>
        <w:ind w:firstLine="709"/>
        <w:jc w:val="both"/>
        <w:rPr>
          <w:sz w:val="28"/>
          <w:szCs w:val="28"/>
        </w:rPr>
      </w:pPr>
      <w:r>
        <w:rPr>
          <w:sz w:val="28"/>
          <w:szCs w:val="28"/>
        </w:rPr>
        <w:t>В</w:t>
      </w:r>
      <w:r w:rsidRPr="0078077F">
        <w:rPr>
          <w:sz w:val="28"/>
          <w:szCs w:val="28"/>
        </w:rPr>
        <w:t xml:space="preserve">едутся работы по: </w:t>
      </w:r>
    </w:p>
    <w:p w:rsidR="00995766" w:rsidRPr="0078077F" w:rsidRDefault="00995766" w:rsidP="00995766">
      <w:pPr>
        <w:ind w:firstLine="709"/>
        <w:jc w:val="both"/>
        <w:rPr>
          <w:sz w:val="28"/>
          <w:szCs w:val="28"/>
        </w:rPr>
      </w:pPr>
      <w:r w:rsidRPr="0078077F">
        <w:rPr>
          <w:sz w:val="28"/>
          <w:szCs w:val="28"/>
        </w:rPr>
        <w:t>- реконструкции путепровода через Октябрьскую железную дорогу</w:t>
      </w:r>
      <w:r>
        <w:rPr>
          <w:sz w:val="28"/>
          <w:szCs w:val="28"/>
        </w:rPr>
        <w:t xml:space="preserve"> в</w:t>
      </w:r>
      <w:r w:rsidRPr="0078077F">
        <w:rPr>
          <w:sz w:val="28"/>
          <w:szCs w:val="28"/>
        </w:rPr>
        <w:t xml:space="preserve"> </w:t>
      </w:r>
      <w:r>
        <w:rPr>
          <w:sz w:val="28"/>
          <w:szCs w:val="28"/>
        </w:rPr>
        <w:t xml:space="preserve">  </w:t>
      </w:r>
      <w:r w:rsidR="008D5A31">
        <w:rPr>
          <w:sz w:val="28"/>
          <w:szCs w:val="28"/>
        </w:rPr>
        <w:t xml:space="preserve">             </w:t>
      </w:r>
      <w:r w:rsidRPr="0078077F">
        <w:rPr>
          <w:sz w:val="28"/>
          <w:szCs w:val="28"/>
        </w:rPr>
        <w:t>г. Вышни</w:t>
      </w:r>
      <w:r w:rsidR="008D5A31">
        <w:rPr>
          <w:sz w:val="28"/>
          <w:szCs w:val="28"/>
        </w:rPr>
        <w:t>й Волочек в Вышневолоцком городском округе</w:t>
      </w:r>
      <w:r w:rsidRPr="0078077F">
        <w:rPr>
          <w:sz w:val="28"/>
          <w:szCs w:val="28"/>
        </w:rPr>
        <w:t>;</w:t>
      </w:r>
    </w:p>
    <w:p w:rsidR="00995766" w:rsidRPr="0078077F" w:rsidRDefault="00995766" w:rsidP="00995766">
      <w:pPr>
        <w:ind w:firstLine="709"/>
        <w:jc w:val="both"/>
        <w:rPr>
          <w:sz w:val="28"/>
          <w:szCs w:val="28"/>
        </w:rPr>
      </w:pPr>
      <w:r w:rsidRPr="0078077F">
        <w:rPr>
          <w:sz w:val="28"/>
          <w:szCs w:val="28"/>
        </w:rPr>
        <w:t xml:space="preserve">- строительству площадки для обустройства передвижного пункта весового контроля на автомобильной дороге общего пользования регионального значения Торжок </w:t>
      </w:r>
      <w:r w:rsidR="008D5A31">
        <w:rPr>
          <w:sz w:val="28"/>
          <w:szCs w:val="28"/>
        </w:rPr>
        <w:t>–</w:t>
      </w:r>
      <w:r w:rsidRPr="0078077F">
        <w:rPr>
          <w:sz w:val="28"/>
          <w:szCs w:val="28"/>
        </w:rPr>
        <w:t xml:space="preserve"> Осташков (в районе д. Негоново) в Торжокском районе;</w:t>
      </w:r>
    </w:p>
    <w:p w:rsidR="00995766" w:rsidRPr="0078077F" w:rsidRDefault="00995766" w:rsidP="00995766">
      <w:pPr>
        <w:ind w:firstLine="709"/>
        <w:jc w:val="both"/>
        <w:rPr>
          <w:sz w:val="28"/>
          <w:szCs w:val="28"/>
        </w:rPr>
      </w:pPr>
      <w:r w:rsidRPr="0078077F">
        <w:rPr>
          <w:sz w:val="28"/>
          <w:szCs w:val="28"/>
        </w:rPr>
        <w:t>- строительству линии наружного электроосвещения на автомобильных дорогах общего пользования межмуниципального значения д. Хорошево</w:t>
      </w:r>
      <w:r w:rsidR="008D5A31">
        <w:rPr>
          <w:sz w:val="28"/>
          <w:szCs w:val="28"/>
        </w:rPr>
        <w:t xml:space="preserve"> –               </w:t>
      </w:r>
      <w:r w:rsidRPr="0078077F">
        <w:rPr>
          <w:sz w:val="28"/>
          <w:szCs w:val="28"/>
        </w:rPr>
        <w:t>д.</w:t>
      </w:r>
      <w:r w:rsidR="008D5A31">
        <w:rPr>
          <w:sz w:val="28"/>
          <w:szCs w:val="28"/>
        </w:rPr>
        <w:t xml:space="preserve"> Пирютино и Ржев – </w:t>
      </w:r>
      <w:r w:rsidRPr="0078077F">
        <w:rPr>
          <w:sz w:val="28"/>
          <w:szCs w:val="28"/>
        </w:rPr>
        <w:t>Сухуша по д. Хорошево в Ржевском районе</w:t>
      </w:r>
      <w:r w:rsidRPr="002E0A31">
        <w:rPr>
          <w:sz w:val="28"/>
          <w:szCs w:val="28"/>
        </w:rPr>
        <w:t xml:space="preserve">. </w:t>
      </w:r>
    </w:p>
    <w:p w:rsidR="008D5A31" w:rsidRDefault="00995766" w:rsidP="008D5A31">
      <w:pPr>
        <w:ind w:firstLine="708"/>
        <w:jc w:val="both"/>
        <w:rPr>
          <w:sz w:val="28"/>
          <w:szCs w:val="28"/>
        </w:rPr>
      </w:pPr>
      <w:r w:rsidRPr="008D5A31">
        <w:rPr>
          <w:i/>
          <w:sz w:val="28"/>
          <w:szCs w:val="28"/>
        </w:rPr>
        <w:t>2</w:t>
      </w:r>
      <w:r w:rsidR="008D5A31">
        <w:rPr>
          <w:i/>
          <w:sz w:val="28"/>
          <w:szCs w:val="28"/>
        </w:rPr>
        <w:t>.</w:t>
      </w:r>
      <w:r w:rsidRPr="008D5A31">
        <w:rPr>
          <w:i/>
          <w:sz w:val="28"/>
          <w:szCs w:val="28"/>
        </w:rPr>
        <w:t xml:space="preserve"> Капитальный ремонт (ремонт) автомобильных дорог общего пользования регионального и межмуниципального значения Тверской области и сооружений на них.</w:t>
      </w:r>
      <w:r w:rsidRPr="0078077F">
        <w:rPr>
          <w:sz w:val="28"/>
          <w:szCs w:val="28"/>
        </w:rPr>
        <w:t xml:space="preserve"> На эти цели в 2021 году </w:t>
      </w:r>
      <w:r w:rsidR="006A4401">
        <w:rPr>
          <w:sz w:val="28"/>
          <w:szCs w:val="28"/>
        </w:rPr>
        <w:t>предусмотрено</w:t>
      </w:r>
      <w:r w:rsidRPr="0078077F">
        <w:rPr>
          <w:sz w:val="28"/>
          <w:szCs w:val="28"/>
        </w:rPr>
        <w:t xml:space="preserve"> </w:t>
      </w:r>
      <w:r w:rsidR="00C053E6">
        <w:rPr>
          <w:sz w:val="28"/>
          <w:szCs w:val="28"/>
        </w:rPr>
        <w:t xml:space="preserve">                             </w:t>
      </w:r>
      <w:r w:rsidRPr="0078077F">
        <w:rPr>
          <w:sz w:val="28"/>
          <w:szCs w:val="28"/>
        </w:rPr>
        <w:t>1 057 029,7 тыс. руб</w:t>
      </w:r>
      <w:r>
        <w:rPr>
          <w:sz w:val="28"/>
          <w:szCs w:val="28"/>
        </w:rPr>
        <w:t>лей</w:t>
      </w:r>
      <w:r w:rsidRPr="0078077F">
        <w:rPr>
          <w:sz w:val="28"/>
          <w:szCs w:val="28"/>
        </w:rPr>
        <w:t xml:space="preserve">, что </w:t>
      </w:r>
      <w:r>
        <w:rPr>
          <w:sz w:val="28"/>
          <w:szCs w:val="28"/>
        </w:rPr>
        <w:t>составляет 89,2 % к уровню</w:t>
      </w:r>
      <w:r w:rsidRPr="0078077F">
        <w:rPr>
          <w:sz w:val="28"/>
          <w:szCs w:val="28"/>
        </w:rPr>
        <w:t xml:space="preserve"> 2020</w:t>
      </w:r>
      <w:r>
        <w:rPr>
          <w:sz w:val="28"/>
          <w:szCs w:val="28"/>
        </w:rPr>
        <w:t xml:space="preserve"> года</w:t>
      </w:r>
      <w:r w:rsidRPr="0078077F">
        <w:rPr>
          <w:sz w:val="28"/>
          <w:szCs w:val="28"/>
        </w:rPr>
        <w:t xml:space="preserve">. </w:t>
      </w:r>
    </w:p>
    <w:p w:rsidR="00995766" w:rsidRPr="0078077F" w:rsidRDefault="00995766" w:rsidP="008D5A31">
      <w:pPr>
        <w:ind w:firstLine="708"/>
        <w:jc w:val="both"/>
        <w:rPr>
          <w:sz w:val="28"/>
          <w:szCs w:val="28"/>
        </w:rPr>
      </w:pPr>
      <w:r w:rsidRPr="0078077F">
        <w:rPr>
          <w:sz w:val="28"/>
          <w:szCs w:val="28"/>
        </w:rPr>
        <w:t>В рамках ре</w:t>
      </w:r>
      <w:r>
        <w:rPr>
          <w:sz w:val="28"/>
          <w:szCs w:val="28"/>
        </w:rPr>
        <w:t>ализации данного направления за январь-июнь 2021 года</w:t>
      </w:r>
      <w:r w:rsidRPr="0078077F">
        <w:rPr>
          <w:sz w:val="28"/>
          <w:szCs w:val="28"/>
        </w:rPr>
        <w:t xml:space="preserve"> завершены работы по капитальному ремон</w:t>
      </w:r>
      <w:r w:rsidR="00C04E1F">
        <w:rPr>
          <w:sz w:val="28"/>
          <w:szCs w:val="28"/>
        </w:rPr>
        <w:t xml:space="preserve">ту автомобильной дороги                    «Бежецк </w:t>
      </w:r>
      <w:r w:rsidR="00C04E1F" w:rsidRPr="0078077F">
        <w:rPr>
          <w:sz w:val="28"/>
          <w:szCs w:val="28"/>
        </w:rPr>
        <w:t>–</w:t>
      </w:r>
      <w:r w:rsidR="00C04E1F">
        <w:rPr>
          <w:sz w:val="28"/>
          <w:szCs w:val="28"/>
        </w:rPr>
        <w:t xml:space="preserve"> </w:t>
      </w:r>
      <w:r w:rsidRPr="0078077F">
        <w:rPr>
          <w:sz w:val="28"/>
          <w:szCs w:val="28"/>
        </w:rPr>
        <w:t>Кесова Гора – Кашин»</w:t>
      </w:r>
      <w:r w:rsidR="00C04E1F" w:rsidRPr="00C04E1F">
        <w:rPr>
          <w:sz w:val="28"/>
          <w:szCs w:val="28"/>
        </w:rPr>
        <w:t xml:space="preserve"> </w:t>
      </w:r>
      <w:r w:rsidR="00C04E1F" w:rsidRPr="0078077F">
        <w:rPr>
          <w:sz w:val="28"/>
          <w:szCs w:val="28"/>
        </w:rPr>
        <w:t>–</w:t>
      </w:r>
      <w:r w:rsidR="00C04E1F">
        <w:rPr>
          <w:sz w:val="28"/>
          <w:szCs w:val="28"/>
        </w:rPr>
        <w:t xml:space="preserve"> </w:t>
      </w:r>
      <w:r w:rsidRPr="0078077F">
        <w:rPr>
          <w:sz w:val="28"/>
          <w:szCs w:val="28"/>
        </w:rPr>
        <w:t>Кононово на км 0+000 – км 1+900 в Кашинском городском округе с вводом в эксплуатацию 1,9 км.</w:t>
      </w:r>
    </w:p>
    <w:p w:rsidR="00995766" w:rsidRPr="0078077F" w:rsidRDefault="00995766" w:rsidP="00995766">
      <w:pPr>
        <w:ind w:firstLine="708"/>
        <w:jc w:val="both"/>
        <w:rPr>
          <w:sz w:val="28"/>
          <w:szCs w:val="28"/>
        </w:rPr>
      </w:pPr>
      <w:r w:rsidRPr="0078077F">
        <w:rPr>
          <w:sz w:val="28"/>
          <w:szCs w:val="28"/>
        </w:rPr>
        <w:t>Ведутся работы по</w:t>
      </w:r>
      <w:r w:rsidR="0034503C">
        <w:rPr>
          <w:sz w:val="28"/>
          <w:szCs w:val="28"/>
        </w:rPr>
        <w:t xml:space="preserve"> </w:t>
      </w:r>
      <w:r w:rsidRPr="0078077F">
        <w:rPr>
          <w:sz w:val="28"/>
          <w:szCs w:val="28"/>
        </w:rPr>
        <w:t>:</w:t>
      </w:r>
    </w:p>
    <w:p w:rsidR="00995766" w:rsidRPr="0078077F" w:rsidRDefault="00995766" w:rsidP="00995766">
      <w:pPr>
        <w:ind w:firstLine="709"/>
        <w:jc w:val="both"/>
        <w:rPr>
          <w:sz w:val="28"/>
          <w:szCs w:val="28"/>
        </w:rPr>
      </w:pPr>
      <w:r w:rsidRPr="0078077F">
        <w:rPr>
          <w:sz w:val="28"/>
          <w:szCs w:val="28"/>
        </w:rPr>
        <w:t xml:space="preserve">-  ремонту </w:t>
      </w:r>
      <w:r w:rsidR="00947B39">
        <w:rPr>
          <w:sz w:val="28"/>
          <w:szCs w:val="28"/>
        </w:rPr>
        <w:t xml:space="preserve">автомобильной дороги </w:t>
      </w:r>
      <w:r w:rsidRPr="0078077F">
        <w:rPr>
          <w:sz w:val="28"/>
          <w:szCs w:val="28"/>
        </w:rPr>
        <w:t>Вышний Во</w:t>
      </w:r>
      <w:r w:rsidR="00947B39">
        <w:rPr>
          <w:sz w:val="28"/>
          <w:szCs w:val="28"/>
        </w:rPr>
        <w:t xml:space="preserve">лочек </w:t>
      </w:r>
      <w:r w:rsidR="00947B39" w:rsidRPr="0078077F">
        <w:rPr>
          <w:sz w:val="28"/>
          <w:szCs w:val="28"/>
        </w:rPr>
        <w:t>–</w:t>
      </w:r>
      <w:r w:rsidRPr="0078077F">
        <w:rPr>
          <w:sz w:val="28"/>
          <w:szCs w:val="28"/>
        </w:rPr>
        <w:t xml:space="preserve"> Бежецк </w:t>
      </w:r>
      <w:r w:rsidR="00947B39" w:rsidRPr="0078077F">
        <w:rPr>
          <w:sz w:val="28"/>
          <w:szCs w:val="28"/>
        </w:rPr>
        <w:t>–</w:t>
      </w:r>
      <w:r w:rsidRPr="0078077F">
        <w:rPr>
          <w:sz w:val="28"/>
          <w:szCs w:val="28"/>
        </w:rPr>
        <w:t xml:space="preserve"> </w:t>
      </w:r>
      <w:r w:rsidR="00947B39">
        <w:rPr>
          <w:sz w:val="28"/>
          <w:szCs w:val="28"/>
        </w:rPr>
        <w:t xml:space="preserve">                </w:t>
      </w:r>
      <w:r w:rsidRPr="0078077F">
        <w:rPr>
          <w:sz w:val="28"/>
          <w:szCs w:val="28"/>
        </w:rPr>
        <w:t xml:space="preserve">Сонково </w:t>
      </w:r>
      <w:r w:rsidR="00947B39" w:rsidRPr="0078077F">
        <w:rPr>
          <w:sz w:val="28"/>
          <w:szCs w:val="28"/>
        </w:rPr>
        <w:t>–</w:t>
      </w:r>
      <w:r w:rsidR="00947B39">
        <w:rPr>
          <w:sz w:val="28"/>
          <w:szCs w:val="28"/>
        </w:rPr>
        <w:t xml:space="preserve"> Лесное </w:t>
      </w:r>
      <w:r w:rsidR="00947B39" w:rsidRPr="0078077F">
        <w:rPr>
          <w:sz w:val="28"/>
          <w:szCs w:val="28"/>
        </w:rPr>
        <w:t>–</w:t>
      </w:r>
      <w:r>
        <w:rPr>
          <w:sz w:val="28"/>
          <w:szCs w:val="28"/>
        </w:rPr>
        <w:t xml:space="preserve"> </w:t>
      </w:r>
      <w:r w:rsidRPr="0078077F">
        <w:rPr>
          <w:sz w:val="28"/>
          <w:szCs w:val="28"/>
        </w:rPr>
        <w:t xml:space="preserve">Пестово на участке км 10+000 </w:t>
      </w:r>
      <w:r w:rsidR="00947B39">
        <w:rPr>
          <w:sz w:val="28"/>
          <w:szCs w:val="28"/>
        </w:rPr>
        <w:t xml:space="preserve">– </w:t>
      </w:r>
      <w:r w:rsidRPr="0078077F">
        <w:rPr>
          <w:sz w:val="28"/>
          <w:szCs w:val="28"/>
        </w:rPr>
        <w:t>км 25+200 в Максатихинском</w:t>
      </w:r>
      <w:r>
        <w:rPr>
          <w:sz w:val="28"/>
          <w:szCs w:val="28"/>
        </w:rPr>
        <w:t xml:space="preserve"> районе</w:t>
      </w:r>
      <w:r w:rsidRPr="0078077F">
        <w:rPr>
          <w:sz w:val="28"/>
          <w:szCs w:val="28"/>
        </w:rPr>
        <w:t>;</w:t>
      </w:r>
    </w:p>
    <w:p w:rsidR="00995766" w:rsidRPr="0078077F" w:rsidRDefault="00995766" w:rsidP="00995766">
      <w:pPr>
        <w:ind w:firstLine="709"/>
        <w:jc w:val="both"/>
        <w:rPr>
          <w:sz w:val="28"/>
          <w:szCs w:val="28"/>
        </w:rPr>
      </w:pPr>
      <w:r w:rsidRPr="0078077F">
        <w:rPr>
          <w:sz w:val="28"/>
          <w:szCs w:val="28"/>
        </w:rPr>
        <w:t xml:space="preserve">- ремонту </w:t>
      </w:r>
      <w:r w:rsidR="0034503C">
        <w:rPr>
          <w:sz w:val="28"/>
          <w:szCs w:val="28"/>
        </w:rPr>
        <w:t xml:space="preserve">автомобильной дороги </w:t>
      </w:r>
      <w:r>
        <w:rPr>
          <w:sz w:val="28"/>
          <w:szCs w:val="28"/>
        </w:rPr>
        <w:t>«Москва</w:t>
      </w:r>
      <w:r w:rsidR="0034503C">
        <w:rPr>
          <w:sz w:val="28"/>
          <w:szCs w:val="28"/>
        </w:rPr>
        <w:t xml:space="preserve"> </w:t>
      </w:r>
      <w:r w:rsidR="0034503C" w:rsidRPr="0078077F">
        <w:rPr>
          <w:sz w:val="28"/>
          <w:szCs w:val="28"/>
        </w:rPr>
        <w:t>–</w:t>
      </w:r>
      <w:r w:rsidR="0034503C">
        <w:rPr>
          <w:sz w:val="28"/>
          <w:szCs w:val="28"/>
        </w:rPr>
        <w:t xml:space="preserve"> </w:t>
      </w:r>
      <w:r>
        <w:rPr>
          <w:sz w:val="28"/>
          <w:szCs w:val="28"/>
        </w:rPr>
        <w:t>Рига»</w:t>
      </w:r>
      <w:r w:rsidRPr="0078077F">
        <w:rPr>
          <w:sz w:val="28"/>
          <w:szCs w:val="28"/>
        </w:rPr>
        <w:t xml:space="preserve"> </w:t>
      </w:r>
      <w:r w:rsidR="0034503C" w:rsidRPr="0078077F">
        <w:rPr>
          <w:sz w:val="28"/>
          <w:szCs w:val="28"/>
        </w:rPr>
        <w:t>–</w:t>
      </w:r>
      <w:r w:rsidRPr="0078077F">
        <w:rPr>
          <w:sz w:val="28"/>
          <w:szCs w:val="28"/>
        </w:rPr>
        <w:t xml:space="preserve"> Столипино на участке км 9+835 </w:t>
      </w:r>
      <w:r w:rsidR="0034503C">
        <w:rPr>
          <w:sz w:val="28"/>
          <w:szCs w:val="28"/>
        </w:rPr>
        <w:t>–</w:t>
      </w:r>
      <w:r w:rsidRPr="0078077F">
        <w:rPr>
          <w:sz w:val="28"/>
          <w:szCs w:val="28"/>
        </w:rPr>
        <w:t xml:space="preserve"> км</w:t>
      </w:r>
      <w:r w:rsidR="0034503C">
        <w:rPr>
          <w:sz w:val="28"/>
          <w:szCs w:val="28"/>
        </w:rPr>
        <w:t xml:space="preserve"> 20+439 </w:t>
      </w:r>
      <w:r w:rsidRPr="0078077F">
        <w:rPr>
          <w:sz w:val="28"/>
          <w:szCs w:val="28"/>
        </w:rPr>
        <w:t>в Зубцовском районе;</w:t>
      </w:r>
    </w:p>
    <w:p w:rsidR="00995766" w:rsidRPr="0078077F" w:rsidRDefault="00995766" w:rsidP="00995766">
      <w:pPr>
        <w:ind w:firstLine="709"/>
        <w:jc w:val="both"/>
        <w:rPr>
          <w:sz w:val="28"/>
          <w:szCs w:val="28"/>
        </w:rPr>
      </w:pPr>
      <w:r w:rsidRPr="0078077F">
        <w:rPr>
          <w:sz w:val="28"/>
          <w:szCs w:val="28"/>
        </w:rPr>
        <w:t>- рем</w:t>
      </w:r>
      <w:r w:rsidR="008E28D6">
        <w:rPr>
          <w:sz w:val="28"/>
          <w:szCs w:val="28"/>
        </w:rPr>
        <w:t xml:space="preserve">онту автомобильной дороги Вышний Волочек </w:t>
      </w:r>
      <w:r w:rsidR="008E28D6" w:rsidRPr="0078077F">
        <w:rPr>
          <w:sz w:val="28"/>
          <w:szCs w:val="28"/>
        </w:rPr>
        <w:t>–</w:t>
      </w:r>
      <w:r w:rsidR="008E28D6">
        <w:rPr>
          <w:sz w:val="28"/>
          <w:szCs w:val="28"/>
        </w:rPr>
        <w:t xml:space="preserve"> Бежецк </w:t>
      </w:r>
      <w:r w:rsidR="008E28D6" w:rsidRPr="0078077F">
        <w:rPr>
          <w:sz w:val="28"/>
          <w:szCs w:val="28"/>
        </w:rPr>
        <w:t>–</w:t>
      </w:r>
      <w:r w:rsidR="008E28D6">
        <w:rPr>
          <w:sz w:val="28"/>
          <w:szCs w:val="28"/>
        </w:rPr>
        <w:t xml:space="preserve"> </w:t>
      </w:r>
      <w:r w:rsidRPr="0078077F">
        <w:rPr>
          <w:sz w:val="28"/>
          <w:szCs w:val="28"/>
        </w:rPr>
        <w:t>Сонково на участк</w:t>
      </w:r>
      <w:r w:rsidR="008E28D6">
        <w:rPr>
          <w:sz w:val="28"/>
          <w:szCs w:val="28"/>
        </w:rPr>
        <w:t>ах</w:t>
      </w:r>
      <w:r w:rsidRPr="0078077F">
        <w:rPr>
          <w:sz w:val="28"/>
          <w:szCs w:val="28"/>
        </w:rPr>
        <w:t xml:space="preserve"> км 131+610 </w:t>
      </w:r>
      <w:r w:rsidR="008E28D6" w:rsidRPr="0078077F">
        <w:rPr>
          <w:sz w:val="28"/>
          <w:szCs w:val="28"/>
        </w:rPr>
        <w:t>–</w:t>
      </w:r>
      <w:r w:rsidR="008E28D6">
        <w:rPr>
          <w:sz w:val="28"/>
          <w:szCs w:val="28"/>
        </w:rPr>
        <w:t xml:space="preserve"> км 146+920, км </w:t>
      </w:r>
      <w:r w:rsidRPr="0078077F">
        <w:rPr>
          <w:sz w:val="28"/>
          <w:szCs w:val="28"/>
        </w:rPr>
        <w:t xml:space="preserve">150+870 </w:t>
      </w:r>
      <w:r w:rsidR="008E28D6" w:rsidRPr="0078077F">
        <w:rPr>
          <w:sz w:val="28"/>
          <w:szCs w:val="28"/>
        </w:rPr>
        <w:t>–</w:t>
      </w:r>
      <w:r w:rsidR="008E28D6">
        <w:rPr>
          <w:sz w:val="28"/>
          <w:szCs w:val="28"/>
        </w:rPr>
        <w:t xml:space="preserve"> км </w:t>
      </w:r>
      <w:r w:rsidRPr="0078077F">
        <w:rPr>
          <w:sz w:val="28"/>
          <w:szCs w:val="28"/>
        </w:rPr>
        <w:t>162+690</w:t>
      </w:r>
      <w:r w:rsidR="008E28D6">
        <w:rPr>
          <w:sz w:val="28"/>
          <w:szCs w:val="28"/>
        </w:rPr>
        <w:t xml:space="preserve"> </w:t>
      </w:r>
      <w:r w:rsidRPr="0078077F">
        <w:rPr>
          <w:sz w:val="28"/>
          <w:szCs w:val="28"/>
        </w:rPr>
        <w:t>в Бежецком районе;</w:t>
      </w:r>
    </w:p>
    <w:p w:rsidR="00995766" w:rsidRPr="0078077F" w:rsidRDefault="00995766" w:rsidP="00995766">
      <w:pPr>
        <w:ind w:firstLine="709"/>
        <w:jc w:val="both"/>
        <w:rPr>
          <w:sz w:val="28"/>
          <w:szCs w:val="28"/>
        </w:rPr>
      </w:pPr>
      <w:r w:rsidRPr="0078077F">
        <w:rPr>
          <w:sz w:val="28"/>
          <w:szCs w:val="28"/>
        </w:rPr>
        <w:t xml:space="preserve">- капитальному ремонту </w:t>
      </w:r>
      <w:r w:rsidR="0034503C">
        <w:rPr>
          <w:sz w:val="28"/>
          <w:szCs w:val="28"/>
        </w:rPr>
        <w:t>автомобильной дороги</w:t>
      </w:r>
      <w:r w:rsidR="0034503C" w:rsidRPr="0078077F">
        <w:rPr>
          <w:sz w:val="28"/>
          <w:szCs w:val="28"/>
        </w:rPr>
        <w:t xml:space="preserve"> </w:t>
      </w:r>
      <w:r w:rsidRPr="0078077F">
        <w:rPr>
          <w:sz w:val="28"/>
          <w:szCs w:val="28"/>
        </w:rPr>
        <w:t xml:space="preserve">Козьмодемьяновское </w:t>
      </w:r>
      <w:r w:rsidR="0034503C" w:rsidRPr="0078077F">
        <w:rPr>
          <w:sz w:val="28"/>
          <w:szCs w:val="28"/>
        </w:rPr>
        <w:t>–</w:t>
      </w:r>
      <w:r w:rsidRPr="0078077F">
        <w:rPr>
          <w:sz w:val="28"/>
          <w:szCs w:val="28"/>
        </w:rPr>
        <w:t xml:space="preserve"> Буйково на участке км 0+000</w:t>
      </w:r>
      <w:r w:rsidR="0034503C">
        <w:rPr>
          <w:sz w:val="28"/>
          <w:szCs w:val="28"/>
        </w:rPr>
        <w:t xml:space="preserve"> – </w:t>
      </w:r>
      <w:r w:rsidRPr="0078077F">
        <w:rPr>
          <w:sz w:val="28"/>
          <w:szCs w:val="28"/>
        </w:rPr>
        <w:t>км 6+500 Кашинского городского округа;</w:t>
      </w:r>
    </w:p>
    <w:p w:rsidR="00995766" w:rsidRPr="0078077F" w:rsidRDefault="00995766" w:rsidP="00995766">
      <w:pPr>
        <w:ind w:firstLine="709"/>
        <w:jc w:val="both"/>
        <w:rPr>
          <w:sz w:val="28"/>
          <w:szCs w:val="28"/>
        </w:rPr>
      </w:pPr>
      <w:r w:rsidRPr="0078077F">
        <w:rPr>
          <w:sz w:val="28"/>
          <w:szCs w:val="28"/>
        </w:rPr>
        <w:t>- капитальному ремонту моста через р. Кашинка у д. Высок</w:t>
      </w:r>
      <w:r w:rsidR="00746513">
        <w:rPr>
          <w:sz w:val="28"/>
          <w:szCs w:val="28"/>
        </w:rPr>
        <w:t xml:space="preserve">ово на 3 км автодороги Бузыкино </w:t>
      </w:r>
      <w:r w:rsidR="00746513" w:rsidRPr="0078077F">
        <w:rPr>
          <w:sz w:val="28"/>
          <w:szCs w:val="28"/>
        </w:rPr>
        <w:t>–</w:t>
      </w:r>
      <w:r w:rsidR="00746513">
        <w:rPr>
          <w:sz w:val="28"/>
          <w:szCs w:val="28"/>
        </w:rPr>
        <w:t xml:space="preserve"> Высоково </w:t>
      </w:r>
      <w:r w:rsidR="00746513" w:rsidRPr="0078077F">
        <w:rPr>
          <w:sz w:val="28"/>
          <w:szCs w:val="28"/>
        </w:rPr>
        <w:t>–</w:t>
      </w:r>
      <w:r w:rsidR="00746513">
        <w:rPr>
          <w:sz w:val="28"/>
          <w:szCs w:val="28"/>
        </w:rPr>
        <w:t xml:space="preserve"> </w:t>
      </w:r>
      <w:r w:rsidRPr="0078077F">
        <w:rPr>
          <w:sz w:val="28"/>
          <w:szCs w:val="28"/>
        </w:rPr>
        <w:t>Юрино в Кашинском городском округе.</w:t>
      </w:r>
    </w:p>
    <w:p w:rsidR="00995766" w:rsidRPr="0078077F" w:rsidRDefault="00746513" w:rsidP="00995766">
      <w:pPr>
        <w:ind w:firstLine="709"/>
        <w:jc w:val="both"/>
        <w:rPr>
          <w:sz w:val="28"/>
          <w:szCs w:val="28"/>
        </w:rPr>
      </w:pPr>
      <w:r>
        <w:rPr>
          <w:sz w:val="28"/>
          <w:szCs w:val="28"/>
        </w:rPr>
        <w:t>Кроме того, н</w:t>
      </w:r>
      <w:r w:rsidR="00995766" w:rsidRPr="0078077F">
        <w:rPr>
          <w:sz w:val="28"/>
          <w:szCs w:val="28"/>
        </w:rPr>
        <w:t>ачаты работы по благоустр</w:t>
      </w:r>
      <w:r w:rsidR="00995766">
        <w:rPr>
          <w:sz w:val="28"/>
          <w:szCs w:val="28"/>
        </w:rPr>
        <w:t>ойству территорий мед</w:t>
      </w:r>
      <w:r>
        <w:rPr>
          <w:sz w:val="28"/>
          <w:szCs w:val="28"/>
        </w:rPr>
        <w:t xml:space="preserve">ицинских учреждений </w:t>
      </w:r>
      <w:r w:rsidR="00995766">
        <w:rPr>
          <w:sz w:val="28"/>
          <w:szCs w:val="28"/>
        </w:rPr>
        <w:t>Тверской области.</w:t>
      </w:r>
    </w:p>
    <w:p w:rsidR="006A4401" w:rsidRDefault="00995766" w:rsidP="00995766">
      <w:pPr>
        <w:ind w:firstLine="708"/>
        <w:jc w:val="both"/>
        <w:rPr>
          <w:sz w:val="28"/>
          <w:szCs w:val="28"/>
        </w:rPr>
      </w:pPr>
      <w:r w:rsidRPr="006A4401">
        <w:rPr>
          <w:i/>
          <w:sz w:val="28"/>
          <w:szCs w:val="28"/>
        </w:rPr>
        <w:t>3. Содержание автомобильных дорог и сооружений на них.</w:t>
      </w:r>
      <w:r w:rsidRPr="0078077F">
        <w:rPr>
          <w:sz w:val="28"/>
          <w:szCs w:val="28"/>
        </w:rPr>
        <w:t xml:space="preserve"> </w:t>
      </w:r>
      <w:r w:rsidR="006A4401" w:rsidRPr="0078077F">
        <w:rPr>
          <w:sz w:val="28"/>
          <w:szCs w:val="28"/>
        </w:rPr>
        <w:t xml:space="preserve">На эти цели в 2021 году </w:t>
      </w:r>
      <w:r w:rsidR="006A4401">
        <w:rPr>
          <w:sz w:val="28"/>
          <w:szCs w:val="28"/>
        </w:rPr>
        <w:t>предусмотрено</w:t>
      </w:r>
      <w:r w:rsidR="006A4401" w:rsidRPr="002E0A31">
        <w:rPr>
          <w:sz w:val="28"/>
          <w:szCs w:val="28"/>
        </w:rPr>
        <w:t xml:space="preserve"> </w:t>
      </w:r>
      <w:r w:rsidRPr="002E0A31">
        <w:rPr>
          <w:sz w:val="28"/>
          <w:szCs w:val="28"/>
        </w:rPr>
        <w:t>2 661 447,3 тыс. рублей</w:t>
      </w:r>
      <w:r w:rsidRPr="009B2F97">
        <w:rPr>
          <w:sz w:val="28"/>
          <w:szCs w:val="28"/>
        </w:rPr>
        <w:t>, что составляет 106,</w:t>
      </w:r>
      <w:r>
        <w:rPr>
          <w:sz w:val="28"/>
          <w:szCs w:val="28"/>
        </w:rPr>
        <w:t>0</w:t>
      </w:r>
      <w:r w:rsidRPr="009B2F97">
        <w:rPr>
          <w:sz w:val="28"/>
          <w:szCs w:val="28"/>
        </w:rPr>
        <w:t xml:space="preserve"> % к уровню 2020 года. </w:t>
      </w:r>
    </w:p>
    <w:p w:rsidR="00995766" w:rsidRPr="0078077F" w:rsidRDefault="00995766" w:rsidP="00995766">
      <w:pPr>
        <w:ind w:firstLine="708"/>
        <w:jc w:val="both"/>
        <w:rPr>
          <w:sz w:val="28"/>
          <w:szCs w:val="28"/>
        </w:rPr>
      </w:pPr>
      <w:r w:rsidRPr="0078077F">
        <w:rPr>
          <w:sz w:val="28"/>
          <w:szCs w:val="28"/>
        </w:rPr>
        <w:t>По данному направлению выполнен комплекс работ по содержанию сети автодорог регионального (межмуниципального) и местного значения, нацеленны</w:t>
      </w:r>
      <w:r w:rsidR="006C64A3">
        <w:rPr>
          <w:sz w:val="28"/>
          <w:szCs w:val="28"/>
        </w:rPr>
        <w:t>й</w:t>
      </w:r>
      <w:r w:rsidRPr="0078077F">
        <w:rPr>
          <w:sz w:val="28"/>
          <w:szCs w:val="28"/>
        </w:rPr>
        <w:t xml:space="preserve"> на обеспечен</w:t>
      </w:r>
      <w:r w:rsidR="006C64A3">
        <w:rPr>
          <w:sz w:val="28"/>
          <w:szCs w:val="28"/>
        </w:rPr>
        <w:t>ие проезжаемости и безопасности</w:t>
      </w:r>
      <w:r w:rsidRPr="0078077F">
        <w:rPr>
          <w:sz w:val="28"/>
          <w:szCs w:val="28"/>
        </w:rPr>
        <w:t xml:space="preserve"> дорожного движения</w:t>
      </w:r>
      <w:r w:rsidR="009B7038">
        <w:rPr>
          <w:sz w:val="28"/>
          <w:szCs w:val="28"/>
        </w:rPr>
        <w:t>, в частности:</w:t>
      </w:r>
    </w:p>
    <w:p w:rsidR="00995766" w:rsidRPr="0078077F" w:rsidRDefault="00995766" w:rsidP="00995766">
      <w:pPr>
        <w:ind w:firstLine="708"/>
        <w:jc w:val="both"/>
        <w:rPr>
          <w:sz w:val="28"/>
          <w:szCs w:val="28"/>
        </w:rPr>
      </w:pPr>
      <w:r w:rsidRPr="0078077F">
        <w:rPr>
          <w:sz w:val="28"/>
          <w:szCs w:val="28"/>
        </w:rPr>
        <w:t>- установлено 738 дорожных знака,</w:t>
      </w:r>
    </w:p>
    <w:p w:rsidR="00995766" w:rsidRPr="0078077F" w:rsidRDefault="00995766" w:rsidP="00995766">
      <w:pPr>
        <w:ind w:firstLine="708"/>
        <w:jc w:val="both"/>
        <w:rPr>
          <w:sz w:val="28"/>
          <w:szCs w:val="28"/>
        </w:rPr>
      </w:pPr>
      <w:r w:rsidRPr="0078077F">
        <w:rPr>
          <w:sz w:val="28"/>
          <w:szCs w:val="28"/>
        </w:rPr>
        <w:t>- установлено (заменено) 1</w:t>
      </w:r>
      <w:r w:rsidR="00744269">
        <w:rPr>
          <w:sz w:val="28"/>
          <w:szCs w:val="28"/>
        </w:rPr>
        <w:t xml:space="preserve"> </w:t>
      </w:r>
      <w:r w:rsidRPr="0078077F">
        <w:rPr>
          <w:sz w:val="28"/>
          <w:szCs w:val="28"/>
        </w:rPr>
        <w:t>049 дорожных знаков и сигнальных столбиков;</w:t>
      </w:r>
    </w:p>
    <w:p w:rsidR="00995766" w:rsidRPr="0078077F" w:rsidRDefault="00995766" w:rsidP="00995766">
      <w:pPr>
        <w:ind w:firstLine="708"/>
        <w:jc w:val="both"/>
        <w:rPr>
          <w:sz w:val="28"/>
          <w:szCs w:val="28"/>
        </w:rPr>
      </w:pPr>
      <w:r w:rsidRPr="0078077F">
        <w:rPr>
          <w:sz w:val="28"/>
          <w:szCs w:val="28"/>
        </w:rPr>
        <w:t>- нанесено 5</w:t>
      </w:r>
      <w:r>
        <w:rPr>
          <w:sz w:val="28"/>
          <w:szCs w:val="28"/>
        </w:rPr>
        <w:t> </w:t>
      </w:r>
      <w:r w:rsidRPr="0078077F">
        <w:rPr>
          <w:sz w:val="28"/>
          <w:szCs w:val="28"/>
        </w:rPr>
        <w:t xml:space="preserve">069,2 кв. м дорожной разметки термопластиком (включая пешеходные переходы); </w:t>
      </w:r>
    </w:p>
    <w:p w:rsidR="00995766" w:rsidRPr="0078077F" w:rsidRDefault="00995766" w:rsidP="00995766">
      <w:pPr>
        <w:ind w:firstLine="708"/>
        <w:jc w:val="both"/>
        <w:rPr>
          <w:sz w:val="28"/>
          <w:szCs w:val="28"/>
        </w:rPr>
      </w:pPr>
      <w:r w:rsidRPr="0078077F">
        <w:rPr>
          <w:sz w:val="28"/>
          <w:szCs w:val="28"/>
        </w:rPr>
        <w:t>- заменено (установлено) 12 пог. м барьерного ограждения;</w:t>
      </w:r>
    </w:p>
    <w:p w:rsidR="00995766" w:rsidRPr="0078077F" w:rsidRDefault="00995766" w:rsidP="00995766">
      <w:pPr>
        <w:ind w:firstLine="708"/>
        <w:jc w:val="both"/>
        <w:rPr>
          <w:sz w:val="28"/>
          <w:szCs w:val="28"/>
        </w:rPr>
      </w:pPr>
      <w:r w:rsidRPr="0078077F">
        <w:rPr>
          <w:sz w:val="28"/>
          <w:szCs w:val="28"/>
        </w:rPr>
        <w:t>- очищено 13,5 га полос отвода автодорог от древесно-кустарниковой растительности;</w:t>
      </w:r>
    </w:p>
    <w:p w:rsidR="00995766" w:rsidRPr="0078077F" w:rsidRDefault="00995766" w:rsidP="00995766">
      <w:pPr>
        <w:ind w:firstLine="708"/>
        <w:jc w:val="both"/>
        <w:rPr>
          <w:sz w:val="28"/>
          <w:szCs w:val="28"/>
        </w:rPr>
      </w:pPr>
      <w:r w:rsidRPr="0078077F">
        <w:rPr>
          <w:sz w:val="28"/>
          <w:szCs w:val="28"/>
        </w:rPr>
        <w:t>- выполнен ямочный ремонт на 368,9 тыс. кв. м;</w:t>
      </w:r>
    </w:p>
    <w:p w:rsidR="00995766" w:rsidRPr="0078077F" w:rsidRDefault="00995766" w:rsidP="00995766">
      <w:pPr>
        <w:ind w:firstLine="708"/>
        <w:jc w:val="both"/>
        <w:rPr>
          <w:sz w:val="28"/>
          <w:szCs w:val="28"/>
        </w:rPr>
      </w:pPr>
      <w:r w:rsidRPr="0078077F">
        <w:rPr>
          <w:sz w:val="28"/>
          <w:szCs w:val="28"/>
        </w:rPr>
        <w:t>- произведена планировка проезжей части гравийных дорог на 74</w:t>
      </w:r>
      <w:r>
        <w:rPr>
          <w:sz w:val="28"/>
          <w:szCs w:val="28"/>
        </w:rPr>
        <w:t> </w:t>
      </w:r>
      <w:r w:rsidRPr="0078077F">
        <w:rPr>
          <w:sz w:val="28"/>
          <w:szCs w:val="28"/>
        </w:rPr>
        <w:t>729</w:t>
      </w:r>
      <w:r>
        <w:rPr>
          <w:sz w:val="28"/>
          <w:szCs w:val="28"/>
        </w:rPr>
        <w:t> </w:t>
      </w:r>
      <w:r w:rsidRPr="0078077F">
        <w:rPr>
          <w:sz w:val="28"/>
          <w:szCs w:val="28"/>
        </w:rPr>
        <w:t>тыс. кв. м.</w:t>
      </w:r>
    </w:p>
    <w:p w:rsidR="00172C1E" w:rsidRDefault="00995766" w:rsidP="00995766">
      <w:pPr>
        <w:ind w:firstLine="708"/>
        <w:jc w:val="both"/>
        <w:rPr>
          <w:sz w:val="28"/>
          <w:szCs w:val="28"/>
        </w:rPr>
      </w:pPr>
      <w:r w:rsidRPr="00172C1E">
        <w:rPr>
          <w:i/>
          <w:sz w:val="28"/>
          <w:szCs w:val="28"/>
        </w:rPr>
        <w:t>4. Проведение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r w:rsidRPr="0078077F">
        <w:rPr>
          <w:sz w:val="28"/>
          <w:szCs w:val="28"/>
        </w:rPr>
        <w:t xml:space="preserve"> </w:t>
      </w:r>
      <w:r w:rsidR="00172C1E" w:rsidRPr="0078077F">
        <w:rPr>
          <w:sz w:val="28"/>
          <w:szCs w:val="28"/>
        </w:rPr>
        <w:t xml:space="preserve">На эти цели в 2021 году </w:t>
      </w:r>
      <w:r w:rsidR="00172C1E">
        <w:rPr>
          <w:sz w:val="28"/>
          <w:szCs w:val="28"/>
        </w:rPr>
        <w:t>м</w:t>
      </w:r>
      <w:r w:rsidR="00172C1E" w:rsidRPr="0078077F">
        <w:rPr>
          <w:sz w:val="28"/>
          <w:szCs w:val="28"/>
        </w:rPr>
        <w:t>униципальным образованиям</w:t>
      </w:r>
      <w:r w:rsidR="00172C1E">
        <w:rPr>
          <w:sz w:val="28"/>
          <w:szCs w:val="28"/>
        </w:rPr>
        <w:t xml:space="preserve"> </w:t>
      </w:r>
      <w:r w:rsidR="00172C1E" w:rsidRPr="0078077F">
        <w:rPr>
          <w:sz w:val="28"/>
          <w:szCs w:val="28"/>
        </w:rPr>
        <w:t xml:space="preserve">Тверской области </w:t>
      </w:r>
      <w:r w:rsidR="00172C1E">
        <w:rPr>
          <w:sz w:val="28"/>
          <w:szCs w:val="28"/>
        </w:rPr>
        <w:t>предусмотрено</w:t>
      </w:r>
      <w:r w:rsidR="00172C1E" w:rsidRPr="002E0A31">
        <w:rPr>
          <w:sz w:val="28"/>
          <w:szCs w:val="28"/>
        </w:rPr>
        <w:t xml:space="preserve"> </w:t>
      </w:r>
      <w:r w:rsidRPr="0078077F">
        <w:rPr>
          <w:sz w:val="28"/>
          <w:szCs w:val="28"/>
        </w:rPr>
        <w:t>3 009 084,9 тыс. рублей, что</w:t>
      </w:r>
      <w:r>
        <w:rPr>
          <w:sz w:val="28"/>
          <w:szCs w:val="28"/>
        </w:rPr>
        <w:t xml:space="preserve"> составляет 113,8 % к уровню 2020 года. </w:t>
      </w:r>
    </w:p>
    <w:p w:rsidR="00995766" w:rsidRDefault="00995766" w:rsidP="00995766">
      <w:pPr>
        <w:ind w:firstLine="708"/>
        <w:jc w:val="both"/>
        <w:rPr>
          <w:sz w:val="28"/>
          <w:szCs w:val="28"/>
        </w:rPr>
      </w:pPr>
      <w:r w:rsidRPr="0078077F">
        <w:rPr>
          <w:sz w:val="28"/>
          <w:szCs w:val="28"/>
        </w:rPr>
        <w:t>На 01.07.2021 отсутствуют введенные в эксплуатацию объекты муниципальной собственности.</w:t>
      </w:r>
    </w:p>
    <w:p w:rsidR="000E08E4" w:rsidRDefault="000E08E4" w:rsidP="000E08E4">
      <w:pPr>
        <w:ind w:firstLine="708"/>
        <w:jc w:val="both"/>
        <w:rPr>
          <w:sz w:val="28"/>
          <w:szCs w:val="28"/>
        </w:rPr>
      </w:pPr>
      <w:r w:rsidRPr="0078077F">
        <w:rPr>
          <w:sz w:val="28"/>
          <w:szCs w:val="28"/>
        </w:rPr>
        <w:t xml:space="preserve">В целях обеспечения безопасности дорожного движения на автодорогах местного значения </w:t>
      </w:r>
      <w:r>
        <w:rPr>
          <w:sz w:val="28"/>
          <w:szCs w:val="28"/>
        </w:rPr>
        <w:t>установлены искусственные дорожные неровности</w:t>
      </w:r>
      <w:r w:rsidRPr="0078077F">
        <w:rPr>
          <w:sz w:val="28"/>
          <w:szCs w:val="28"/>
        </w:rPr>
        <w:t xml:space="preserve"> в количестве 2 шт.</w:t>
      </w:r>
      <w:r>
        <w:rPr>
          <w:sz w:val="28"/>
          <w:szCs w:val="28"/>
        </w:rPr>
        <w:t>, а также дорожные знаки</w:t>
      </w:r>
      <w:r w:rsidRPr="0078077F">
        <w:rPr>
          <w:sz w:val="28"/>
          <w:szCs w:val="28"/>
        </w:rPr>
        <w:t xml:space="preserve"> в количестве 12 шт.</w:t>
      </w:r>
    </w:p>
    <w:p w:rsidR="00995766" w:rsidRPr="0078077F" w:rsidRDefault="008F2156" w:rsidP="00995766">
      <w:pPr>
        <w:ind w:firstLine="708"/>
        <w:jc w:val="both"/>
        <w:rPr>
          <w:sz w:val="28"/>
          <w:szCs w:val="28"/>
        </w:rPr>
      </w:pPr>
      <w:r>
        <w:rPr>
          <w:sz w:val="28"/>
          <w:szCs w:val="28"/>
        </w:rPr>
        <w:t xml:space="preserve">По состоянию </w:t>
      </w:r>
      <w:r w:rsidRPr="0078077F">
        <w:rPr>
          <w:sz w:val="28"/>
          <w:szCs w:val="28"/>
        </w:rPr>
        <w:t xml:space="preserve">на 01.07.2021 </w:t>
      </w:r>
      <w:r>
        <w:rPr>
          <w:sz w:val="28"/>
          <w:szCs w:val="28"/>
        </w:rPr>
        <w:t>в</w:t>
      </w:r>
      <w:r w:rsidR="00995766" w:rsidRPr="0078077F">
        <w:rPr>
          <w:sz w:val="28"/>
          <w:szCs w:val="28"/>
        </w:rPr>
        <w:t xml:space="preserve"> рамках реализации закона Тверской области от 16.02.2009 № 7-ЗО</w:t>
      </w:r>
      <w:r>
        <w:rPr>
          <w:sz w:val="28"/>
          <w:szCs w:val="28"/>
        </w:rPr>
        <w:t xml:space="preserve"> </w:t>
      </w:r>
      <w:r w:rsidR="00995766" w:rsidRPr="0078077F">
        <w:rPr>
          <w:sz w:val="28"/>
          <w:szCs w:val="28"/>
        </w:rPr>
        <w:t>«О статусе города Тверской области, удостоенного почетного звания Российской Федерации «Город воинской славы» осуществляется выполнение работ на 2 объект</w:t>
      </w:r>
      <w:r>
        <w:rPr>
          <w:sz w:val="28"/>
          <w:szCs w:val="28"/>
        </w:rPr>
        <w:t>ах муниципальной собственности (</w:t>
      </w:r>
      <w:r w:rsidR="00995766" w:rsidRPr="0078077F">
        <w:rPr>
          <w:sz w:val="28"/>
          <w:szCs w:val="28"/>
        </w:rPr>
        <w:t>объекты, введенные в эксплуатацию, отсутствуют</w:t>
      </w:r>
      <w:r>
        <w:rPr>
          <w:sz w:val="28"/>
          <w:szCs w:val="28"/>
        </w:rPr>
        <w:t>)</w:t>
      </w:r>
      <w:r w:rsidR="00995766" w:rsidRPr="0078077F">
        <w:rPr>
          <w:sz w:val="28"/>
          <w:szCs w:val="28"/>
        </w:rPr>
        <w:t>.</w:t>
      </w:r>
    </w:p>
    <w:p w:rsidR="00995766" w:rsidRPr="0078077F" w:rsidRDefault="00632A1B" w:rsidP="00995766">
      <w:pPr>
        <w:ind w:firstLine="708"/>
        <w:jc w:val="both"/>
        <w:rPr>
          <w:sz w:val="28"/>
          <w:szCs w:val="28"/>
        </w:rPr>
      </w:pPr>
      <w:r>
        <w:rPr>
          <w:sz w:val="28"/>
          <w:szCs w:val="28"/>
        </w:rPr>
        <w:t xml:space="preserve">По состоянию </w:t>
      </w:r>
      <w:r w:rsidRPr="0078077F">
        <w:rPr>
          <w:sz w:val="28"/>
          <w:szCs w:val="28"/>
        </w:rPr>
        <w:t xml:space="preserve">на 01.07.2021 </w:t>
      </w:r>
      <w:r w:rsidR="00995766" w:rsidRPr="0078077F">
        <w:rPr>
          <w:sz w:val="28"/>
          <w:szCs w:val="28"/>
        </w:rPr>
        <w:t>в рамках программы дорожных работ на дворовых территориях отсутствуют введенные в эксплуатацию объекты.</w:t>
      </w:r>
    </w:p>
    <w:p w:rsidR="00995766" w:rsidRPr="00DB7A1B" w:rsidRDefault="00DB7A1B" w:rsidP="00995766">
      <w:pPr>
        <w:ind w:firstLine="708"/>
        <w:jc w:val="both"/>
        <w:rPr>
          <w:i/>
          <w:sz w:val="28"/>
          <w:szCs w:val="28"/>
        </w:rPr>
      </w:pPr>
      <w:r w:rsidRPr="00DB7A1B">
        <w:rPr>
          <w:i/>
          <w:sz w:val="28"/>
          <w:szCs w:val="28"/>
        </w:rPr>
        <w:t>5. Реализация</w:t>
      </w:r>
      <w:r w:rsidR="00995766" w:rsidRPr="00DB7A1B">
        <w:rPr>
          <w:i/>
          <w:sz w:val="28"/>
          <w:szCs w:val="28"/>
        </w:rPr>
        <w:t xml:space="preserve"> национального проекта «Безопасные и качественные автомобильные дороги».</w:t>
      </w:r>
    </w:p>
    <w:p w:rsidR="00152586" w:rsidRDefault="00995766" w:rsidP="00995766">
      <w:pPr>
        <w:ind w:firstLine="708"/>
        <w:jc w:val="both"/>
        <w:rPr>
          <w:sz w:val="28"/>
          <w:szCs w:val="28"/>
        </w:rPr>
      </w:pPr>
      <w:r w:rsidRPr="0078077F">
        <w:rPr>
          <w:sz w:val="28"/>
          <w:szCs w:val="28"/>
        </w:rPr>
        <w:t>В рамках реализации региональной составляющей национального проекта в 2021 году продолжаются работы на автомобильных дорогах</w:t>
      </w:r>
      <w:r w:rsidR="00152586">
        <w:rPr>
          <w:sz w:val="28"/>
          <w:szCs w:val="28"/>
        </w:rPr>
        <w:t xml:space="preserve"> регионального значения</w:t>
      </w:r>
      <w:r w:rsidRPr="0078077F">
        <w:rPr>
          <w:sz w:val="28"/>
          <w:szCs w:val="28"/>
        </w:rPr>
        <w:t xml:space="preserve">: </w:t>
      </w:r>
    </w:p>
    <w:p w:rsidR="00152586" w:rsidRDefault="00152586" w:rsidP="00995766">
      <w:pPr>
        <w:ind w:firstLine="708"/>
        <w:jc w:val="both"/>
        <w:rPr>
          <w:sz w:val="28"/>
          <w:szCs w:val="28"/>
        </w:rPr>
      </w:pPr>
      <w:r>
        <w:rPr>
          <w:sz w:val="28"/>
          <w:szCs w:val="28"/>
        </w:rPr>
        <w:t xml:space="preserve">- </w:t>
      </w:r>
      <w:r w:rsidR="00995766" w:rsidRPr="0078077F">
        <w:rPr>
          <w:sz w:val="28"/>
          <w:szCs w:val="28"/>
        </w:rPr>
        <w:t>Осташков</w:t>
      </w:r>
      <w:r>
        <w:rPr>
          <w:sz w:val="28"/>
          <w:szCs w:val="28"/>
        </w:rPr>
        <w:t xml:space="preserve"> – </w:t>
      </w:r>
      <w:r w:rsidR="00995766" w:rsidRPr="0078077F">
        <w:rPr>
          <w:sz w:val="28"/>
          <w:szCs w:val="28"/>
        </w:rPr>
        <w:t>Селижарово</w:t>
      </w:r>
      <w:r>
        <w:rPr>
          <w:sz w:val="28"/>
          <w:szCs w:val="28"/>
        </w:rPr>
        <w:t xml:space="preserve"> – Ржев;</w:t>
      </w:r>
      <w:r w:rsidR="00995766" w:rsidRPr="0078077F">
        <w:rPr>
          <w:sz w:val="28"/>
          <w:szCs w:val="28"/>
        </w:rPr>
        <w:t xml:space="preserve"> </w:t>
      </w:r>
    </w:p>
    <w:p w:rsidR="00152586" w:rsidRDefault="00152586" w:rsidP="00995766">
      <w:pPr>
        <w:ind w:firstLine="708"/>
        <w:jc w:val="both"/>
        <w:rPr>
          <w:sz w:val="28"/>
          <w:szCs w:val="28"/>
        </w:rPr>
      </w:pPr>
      <w:r>
        <w:rPr>
          <w:sz w:val="28"/>
          <w:szCs w:val="28"/>
        </w:rPr>
        <w:t xml:space="preserve">- </w:t>
      </w:r>
      <w:r w:rsidR="00995766" w:rsidRPr="0078077F">
        <w:rPr>
          <w:sz w:val="28"/>
          <w:szCs w:val="28"/>
        </w:rPr>
        <w:t>Тверь</w:t>
      </w:r>
      <w:r>
        <w:rPr>
          <w:sz w:val="28"/>
          <w:szCs w:val="28"/>
        </w:rPr>
        <w:t xml:space="preserve"> – Бежецк – </w:t>
      </w:r>
      <w:r w:rsidR="00995766" w:rsidRPr="0078077F">
        <w:rPr>
          <w:sz w:val="28"/>
          <w:szCs w:val="28"/>
        </w:rPr>
        <w:t>Весьегонск</w:t>
      </w:r>
      <w:r>
        <w:rPr>
          <w:sz w:val="28"/>
          <w:szCs w:val="28"/>
        </w:rPr>
        <w:t xml:space="preserve"> –</w:t>
      </w:r>
      <w:r w:rsidR="00995766" w:rsidRPr="0078077F">
        <w:rPr>
          <w:sz w:val="28"/>
          <w:szCs w:val="28"/>
        </w:rPr>
        <w:t>Устюжна</w:t>
      </w:r>
      <w:r>
        <w:rPr>
          <w:sz w:val="28"/>
          <w:szCs w:val="28"/>
        </w:rPr>
        <w:t>;</w:t>
      </w:r>
    </w:p>
    <w:p w:rsidR="00152586" w:rsidRDefault="00152586" w:rsidP="00995766">
      <w:pPr>
        <w:ind w:firstLine="708"/>
        <w:jc w:val="both"/>
        <w:rPr>
          <w:sz w:val="28"/>
          <w:szCs w:val="28"/>
        </w:rPr>
      </w:pPr>
      <w:r>
        <w:rPr>
          <w:sz w:val="28"/>
          <w:szCs w:val="28"/>
        </w:rPr>
        <w:t>-</w:t>
      </w:r>
      <w:r w:rsidR="00995766" w:rsidRPr="0078077F">
        <w:rPr>
          <w:sz w:val="28"/>
          <w:szCs w:val="28"/>
        </w:rPr>
        <w:t xml:space="preserve"> Торжок</w:t>
      </w:r>
      <w:r>
        <w:rPr>
          <w:sz w:val="28"/>
          <w:szCs w:val="28"/>
        </w:rPr>
        <w:t xml:space="preserve"> </w:t>
      </w:r>
      <w:r w:rsidR="00995766" w:rsidRPr="0078077F">
        <w:rPr>
          <w:sz w:val="28"/>
          <w:szCs w:val="28"/>
        </w:rPr>
        <w:t>–</w:t>
      </w:r>
      <w:r>
        <w:rPr>
          <w:sz w:val="28"/>
          <w:szCs w:val="28"/>
        </w:rPr>
        <w:t xml:space="preserve"> Осташков;</w:t>
      </w:r>
      <w:r w:rsidR="00995766" w:rsidRPr="0078077F">
        <w:rPr>
          <w:sz w:val="28"/>
          <w:szCs w:val="28"/>
        </w:rPr>
        <w:t xml:space="preserve"> </w:t>
      </w:r>
    </w:p>
    <w:p w:rsidR="00152586" w:rsidRDefault="00152586" w:rsidP="00995766">
      <w:pPr>
        <w:ind w:firstLine="708"/>
        <w:jc w:val="both"/>
        <w:rPr>
          <w:sz w:val="28"/>
          <w:szCs w:val="28"/>
        </w:rPr>
      </w:pPr>
      <w:r>
        <w:rPr>
          <w:sz w:val="28"/>
          <w:szCs w:val="28"/>
        </w:rPr>
        <w:t xml:space="preserve">- </w:t>
      </w:r>
      <w:r w:rsidR="00995766" w:rsidRPr="0078077F">
        <w:rPr>
          <w:sz w:val="28"/>
          <w:szCs w:val="28"/>
        </w:rPr>
        <w:t>Осташков –</w:t>
      </w:r>
      <w:r>
        <w:rPr>
          <w:sz w:val="28"/>
          <w:szCs w:val="28"/>
        </w:rPr>
        <w:t xml:space="preserve"> Волговерховье;</w:t>
      </w:r>
    </w:p>
    <w:p w:rsidR="00152586" w:rsidRDefault="00152586" w:rsidP="00995766">
      <w:pPr>
        <w:ind w:firstLine="708"/>
        <w:jc w:val="both"/>
        <w:rPr>
          <w:sz w:val="28"/>
          <w:szCs w:val="28"/>
        </w:rPr>
      </w:pPr>
      <w:r>
        <w:rPr>
          <w:sz w:val="28"/>
          <w:szCs w:val="28"/>
        </w:rPr>
        <w:t xml:space="preserve">- Дубна – Кимры – Горицы; </w:t>
      </w:r>
    </w:p>
    <w:p w:rsidR="00152586" w:rsidRDefault="00152586" w:rsidP="00995766">
      <w:pPr>
        <w:ind w:firstLine="708"/>
        <w:jc w:val="both"/>
        <w:rPr>
          <w:sz w:val="28"/>
          <w:szCs w:val="28"/>
        </w:rPr>
      </w:pPr>
      <w:r>
        <w:rPr>
          <w:sz w:val="28"/>
          <w:szCs w:val="28"/>
        </w:rPr>
        <w:t xml:space="preserve">- Тверь – </w:t>
      </w:r>
      <w:r w:rsidR="00995766" w:rsidRPr="0078077F">
        <w:rPr>
          <w:sz w:val="28"/>
          <w:szCs w:val="28"/>
        </w:rPr>
        <w:t>Рождествено</w:t>
      </w:r>
      <w:r>
        <w:rPr>
          <w:sz w:val="28"/>
          <w:szCs w:val="28"/>
        </w:rPr>
        <w:t xml:space="preserve"> – 1Мая </w:t>
      </w:r>
      <w:r w:rsidR="00995766" w:rsidRPr="0078077F">
        <w:rPr>
          <w:sz w:val="28"/>
          <w:szCs w:val="28"/>
        </w:rPr>
        <w:t>–</w:t>
      </w:r>
      <w:r>
        <w:rPr>
          <w:sz w:val="28"/>
          <w:szCs w:val="28"/>
        </w:rPr>
        <w:t xml:space="preserve"> </w:t>
      </w:r>
      <w:r w:rsidR="00995766" w:rsidRPr="0078077F">
        <w:rPr>
          <w:sz w:val="28"/>
          <w:szCs w:val="28"/>
        </w:rPr>
        <w:t>И</w:t>
      </w:r>
      <w:r>
        <w:rPr>
          <w:sz w:val="28"/>
          <w:szCs w:val="28"/>
        </w:rPr>
        <w:t>льинское;</w:t>
      </w:r>
      <w:r w:rsidR="00995766" w:rsidRPr="0078077F">
        <w:rPr>
          <w:sz w:val="28"/>
          <w:szCs w:val="28"/>
        </w:rPr>
        <w:t xml:space="preserve"> </w:t>
      </w:r>
    </w:p>
    <w:p w:rsidR="00995766" w:rsidRPr="0078077F" w:rsidRDefault="00152586" w:rsidP="00995766">
      <w:pPr>
        <w:ind w:firstLine="708"/>
        <w:jc w:val="both"/>
        <w:rPr>
          <w:sz w:val="28"/>
          <w:szCs w:val="28"/>
        </w:rPr>
      </w:pPr>
      <w:r>
        <w:rPr>
          <w:sz w:val="28"/>
          <w:szCs w:val="28"/>
        </w:rPr>
        <w:t xml:space="preserve">- </w:t>
      </w:r>
      <w:r w:rsidR="00995766">
        <w:rPr>
          <w:sz w:val="28"/>
          <w:szCs w:val="28"/>
        </w:rPr>
        <w:t>«</w:t>
      </w:r>
      <w:r w:rsidR="00995766" w:rsidRPr="0078077F">
        <w:rPr>
          <w:sz w:val="28"/>
          <w:szCs w:val="28"/>
        </w:rPr>
        <w:t xml:space="preserve">Москва </w:t>
      </w:r>
      <w:r w:rsidR="00995766">
        <w:rPr>
          <w:sz w:val="28"/>
          <w:szCs w:val="28"/>
        </w:rPr>
        <w:t>–</w:t>
      </w:r>
      <w:r w:rsidR="00995766" w:rsidRPr="0078077F">
        <w:rPr>
          <w:sz w:val="28"/>
          <w:szCs w:val="28"/>
        </w:rPr>
        <w:t xml:space="preserve"> Рига</w:t>
      </w:r>
      <w:r w:rsidR="00995766">
        <w:rPr>
          <w:sz w:val="28"/>
          <w:szCs w:val="28"/>
        </w:rPr>
        <w:t>»</w:t>
      </w:r>
      <w:r>
        <w:rPr>
          <w:sz w:val="28"/>
          <w:szCs w:val="28"/>
        </w:rPr>
        <w:t xml:space="preserve"> – </w:t>
      </w:r>
      <w:r w:rsidR="00995766" w:rsidRPr="0078077F">
        <w:rPr>
          <w:sz w:val="28"/>
          <w:szCs w:val="28"/>
        </w:rPr>
        <w:t>Андреаполь</w:t>
      </w:r>
      <w:r>
        <w:rPr>
          <w:sz w:val="28"/>
          <w:szCs w:val="28"/>
        </w:rPr>
        <w:t xml:space="preserve"> – </w:t>
      </w:r>
      <w:r w:rsidR="00995766" w:rsidRPr="0078077F">
        <w:rPr>
          <w:sz w:val="28"/>
          <w:szCs w:val="28"/>
        </w:rPr>
        <w:t>Пено –</w:t>
      </w:r>
      <w:r>
        <w:rPr>
          <w:sz w:val="28"/>
          <w:szCs w:val="28"/>
        </w:rPr>
        <w:t xml:space="preserve"> </w:t>
      </w:r>
      <w:r w:rsidR="00995766" w:rsidRPr="0078077F">
        <w:rPr>
          <w:sz w:val="28"/>
          <w:szCs w:val="28"/>
        </w:rPr>
        <w:t>Хитино.</w:t>
      </w:r>
    </w:p>
    <w:p w:rsidR="00995766" w:rsidRPr="0078077F" w:rsidRDefault="00995766" w:rsidP="00995766">
      <w:pPr>
        <w:ind w:firstLine="708"/>
        <w:jc w:val="both"/>
        <w:rPr>
          <w:sz w:val="28"/>
          <w:szCs w:val="28"/>
        </w:rPr>
      </w:pPr>
      <w:r w:rsidRPr="0078077F">
        <w:rPr>
          <w:sz w:val="28"/>
          <w:szCs w:val="28"/>
        </w:rPr>
        <w:t xml:space="preserve">Начаты работы на </w:t>
      </w:r>
      <w:r w:rsidR="00FF1C84" w:rsidRPr="0078077F">
        <w:rPr>
          <w:sz w:val="28"/>
          <w:szCs w:val="28"/>
        </w:rPr>
        <w:t>автомобильных дорогах</w:t>
      </w:r>
      <w:r w:rsidR="00FF1C84">
        <w:rPr>
          <w:sz w:val="28"/>
          <w:szCs w:val="28"/>
        </w:rPr>
        <w:t xml:space="preserve"> регионального значения</w:t>
      </w:r>
      <w:r w:rsidRPr="0078077F">
        <w:rPr>
          <w:sz w:val="28"/>
          <w:szCs w:val="28"/>
        </w:rPr>
        <w:t>: Рамешки – Максати</w:t>
      </w:r>
      <w:r>
        <w:rPr>
          <w:sz w:val="28"/>
          <w:szCs w:val="28"/>
        </w:rPr>
        <w:t xml:space="preserve">ха, Бежецк </w:t>
      </w:r>
      <w:r w:rsidR="00FF1C84" w:rsidRPr="0078077F">
        <w:rPr>
          <w:sz w:val="28"/>
          <w:szCs w:val="28"/>
        </w:rPr>
        <w:t>–</w:t>
      </w:r>
      <w:r>
        <w:rPr>
          <w:sz w:val="28"/>
          <w:szCs w:val="28"/>
        </w:rPr>
        <w:t xml:space="preserve"> Кесова Гора</w:t>
      </w:r>
      <w:r w:rsidR="00FF1C84">
        <w:rPr>
          <w:sz w:val="28"/>
          <w:szCs w:val="28"/>
        </w:rPr>
        <w:t xml:space="preserve"> </w:t>
      </w:r>
      <w:r w:rsidR="00FF1C84" w:rsidRPr="0078077F">
        <w:rPr>
          <w:sz w:val="28"/>
          <w:szCs w:val="28"/>
        </w:rPr>
        <w:t>–</w:t>
      </w:r>
      <w:r w:rsidR="00FF1C84">
        <w:rPr>
          <w:sz w:val="28"/>
          <w:szCs w:val="28"/>
        </w:rPr>
        <w:t xml:space="preserve"> Кашин, Торжок </w:t>
      </w:r>
      <w:r w:rsidR="00FF1C84" w:rsidRPr="0078077F">
        <w:rPr>
          <w:sz w:val="28"/>
          <w:szCs w:val="28"/>
        </w:rPr>
        <w:t>–</w:t>
      </w:r>
      <w:r w:rsidR="00FF1C84">
        <w:rPr>
          <w:sz w:val="28"/>
          <w:szCs w:val="28"/>
        </w:rPr>
        <w:t xml:space="preserve"> Высокое </w:t>
      </w:r>
      <w:r w:rsidR="00FF1C84" w:rsidRPr="0078077F">
        <w:rPr>
          <w:sz w:val="28"/>
          <w:szCs w:val="28"/>
        </w:rPr>
        <w:t>–</w:t>
      </w:r>
      <w:r w:rsidR="00FF1C84">
        <w:rPr>
          <w:sz w:val="28"/>
          <w:szCs w:val="28"/>
        </w:rPr>
        <w:t xml:space="preserve"> Берново </w:t>
      </w:r>
      <w:r w:rsidR="00FF1C84" w:rsidRPr="0078077F">
        <w:rPr>
          <w:sz w:val="28"/>
          <w:szCs w:val="28"/>
        </w:rPr>
        <w:t>–</w:t>
      </w:r>
      <w:r w:rsidR="00FF1C84">
        <w:rPr>
          <w:sz w:val="28"/>
          <w:szCs w:val="28"/>
        </w:rPr>
        <w:t xml:space="preserve"> </w:t>
      </w:r>
      <w:r>
        <w:rPr>
          <w:sz w:val="28"/>
          <w:szCs w:val="28"/>
        </w:rPr>
        <w:t xml:space="preserve">Старица, </w:t>
      </w:r>
      <w:r w:rsidRPr="0078077F">
        <w:rPr>
          <w:sz w:val="28"/>
          <w:szCs w:val="28"/>
        </w:rPr>
        <w:t>«Москва</w:t>
      </w:r>
      <w:r w:rsidR="00FF1C84">
        <w:rPr>
          <w:sz w:val="28"/>
          <w:szCs w:val="28"/>
        </w:rPr>
        <w:t xml:space="preserve"> </w:t>
      </w:r>
      <w:r w:rsidRPr="0078077F">
        <w:rPr>
          <w:sz w:val="28"/>
          <w:szCs w:val="28"/>
        </w:rPr>
        <w:t>–</w:t>
      </w:r>
      <w:r w:rsidR="00FF1C84">
        <w:rPr>
          <w:sz w:val="28"/>
          <w:szCs w:val="28"/>
        </w:rPr>
        <w:t xml:space="preserve"> </w:t>
      </w:r>
      <w:r w:rsidRPr="0078077F">
        <w:rPr>
          <w:sz w:val="28"/>
          <w:szCs w:val="28"/>
        </w:rPr>
        <w:t>Санкт-Петербург» – Большие Борки – Нестерово – Черничено (в 2021 году планируется ввести в эксплуатацию – 260,99 км) и в городской агломерации города Твери –</w:t>
      </w:r>
      <w:r w:rsidR="00FF1C84">
        <w:rPr>
          <w:sz w:val="28"/>
          <w:szCs w:val="28"/>
        </w:rPr>
        <w:t xml:space="preserve"> </w:t>
      </w:r>
      <w:r w:rsidRPr="0078077F">
        <w:rPr>
          <w:sz w:val="28"/>
          <w:szCs w:val="28"/>
        </w:rPr>
        <w:t>на 66 объектах уличн</w:t>
      </w:r>
      <w:r w:rsidR="00FF1C84">
        <w:rPr>
          <w:sz w:val="28"/>
          <w:szCs w:val="28"/>
        </w:rPr>
        <w:t xml:space="preserve">о-дорожной сети </w:t>
      </w:r>
      <w:r w:rsidR="00E4560C">
        <w:rPr>
          <w:sz w:val="28"/>
          <w:szCs w:val="28"/>
        </w:rPr>
        <w:t xml:space="preserve">общей </w:t>
      </w:r>
      <w:r w:rsidR="00FF1C84">
        <w:rPr>
          <w:sz w:val="28"/>
          <w:szCs w:val="28"/>
        </w:rPr>
        <w:t>протяженностью</w:t>
      </w:r>
      <w:r w:rsidRPr="0078077F">
        <w:rPr>
          <w:sz w:val="28"/>
          <w:szCs w:val="28"/>
        </w:rPr>
        <w:t xml:space="preserve"> 57,308 км (в 2021 году планируется ввести в эксплуатацию – 61,594 км, общее количество объектов </w:t>
      </w:r>
      <w:r w:rsidR="00E4560C">
        <w:rPr>
          <w:sz w:val="28"/>
          <w:szCs w:val="28"/>
        </w:rPr>
        <w:t>–</w:t>
      </w:r>
      <w:r w:rsidRPr="0078077F">
        <w:rPr>
          <w:sz w:val="28"/>
          <w:szCs w:val="28"/>
        </w:rPr>
        <w:t xml:space="preserve"> 70).</w:t>
      </w:r>
    </w:p>
    <w:p w:rsidR="00727864" w:rsidRPr="0022420E" w:rsidRDefault="00727864" w:rsidP="00727864">
      <w:pPr>
        <w:ind w:firstLine="709"/>
        <w:contextualSpacing/>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493"/>
              <w:jc w:val="left"/>
              <w:rPr>
                <w:rFonts w:eastAsia="Times New Roman"/>
                <w:sz w:val="28"/>
                <w:szCs w:val="28"/>
              </w:rPr>
            </w:pPr>
            <w:r w:rsidRPr="0022420E">
              <w:rPr>
                <w:rFonts w:eastAsia="Times New Roman"/>
                <w:sz w:val="28"/>
                <w:szCs w:val="28"/>
              </w:rPr>
              <w:br w:type="page"/>
            </w:r>
            <w:r w:rsidRPr="0022420E">
              <w:rPr>
                <w:rFonts w:eastAsia="Times New Roman"/>
                <w:b/>
                <w:sz w:val="28"/>
                <w:szCs w:val="28"/>
              </w:rPr>
              <w:t xml:space="preserve">2.6. Строительство </w:t>
            </w:r>
          </w:p>
        </w:tc>
      </w:tr>
    </w:tbl>
    <w:p w:rsidR="00727864" w:rsidRPr="00FF1C84" w:rsidRDefault="00727864">
      <w:pPr>
        <w:rPr>
          <w:sz w:val="28"/>
        </w:rPr>
      </w:pPr>
    </w:p>
    <w:p w:rsidR="00E72FD4" w:rsidRPr="00E72FD4" w:rsidRDefault="00E72FD4" w:rsidP="00E72FD4">
      <w:pPr>
        <w:ind w:firstLine="709"/>
        <w:jc w:val="both"/>
        <w:rPr>
          <w:sz w:val="28"/>
        </w:rPr>
      </w:pPr>
      <w:r w:rsidRPr="00E72FD4">
        <w:rPr>
          <w:sz w:val="28"/>
        </w:rPr>
        <w:t xml:space="preserve">Объем работ, выполненных по виду деятельности «Строительство», за январь-июнь 2021 года составил 14 830,0 млн рублей, или 97,5 % к аналогичному периоду 2020 года в сопоставимых ценах. </w:t>
      </w:r>
    </w:p>
    <w:p w:rsidR="00E72FD4" w:rsidRPr="00296435" w:rsidRDefault="00E72FD4" w:rsidP="00E72FD4">
      <w:pPr>
        <w:ind w:firstLine="720"/>
        <w:jc w:val="both"/>
        <w:rPr>
          <w:sz w:val="28"/>
          <w:szCs w:val="28"/>
        </w:rPr>
      </w:pPr>
      <w:r w:rsidRPr="00296435">
        <w:rPr>
          <w:sz w:val="28"/>
          <w:szCs w:val="28"/>
        </w:rPr>
        <w:t>В I полугодии 2021 года на территории региона было введено в эксплуатацию (включая реконструкцию) 1 388 зданий общей площадью 327,1 тыс. кв. м, в том числе 1</w:t>
      </w:r>
      <w:r>
        <w:rPr>
          <w:sz w:val="28"/>
          <w:szCs w:val="28"/>
        </w:rPr>
        <w:t xml:space="preserve"> </w:t>
      </w:r>
      <w:r w:rsidRPr="00296435">
        <w:rPr>
          <w:sz w:val="28"/>
          <w:szCs w:val="28"/>
        </w:rPr>
        <w:t xml:space="preserve">380 жилых зданий общей площадью 320,3 тыс. кв. м. </w:t>
      </w:r>
    </w:p>
    <w:p w:rsidR="00E72FD4" w:rsidRPr="00E72FD4" w:rsidRDefault="00E72FD4" w:rsidP="00E72FD4">
      <w:pPr>
        <w:spacing w:after="80"/>
        <w:ind w:firstLine="709"/>
        <w:jc w:val="right"/>
        <w:rPr>
          <w:szCs w:val="28"/>
        </w:rPr>
      </w:pPr>
      <w:r w:rsidRPr="00E72FD4">
        <w:rPr>
          <w:szCs w:val="28"/>
        </w:rPr>
        <w:t>Таблица 13</w:t>
      </w:r>
    </w:p>
    <w:p w:rsidR="00E72FD4" w:rsidRPr="00296435" w:rsidRDefault="00E72FD4" w:rsidP="00E72FD4">
      <w:pPr>
        <w:spacing w:after="160"/>
        <w:ind w:firstLine="720"/>
        <w:jc w:val="center"/>
        <w:rPr>
          <w:b/>
          <w:szCs w:val="28"/>
        </w:rPr>
      </w:pPr>
      <w:r w:rsidRPr="00296435">
        <w:rPr>
          <w:b/>
          <w:szCs w:val="28"/>
        </w:rPr>
        <w:t>Основные показатели по виду деятельности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234"/>
        <w:gridCol w:w="1234"/>
        <w:gridCol w:w="1237"/>
        <w:gridCol w:w="1234"/>
        <w:gridCol w:w="1258"/>
      </w:tblGrid>
      <w:tr w:rsidR="00E72FD4" w:rsidRPr="00296435" w:rsidTr="00A763B5">
        <w:trPr>
          <w:trHeight w:val="629"/>
          <w:tblHeader/>
        </w:trPr>
        <w:tc>
          <w:tcPr>
            <w:tcW w:w="1685" w:type="pct"/>
            <w:vMerge w:val="restart"/>
            <w:vAlign w:val="center"/>
          </w:tcPr>
          <w:p w:rsidR="00E72FD4" w:rsidRPr="00296435" w:rsidRDefault="00E72FD4" w:rsidP="00A763B5">
            <w:pPr>
              <w:jc w:val="center"/>
              <w:rPr>
                <w:b/>
              </w:rPr>
            </w:pPr>
            <w:r w:rsidRPr="00296435">
              <w:rPr>
                <w:b/>
                <w:sz w:val="22"/>
                <w:szCs w:val="22"/>
              </w:rPr>
              <w:t>Наименование показателей</w:t>
            </w:r>
          </w:p>
        </w:tc>
        <w:tc>
          <w:tcPr>
            <w:tcW w:w="1982" w:type="pct"/>
            <w:gridSpan w:val="3"/>
            <w:vAlign w:val="center"/>
          </w:tcPr>
          <w:p w:rsidR="00E72FD4" w:rsidRPr="00296435" w:rsidRDefault="00E72FD4" w:rsidP="00A763B5">
            <w:pPr>
              <w:jc w:val="center"/>
              <w:rPr>
                <w:b/>
                <w:lang w:val="en-US"/>
              </w:rPr>
            </w:pPr>
            <w:r w:rsidRPr="00296435">
              <w:rPr>
                <w:b/>
                <w:sz w:val="22"/>
                <w:szCs w:val="22"/>
                <w:lang w:val="en-US"/>
              </w:rPr>
              <w:t>I</w:t>
            </w:r>
            <w:r w:rsidRPr="00296435">
              <w:rPr>
                <w:b/>
                <w:sz w:val="22"/>
                <w:szCs w:val="22"/>
              </w:rPr>
              <w:t xml:space="preserve"> полугодие</w:t>
            </w:r>
          </w:p>
        </w:tc>
        <w:tc>
          <w:tcPr>
            <w:tcW w:w="1333" w:type="pct"/>
            <w:gridSpan w:val="2"/>
            <w:vAlign w:val="center"/>
          </w:tcPr>
          <w:p w:rsidR="00E72FD4" w:rsidRPr="00296435" w:rsidRDefault="00E72FD4" w:rsidP="00A763B5">
            <w:pPr>
              <w:ind w:right="34"/>
              <w:jc w:val="center"/>
              <w:rPr>
                <w:b/>
              </w:rPr>
            </w:pPr>
            <w:r w:rsidRPr="00296435">
              <w:rPr>
                <w:b/>
                <w:sz w:val="22"/>
                <w:szCs w:val="22"/>
                <w:lang w:val="en-US"/>
              </w:rPr>
              <w:t>I</w:t>
            </w:r>
            <w:r w:rsidRPr="00296435">
              <w:rPr>
                <w:b/>
                <w:sz w:val="22"/>
                <w:szCs w:val="22"/>
              </w:rPr>
              <w:t xml:space="preserve"> полугодие 2021 г. к </w:t>
            </w:r>
          </w:p>
          <w:p w:rsidR="00E72FD4" w:rsidRPr="00296435" w:rsidRDefault="00E72FD4" w:rsidP="00A763B5">
            <w:pPr>
              <w:ind w:right="34"/>
              <w:jc w:val="center"/>
              <w:rPr>
                <w:b/>
              </w:rPr>
            </w:pPr>
            <w:r w:rsidRPr="00296435">
              <w:rPr>
                <w:b/>
                <w:sz w:val="22"/>
                <w:szCs w:val="22"/>
                <w:lang w:val="en-US"/>
              </w:rPr>
              <w:t>I</w:t>
            </w:r>
            <w:r w:rsidRPr="00296435">
              <w:rPr>
                <w:b/>
                <w:sz w:val="22"/>
                <w:szCs w:val="22"/>
              </w:rPr>
              <w:t xml:space="preserve"> полугодию, в %</w:t>
            </w:r>
          </w:p>
        </w:tc>
      </w:tr>
      <w:tr w:rsidR="00E72FD4" w:rsidRPr="00296435" w:rsidTr="00A763B5">
        <w:trPr>
          <w:trHeight w:val="329"/>
          <w:tblHeader/>
        </w:trPr>
        <w:tc>
          <w:tcPr>
            <w:tcW w:w="1685" w:type="pct"/>
            <w:vMerge/>
            <w:vAlign w:val="center"/>
          </w:tcPr>
          <w:p w:rsidR="00E72FD4" w:rsidRPr="00296435" w:rsidRDefault="00E72FD4" w:rsidP="00A763B5">
            <w:pPr>
              <w:jc w:val="center"/>
              <w:rPr>
                <w:b/>
              </w:rPr>
            </w:pPr>
          </w:p>
        </w:tc>
        <w:tc>
          <w:tcPr>
            <w:tcW w:w="660" w:type="pct"/>
            <w:vAlign w:val="center"/>
          </w:tcPr>
          <w:p w:rsidR="00E72FD4" w:rsidRPr="00296435" w:rsidRDefault="00E72FD4" w:rsidP="00A763B5">
            <w:pPr>
              <w:jc w:val="center"/>
              <w:rPr>
                <w:b/>
              </w:rPr>
            </w:pPr>
            <w:r w:rsidRPr="00296435">
              <w:rPr>
                <w:b/>
                <w:sz w:val="22"/>
                <w:szCs w:val="22"/>
              </w:rPr>
              <w:t>2019 г.</w:t>
            </w:r>
          </w:p>
        </w:tc>
        <w:tc>
          <w:tcPr>
            <w:tcW w:w="660" w:type="pct"/>
            <w:vAlign w:val="center"/>
          </w:tcPr>
          <w:p w:rsidR="00E72FD4" w:rsidRPr="00296435" w:rsidRDefault="00E72FD4" w:rsidP="00A763B5">
            <w:pPr>
              <w:jc w:val="center"/>
              <w:rPr>
                <w:b/>
              </w:rPr>
            </w:pPr>
            <w:r w:rsidRPr="00296435">
              <w:rPr>
                <w:b/>
                <w:sz w:val="22"/>
                <w:szCs w:val="22"/>
              </w:rPr>
              <w:t>2020 г.</w:t>
            </w:r>
          </w:p>
        </w:tc>
        <w:tc>
          <w:tcPr>
            <w:tcW w:w="662" w:type="pct"/>
            <w:vAlign w:val="center"/>
          </w:tcPr>
          <w:p w:rsidR="00E72FD4" w:rsidRPr="00296435" w:rsidRDefault="00E72FD4" w:rsidP="00A763B5">
            <w:pPr>
              <w:jc w:val="center"/>
              <w:rPr>
                <w:b/>
              </w:rPr>
            </w:pPr>
            <w:r w:rsidRPr="00296435">
              <w:rPr>
                <w:b/>
              </w:rPr>
              <w:t>2021 г.</w:t>
            </w:r>
          </w:p>
        </w:tc>
        <w:tc>
          <w:tcPr>
            <w:tcW w:w="660" w:type="pct"/>
            <w:vAlign w:val="center"/>
          </w:tcPr>
          <w:p w:rsidR="00E72FD4" w:rsidRPr="00296435" w:rsidRDefault="00E72FD4" w:rsidP="00A763B5">
            <w:pPr>
              <w:jc w:val="center"/>
              <w:rPr>
                <w:b/>
              </w:rPr>
            </w:pPr>
            <w:r w:rsidRPr="00296435">
              <w:rPr>
                <w:b/>
                <w:sz w:val="22"/>
                <w:szCs w:val="22"/>
              </w:rPr>
              <w:t>2019 г.</w:t>
            </w:r>
          </w:p>
        </w:tc>
        <w:tc>
          <w:tcPr>
            <w:tcW w:w="673" w:type="pct"/>
            <w:vAlign w:val="center"/>
          </w:tcPr>
          <w:p w:rsidR="00E72FD4" w:rsidRPr="00296435" w:rsidRDefault="00E72FD4" w:rsidP="00A763B5">
            <w:pPr>
              <w:jc w:val="center"/>
              <w:rPr>
                <w:b/>
              </w:rPr>
            </w:pPr>
            <w:r w:rsidRPr="00296435">
              <w:rPr>
                <w:b/>
              </w:rPr>
              <w:t>2020 г.</w:t>
            </w:r>
          </w:p>
        </w:tc>
      </w:tr>
      <w:tr w:rsidR="00E72FD4" w:rsidRPr="00296435" w:rsidTr="00A763B5">
        <w:trPr>
          <w:trHeight w:val="821"/>
        </w:trPr>
        <w:tc>
          <w:tcPr>
            <w:tcW w:w="1685" w:type="pct"/>
          </w:tcPr>
          <w:p w:rsidR="00E72FD4" w:rsidRPr="00296435" w:rsidRDefault="00E72FD4" w:rsidP="00A763B5">
            <w:r w:rsidRPr="00296435">
              <w:t xml:space="preserve">Объем работ, выполненных по виду деятельности «Строительство», </w:t>
            </w:r>
          </w:p>
          <w:p w:rsidR="00E72FD4" w:rsidRPr="00296435" w:rsidRDefault="00E72FD4" w:rsidP="00A763B5">
            <w:r w:rsidRPr="00296435">
              <w:t>млн рублей</w:t>
            </w:r>
          </w:p>
        </w:tc>
        <w:tc>
          <w:tcPr>
            <w:tcW w:w="660" w:type="pct"/>
            <w:vAlign w:val="center"/>
          </w:tcPr>
          <w:p w:rsidR="00E72FD4" w:rsidRPr="00296435" w:rsidRDefault="00E72FD4" w:rsidP="00A763B5">
            <w:pPr>
              <w:jc w:val="center"/>
            </w:pPr>
            <w:r w:rsidRPr="00296435">
              <w:t>10 273,4</w:t>
            </w:r>
          </w:p>
        </w:tc>
        <w:tc>
          <w:tcPr>
            <w:tcW w:w="660" w:type="pct"/>
            <w:vAlign w:val="center"/>
          </w:tcPr>
          <w:p w:rsidR="00E72FD4" w:rsidRPr="00296435" w:rsidRDefault="00E72FD4" w:rsidP="00A763B5">
            <w:pPr>
              <w:jc w:val="center"/>
            </w:pPr>
            <w:r w:rsidRPr="00296435">
              <w:t>16 804,3</w:t>
            </w:r>
            <w:r w:rsidRPr="00296435">
              <w:rPr>
                <w:sz w:val="28"/>
                <w:szCs w:val="28"/>
              </w:rPr>
              <w:t> </w:t>
            </w:r>
          </w:p>
        </w:tc>
        <w:tc>
          <w:tcPr>
            <w:tcW w:w="662" w:type="pct"/>
            <w:vAlign w:val="center"/>
          </w:tcPr>
          <w:p w:rsidR="00E72FD4" w:rsidRPr="00296435" w:rsidRDefault="00E72FD4" w:rsidP="00A763B5">
            <w:pPr>
              <w:jc w:val="center"/>
            </w:pPr>
            <w:r w:rsidRPr="00296435">
              <w:t>14 830,0</w:t>
            </w:r>
          </w:p>
        </w:tc>
        <w:tc>
          <w:tcPr>
            <w:tcW w:w="660" w:type="pct"/>
            <w:vAlign w:val="center"/>
          </w:tcPr>
          <w:p w:rsidR="00E72FD4" w:rsidRPr="00296435" w:rsidRDefault="00E72FD4" w:rsidP="00A763B5">
            <w:pPr>
              <w:jc w:val="center"/>
            </w:pPr>
            <w:r w:rsidRPr="00296435">
              <w:rPr>
                <w:szCs w:val="28"/>
              </w:rPr>
              <w:t xml:space="preserve">140,9 </w:t>
            </w:r>
            <w:r w:rsidRPr="00296435">
              <w:t>*</w:t>
            </w:r>
          </w:p>
        </w:tc>
        <w:tc>
          <w:tcPr>
            <w:tcW w:w="673" w:type="pct"/>
            <w:vAlign w:val="center"/>
          </w:tcPr>
          <w:p w:rsidR="00E72FD4" w:rsidRPr="00296435" w:rsidRDefault="00E72FD4" w:rsidP="00A763B5">
            <w:pPr>
              <w:jc w:val="center"/>
            </w:pPr>
            <w:r w:rsidRPr="00296435">
              <w:t>97,5*</w:t>
            </w:r>
          </w:p>
        </w:tc>
      </w:tr>
      <w:tr w:rsidR="00E72FD4" w:rsidRPr="00296435" w:rsidTr="00A763B5">
        <w:trPr>
          <w:trHeight w:val="806"/>
        </w:trPr>
        <w:tc>
          <w:tcPr>
            <w:tcW w:w="1685" w:type="pct"/>
          </w:tcPr>
          <w:p w:rsidR="00E72FD4" w:rsidRPr="00296435" w:rsidRDefault="00E72FD4" w:rsidP="00A763B5">
            <w:r w:rsidRPr="00296435">
              <w:t>Количество введенных в действие (эксплуатацию) зданий, единиц</w:t>
            </w:r>
          </w:p>
        </w:tc>
        <w:tc>
          <w:tcPr>
            <w:tcW w:w="660" w:type="pct"/>
            <w:vAlign w:val="center"/>
          </w:tcPr>
          <w:p w:rsidR="00E72FD4" w:rsidRPr="00296435" w:rsidRDefault="00E72FD4" w:rsidP="00A763B5">
            <w:pPr>
              <w:jc w:val="center"/>
            </w:pPr>
            <w:r w:rsidRPr="00296435">
              <w:t>1476</w:t>
            </w:r>
          </w:p>
        </w:tc>
        <w:tc>
          <w:tcPr>
            <w:tcW w:w="660" w:type="pct"/>
            <w:vAlign w:val="center"/>
          </w:tcPr>
          <w:p w:rsidR="00E72FD4" w:rsidRPr="00296435" w:rsidRDefault="00E72FD4" w:rsidP="00A763B5">
            <w:pPr>
              <w:jc w:val="center"/>
            </w:pPr>
            <w:r w:rsidRPr="00296435">
              <w:t>1052</w:t>
            </w:r>
          </w:p>
        </w:tc>
        <w:tc>
          <w:tcPr>
            <w:tcW w:w="662" w:type="pct"/>
            <w:vAlign w:val="center"/>
          </w:tcPr>
          <w:p w:rsidR="00E72FD4" w:rsidRPr="00296435" w:rsidRDefault="00E72FD4" w:rsidP="00A763B5">
            <w:pPr>
              <w:jc w:val="center"/>
            </w:pPr>
            <w:r w:rsidRPr="00296435">
              <w:t>1388</w:t>
            </w:r>
          </w:p>
        </w:tc>
        <w:tc>
          <w:tcPr>
            <w:tcW w:w="660" w:type="pct"/>
            <w:vAlign w:val="center"/>
          </w:tcPr>
          <w:p w:rsidR="00E72FD4" w:rsidRPr="00296435" w:rsidRDefault="00E72FD4" w:rsidP="00A763B5">
            <w:pPr>
              <w:jc w:val="center"/>
            </w:pPr>
            <w:r w:rsidRPr="00296435">
              <w:rPr>
                <w:szCs w:val="20"/>
              </w:rPr>
              <w:t>71,3</w:t>
            </w:r>
          </w:p>
        </w:tc>
        <w:tc>
          <w:tcPr>
            <w:tcW w:w="673" w:type="pct"/>
            <w:vAlign w:val="center"/>
          </w:tcPr>
          <w:p w:rsidR="00E72FD4" w:rsidRPr="00296435" w:rsidRDefault="00E72FD4" w:rsidP="00A763B5">
            <w:pPr>
              <w:jc w:val="center"/>
            </w:pPr>
            <w:r w:rsidRPr="00296435">
              <w:t>131,9</w:t>
            </w:r>
          </w:p>
        </w:tc>
      </w:tr>
      <w:tr w:rsidR="00E72FD4" w:rsidRPr="00296435" w:rsidTr="00A763B5">
        <w:trPr>
          <w:trHeight w:val="284"/>
        </w:trPr>
        <w:tc>
          <w:tcPr>
            <w:tcW w:w="1685" w:type="pct"/>
          </w:tcPr>
          <w:p w:rsidR="00E72FD4" w:rsidRPr="00296435" w:rsidRDefault="00E72FD4" w:rsidP="00A763B5">
            <w:pPr>
              <w:rPr>
                <w:i/>
              </w:rPr>
            </w:pPr>
            <w:r w:rsidRPr="00296435">
              <w:rPr>
                <w:i/>
              </w:rPr>
              <w:t>из них:</w:t>
            </w:r>
          </w:p>
        </w:tc>
        <w:tc>
          <w:tcPr>
            <w:tcW w:w="660" w:type="pct"/>
            <w:vAlign w:val="center"/>
          </w:tcPr>
          <w:p w:rsidR="00E72FD4" w:rsidRPr="00296435" w:rsidRDefault="00E72FD4" w:rsidP="00A763B5">
            <w:pPr>
              <w:jc w:val="center"/>
            </w:pPr>
          </w:p>
        </w:tc>
        <w:tc>
          <w:tcPr>
            <w:tcW w:w="660" w:type="pct"/>
            <w:vAlign w:val="center"/>
          </w:tcPr>
          <w:p w:rsidR="00E72FD4" w:rsidRPr="00296435" w:rsidRDefault="00E72FD4" w:rsidP="00A763B5">
            <w:pPr>
              <w:jc w:val="center"/>
            </w:pPr>
          </w:p>
        </w:tc>
        <w:tc>
          <w:tcPr>
            <w:tcW w:w="662" w:type="pct"/>
            <w:vAlign w:val="center"/>
          </w:tcPr>
          <w:p w:rsidR="00E72FD4" w:rsidRPr="00296435" w:rsidRDefault="00E72FD4" w:rsidP="00A763B5">
            <w:pPr>
              <w:jc w:val="center"/>
            </w:pPr>
          </w:p>
        </w:tc>
        <w:tc>
          <w:tcPr>
            <w:tcW w:w="660" w:type="pct"/>
            <w:vAlign w:val="center"/>
          </w:tcPr>
          <w:p w:rsidR="00E72FD4" w:rsidRPr="00296435" w:rsidRDefault="00E72FD4" w:rsidP="00A763B5">
            <w:pPr>
              <w:jc w:val="center"/>
            </w:pPr>
          </w:p>
        </w:tc>
        <w:tc>
          <w:tcPr>
            <w:tcW w:w="673" w:type="pct"/>
            <w:vAlign w:val="center"/>
          </w:tcPr>
          <w:p w:rsidR="00E72FD4" w:rsidRPr="00296435" w:rsidRDefault="00E72FD4" w:rsidP="00A763B5">
            <w:pPr>
              <w:jc w:val="center"/>
            </w:pPr>
          </w:p>
        </w:tc>
      </w:tr>
      <w:tr w:rsidR="00E72FD4" w:rsidRPr="00296435" w:rsidTr="00A763B5">
        <w:trPr>
          <w:trHeight w:val="269"/>
        </w:trPr>
        <w:tc>
          <w:tcPr>
            <w:tcW w:w="1685" w:type="pct"/>
          </w:tcPr>
          <w:p w:rsidR="00E72FD4" w:rsidRPr="00296435" w:rsidRDefault="00E72FD4" w:rsidP="00A763B5">
            <w:r w:rsidRPr="00296435">
              <w:t>- жилые здания всего</w:t>
            </w:r>
          </w:p>
        </w:tc>
        <w:tc>
          <w:tcPr>
            <w:tcW w:w="660" w:type="pct"/>
            <w:vAlign w:val="center"/>
          </w:tcPr>
          <w:p w:rsidR="00E72FD4" w:rsidRPr="00296435" w:rsidRDefault="00E72FD4" w:rsidP="00A763B5">
            <w:pPr>
              <w:jc w:val="center"/>
            </w:pPr>
            <w:r w:rsidRPr="00296435">
              <w:t>1448</w:t>
            </w:r>
          </w:p>
        </w:tc>
        <w:tc>
          <w:tcPr>
            <w:tcW w:w="660" w:type="pct"/>
            <w:vAlign w:val="center"/>
          </w:tcPr>
          <w:p w:rsidR="00E72FD4" w:rsidRPr="00296435" w:rsidRDefault="00E72FD4" w:rsidP="00A763B5">
            <w:pPr>
              <w:jc w:val="center"/>
            </w:pPr>
            <w:r w:rsidRPr="00296435">
              <w:t>993</w:t>
            </w:r>
          </w:p>
        </w:tc>
        <w:tc>
          <w:tcPr>
            <w:tcW w:w="662" w:type="pct"/>
            <w:vAlign w:val="center"/>
          </w:tcPr>
          <w:p w:rsidR="00E72FD4" w:rsidRPr="00296435" w:rsidRDefault="00E72FD4" w:rsidP="00A763B5">
            <w:pPr>
              <w:jc w:val="center"/>
            </w:pPr>
            <w:r w:rsidRPr="00296435">
              <w:t>1380</w:t>
            </w:r>
          </w:p>
        </w:tc>
        <w:tc>
          <w:tcPr>
            <w:tcW w:w="660" w:type="pct"/>
            <w:vAlign w:val="center"/>
          </w:tcPr>
          <w:p w:rsidR="00E72FD4" w:rsidRPr="00296435" w:rsidRDefault="00E72FD4" w:rsidP="00A763B5">
            <w:pPr>
              <w:jc w:val="center"/>
            </w:pPr>
            <w:r w:rsidRPr="00296435">
              <w:rPr>
                <w:szCs w:val="20"/>
              </w:rPr>
              <w:t>68,6</w:t>
            </w:r>
          </w:p>
        </w:tc>
        <w:tc>
          <w:tcPr>
            <w:tcW w:w="673" w:type="pct"/>
            <w:vAlign w:val="center"/>
          </w:tcPr>
          <w:p w:rsidR="00E72FD4" w:rsidRPr="00296435" w:rsidRDefault="00E72FD4" w:rsidP="00A763B5">
            <w:pPr>
              <w:jc w:val="center"/>
            </w:pPr>
            <w:r w:rsidRPr="00296435">
              <w:t>138,9</w:t>
            </w:r>
          </w:p>
        </w:tc>
      </w:tr>
      <w:tr w:rsidR="00E72FD4" w:rsidRPr="00296435" w:rsidTr="00A763B5">
        <w:trPr>
          <w:trHeight w:val="553"/>
        </w:trPr>
        <w:tc>
          <w:tcPr>
            <w:tcW w:w="1685" w:type="pct"/>
          </w:tcPr>
          <w:p w:rsidR="00E72FD4" w:rsidRPr="00296435" w:rsidRDefault="00E72FD4" w:rsidP="00A763B5">
            <w:r w:rsidRPr="00296435">
              <w:t>в т. ч. жилые здания, построенные населением</w:t>
            </w:r>
          </w:p>
        </w:tc>
        <w:tc>
          <w:tcPr>
            <w:tcW w:w="660" w:type="pct"/>
            <w:vAlign w:val="center"/>
          </w:tcPr>
          <w:p w:rsidR="00E72FD4" w:rsidRPr="00296435" w:rsidRDefault="00E72FD4" w:rsidP="00A763B5">
            <w:pPr>
              <w:jc w:val="center"/>
            </w:pPr>
            <w:r w:rsidRPr="00296435">
              <w:t>1423</w:t>
            </w:r>
          </w:p>
        </w:tc>
        <w:tc>
          <w:tcPr>
            <w:tcW w:w="660" w:type="pct"/>
            <w:vAlign w:val="center"/>
          </w:tcPr>
          <w:p w:rsidR="00E72FD4" w:rsidRPr="00296435" w:rsidRDefault="00E72FD4" w:rsidP="00A763B5">
            <w:pPr>
              <w:jc w:val="center"/>
            </w:pPr>
            <w:r w:rsidRPr="00296435">
              <w:t>959</w:t>
            </w:r>
          </w:p>
        </w:tc>
        <w:tc>
          <w:tcPr>
            <w:tcW w:w="662" w:type="pct"/>
            <w:vAlign w:val="center"/>
          </w:tcPr>
          <w:p w:rsidR="00E72FD4" w:rsidRPr="00296435" w:rsidRDefault="00E72FD4" w:rsidP="00A763B5">
            <w:pPr>
              <w:jc w:val="center"/>
            </w:pPr>
            <w:r w:rsidRPr="00296435">
              <w:t>1359</w:t>
            </w:r>
          </w:p>
        </w:tc>
        <w:tc>
          <w:tcPr>
            <w:tcW w:w="660" w:type="pct"/>
            <w:shd w:val="clear" w:color="auto" w:fill="auto"/>
            <w:vAlign w:val="center"/>
          </w:tcPr>
          <w:p w:rsidR="00E72FD4" w:rsidRPr="00296435" w:rsidRDefault="00E72FD4" w:rsidP="00A763B5">
            <w:pPr>
              <w:jc w:val="center"/>
            </w:pPr>
            <w:r w:rsidRPr="00296435">
              <w:rPr>
                <w:szCs w:val="20"/>
              </w:rPr>
              <w:t>67,4</w:t>
            </w:r>
          </w:p>
        </w:tc>
        <w:tc>
          <w:tcPr>
            <w:tcW w:w="673" w:type="pct"/>
            <w:shd w:val="clear" w:color="auto" w:fill="auto"/>
            <w:vAlign w:val="center"/>
          </w:tcPr>
          <w:p w:rsidR="00E72FD4" w:rsidRPr="00296435" w:rsidRDefault="00E72FD4" w:rsidP="00A763B5">
            <w:pPr>
              <w:jc w:val="center"/>
            </w:pPr>
            <w:r w:rsidRPr="00296435">
              <w:t>141,7</w:t>
            </w:r>
          </w:p>
        </w:tc>
      </w:tr>
      <w:tr w:rsidR="00E72FD4" w:rsidRPr="00296435" w:rsidTr="00A763B5">
        <w:trPr>
          <w:trHeight w:val="269"/>
        </w:trPr>
        <w:tc>
          <w:tcPr>
            <w:tcW w:w="1685" w:type="pct"/>
          </w:tcPr>
          <w:p w:rsidR="00E72FD4" w:rsidRPr="00296435" w:rsidRDefault="00E72FD4" w:rsidP="00A763B5">
            <w:r w:rsidRPr="00296435">
              <w:t>- промышленные</w:t>
            </w:r>
          </w:p>
        </w:tc>
        <w:tc>
          <w:tcPr>
            <w:tcW w:w="660" w:type="pct"/>
            <w:vAlign w:val="center"/>
          </w:tcPr>
          <w:p w:rsidR="00E72FD4" w:rsidRPr="00296435" w:rsidRDefault="00E72FD4" w:rsidP="00A763B5">
            <w:pPr>
              <w:jc w:val="center"/>
            </w:pPr>
            <w:r w:rsidRPr="00296435">
              <w:t>3</w:t>
            </w:r>
          </w:p>
        </w:tc>
        <w:tc>
          <w:tcPr>
            <w:tcW w:w="660" w:type="pct"/>
            <w:vAlign w:val="center"/>
          </w:tcPr>
          <w:p w:rsidR="00E72FD4" w:rsidRPr="00296435" w:rsidRDefault="00E72FD4" w:rsidP="00A763B5">
            <w:pPr>
              <w:jc w:val="center"/>
            </w:pPr>
            <w:r w:rsidRPr="00296435">
              <w:t>6</w:t>
            </w:r>
          </w:p>
        </w:tc>
        <w:tc>
          <w:tcPr>
            <w:tcW w:w="662" w:type="pct"/>
            <w:vAlign w:val="center"/>
          </w:tcPr>
          <w:p w:rsidR="00E72FD4" w:rsidRPr="00296435" w:rsidRDefault="00E72FD4" w:rsidP="00A763B5">
            <w:pPr>
              <w:jc w:val="center"/>
            </w:pPr>
            <w:r w:rsidRPr="00296435">
              <w:t>-</w:t>
            </w:r>
          </w:p>
        </w:tc>
        <w:tc>
          <w:tcPr>
            <w:tcW w:w="660" w:type="pct"/>
            <w:shd w:val="clear" w:color="auto" w:fill="auto"/>
            <w:vAlign w:val="center"/>
          </w:tcPr>
          <w:p w:rsidR="00E72FD4" w:rsidRPr="00296435" w:rsidRDefault="00E72FD4" w:rsidP="00A763B5">
            <w:pPr>
              <w:jc w:val="center"/>
            </w:pPr>
            <w:r w:rsidRPr="00296435">
              <w:t>-</w:t>
            </w:r>
          </w:p>
        </w:tc>
        <w:tc>
          <w:tcPr>
            <w:tcW w:w="673" w:type="pct"/>
            <w:shd w:val="clear" w:color="auto" w:fill="auto"/>
            <w:vAlign w:val="center"/>
          </w:tcPr>
          <w:p w:rsidR="00E72FD4" w:rsidRPr="00296435" w:rsidRDefault="00E72FD4" w:rsidP="00A763B5">
            <w:pPr>
              <w:jc w:val="center"/>
            </w:pPr>
            <w:r w:rsidRPr="00296435">
              <w:t>-</w:t>
            </w:r>
          </w:p>
        </w:tc>
      </w:tr>
      <w:tr w:rsidR="00E72FD4" w:rsidRPr="00296435" w:rsidTr="00A763B5">
        <w:trPr>
          <w:trHeight w:val="269"/>
        </w:trPr>
        <w:tc>
          <w:tcPr>
            <w:tcW w:w="1685" w:type="pct"/>
          </w:tcPr>
          <w:p w:rsidR="00E72FD4" w:rsidRPr="00296435" w:rsidRDefault="00E72FD4" w:rsidP="00A763B5">
            <w:r w:rsidRPr="00296435">
              <w:t>- сельскохозяйственные</w:t>
            </w:r>
          </w:p>
        </w:tc>
        <w:tc>
          <w:tcPr>
            <w:tcW w:w="660" w:type="pct"/>
            <w:vAlign w:val="center"/>
          </w:tcPr>
          <w:p w:rsidR="00E72FD4" w:rsidRPr="00296435" w:rsidRDefault="00E72FD4" w:rsidP="00A763B5">
            <w:pPr>
              <w:jc w:val="center"/>
            </w:pPr>
            <w:r w:rsidRPr="00296435">
              <w:t>4</w:t>
            </w:r>
          </w:p>
        </w:tc>
        <w:tc>
          <w:tcPr>
            <w:tcW w:w="660" w:type="pct"/>
            <w:shd w:val="clear" w:color="auto" w:fill="auto"/>
            <w:vAlign w:val="center"/>
          </w:tcPr>
          <w:p w:rsidR="00E72FD4" w:rsidRPr="00296435" w:rsidRDefault="00E72FD4" w:rsidP="00A763B5">
            <w:pPr>
              <w:jc w:val="center"/>
            </w:pPr>
            <w:r w:rsidRPr="00296435">
              <w:t>37</w:t>
            </w:r>
          </w:p>
        </w:tc>
        <w:tc>
          <w:tcPr>
            <w:tcW w:w="662" w:type="pct"/>
            <w:shd w:val="clear" w:color="auto" w:fill="auto"/>
            <w:vAlign w:val="center"/>
          </w:tcPr>
          <w:p w:rsidR="00E72FD4" w:rsidRPr="00296435" w:rsidRDefault="00E72FD4" w:rsidP="00A763B5">
            <w:pPr>
              <w:jc w:val="center"/>
            </w:pPr>
            <w:r w:rsidRPr="00296435">
              <w:t>-</w:t>
            </w:r>
          </w:p>
        </w:tc>
        <w:tc>
          <w:tcPr>
            <w:tcW w:w="660" w:type="pct"/>
            <w:shd w:val="clear" w:color="auto" w:fill="auto"/>
            <w:vAlign w:val="center"/>
          </w:tcPr>
          <w:p w:rsidR="00E72FD4" w:rsidRPr="00296435" w:rsidRDefault="00E72FD4" w:rsidP="00A763B5">
            <w:pPr>
              <w:jc w:val="center"/>
            </w:pPr>
            <w:r w:rsidRPr="00296435">
              <w:rPr>
                <w:szCs w:val="20"/>
              </w:rPr>
              <w:t>-</w:t>
            </w:r>
          </w:p>
        </w:tc>
        <w:tc>
          <w:tcPr>
            <w:tcW w:w="673" w:type="pct"/>
            <w:shd w:val="clear" w:color="auto" w:fill="auto"/>
            <w:vAlign w:val="center"/>
          </w:tcPr>
          <w:p w:rsidR="00E72FD4" w:rsidRPr="00296435" w:rsidRDefault="00E72FD4" w:rsidP="00A763B5">
            <w:pPr>
              <w:jc w:val="center"/>
            </w:pPr>
            <w:r w:rsidRPr="00296435">
              <w:t>-</w:t>
            </w:r>
          </w:p>
        </w:tc>
      </w:tr>
      <w:tr w:rsidR="00E72FD4" w:rsidRPr="00296435" w:rsidTr="00A763B5">
        <w:trPr>
          <w:trHeight w:val="269"/>
        </w:trPr>
        <w:tc>
          <w:tcPr>
            <w:tcW w:w="1685" w:type="pct"/>
          </w:tcPr>
          <w:p w:rsidR="00E72FD4" w:rsidRPr="00296435" w:rsidRDefault="00E72FD4" w:rsidP="00A763B5">
            <w:pPr>
              <w:jc w:val="both"/>
            </w:pPr>
            <w:r w:rsidRPr="00296435">
              <w:t>- коммерческие</w:t>
            </w:r>
          </w:p>
        </w:tc>
        <w:tc>
          <w:tcPr>
            <w:tcW w:w="660" w:type="pct"/>
            <w:vAlign w:val="center"/>
          </w:tcPr>
          <w:p w:rsidR="00E72FD4" w:rsidRPr="00296435" w:rsidRDefault="00E72FD4" w:rsidP="00A763B5">
            <w:pPr>
              <w:jc w:val="center"/>
            </w:pPr>
            <w:r w:rsidRPr="00296435">
              <w:t>15</w:t>
            </w:r>
          </w:p>
        </w:tc>
        <w:tc>
          <w:tcPr>
            <w:tcW w:w="660" w:type="pct"/>
            <w:vAlign w:val="center"/>
          </w:tcPr>
          <w:p w:rsidR="00E72FD4" w:rsidRPr="00296435" w:rsidRDefault="00E72FD4" w:rsidP="00A763B5">
            <w:pPr>
              <w:jc w:val="center"/>
            </w:pPr>
            <w:r w:rsidRPr="00296435">
              <w:t>6</w:t>
            </w:r>
          </w:p>
        </w:tc>
        <w:tc>
          <w:tcPr>
            <w:tcW w:w="662" w:type="pct"/>
            <w:vAlign w:val="center"/>
          </w:tcPr>
          <w:p w:rsidR="00E72FD4" w:rsidRPr="00296435" w:rsidRDefault="00E72FD4" w:rsidP="00A763B5">
            <w:pPr>
              <w:jc w:val="center"/>
            </w:pPr>
            <w:r w:rsidRPr="00296435">
              <w:t>1</w:t>
            </w:r>
          </w:p>
        </w:tc>
        <w:tc>
          <w:tcPr>
            <w:tcW w:w="660" w:type="pct"/>
            <w:shd w:val="clear" w:color="auto" w:fill="auto"/>
            <w:vAlign w:val="center"/>
          </w:tcPr>
          <w:p w:rsidR="00E72FD4" w:rsidRPr="00296435" w:rsidRDefault="00E72FD4" w:rsidP="00A763B5">
            <w:pPr>
              <w:jc w:val="center"/>
            </w:pPr>
            <w:r w:rsidRPr="00296435">
              <w:rPr>
                <w:szCs w:val="20"/>
              </w:rPr>
              <w:t>6,7</w:t>
            </w:r>
          </w:p>
        </w:tc>
        <w:tc>
          <w:tcPr>
            <w:tcW w:w="673" w:type="pct"/>
            <w:shd w:val="clear" w:color="auto" w:fill="auto"/>
            <w:vAlign w:val="center"/>
          </w:tcPr>
          <w:p w:rsidR="00E72FD4" w:rsidRPr="00296435" w:rsidRDefault="00E72FD4" w:rsidP="00A763B5">
            <w:pPr>
              <w:jc w:val="center"/>
            </w:pPr>
            <w:r w:rsidRPr="00296435">
              <w:t>16,7</w:t>
            </w:r>
          </w:p>
        </w:tc>
      </w:tr>
      <w:tr w:rsidR="00E72FD4" w:rsidRPr="00296435" w:rsidTr="00A763B5">
        <w:trPr>
          <w:trHeight w:val="382"/>
        </w:trPr>
        <w:tc>
          <w:tcPr>
            <w:tcW w:w="1685" w:type="pct"/>
          </w:tcPr>
          <w:p w:rsidR="00E72FD4" w:rsidRPr="00296435" w:rsidRDefault="00E72FD4" w:rsidP="00A763B5">
            <w:pPr>
              <w:jc w:val="both"/>
            </w:pPr>
            <w:r w:rsidRPr="00296435">
              <w:t>- административные</w:t>
            </w:r>
          </w:p>
        </w:tc>
        <w:tc>
          <w:tcPr>
            <w:tcW w:w="660" w:type="pct"/>
            <w:vAlign w:val="center"/>
          </w:tcPr>
          <w:p w:rsidR="00E72FD4" w:rsidRPr="00296435" w:rsidRDefault="00E72FD4" w:rsidP="00A763B5">
            <w:pPr>
              <w:jc w:val="center"/>
            </w:pPr>
            <w:r w:rsidRPr="00296435">
              <w:t>1</w:t>
            </w:r>
          </w:p>
        </w:tc>
        <w:tc>
          <w:tcPr>
            <w:tcW w:w="660" w:type="pct"/>
            <w:vAlign w:val="center"/>
          </w:tcPr>
          <w:p w:rsidR="00E72FD4" w:rsidRPr="00296435" w:rsidRDefault="00E72FD4" w:rsidP="00A763B5">
            <w:pPr>
              <w:jc w:val="center"/>
            </w:pPr>
            <w:r w:rsidRPr="00296435">
              <w:t>2</w:t>
            </w:r>
          </w:p>
        </w:tc>
        <w:tc>
          <w:tcPr>
            <w:tcW w:w="662" w:type="pct"/>
            <w:vAlign w:val="center"/>
          </w:tcPr>
          <w:p w:rsidR="00E72FD4" w:rsidRPr="00296435" w:rsidRDefault="00E72FD4" w:rsidP="00A763B5">
            <w:pPr>
              <w:jc w:val="center"/>
            </w:pPr>
            <w:r w:rsidRPr="00296435">
              <w:t>-</w:t>
            </w:r>
          </w:p>
        </w:tc>
        <w:tc>
          <w:tcPr>
            <w:tcW w:w="660" w:type="pct"/>
            <w:shd w:val="clear" w:color="auto" w:fill="auto"/>
            <w:vAlign w:val="center"/>
          </w:tcPr>
          <w:p w:rsidR="00E72FD4" w:rsidRPr="00296435" w:rsidRDefault="00E72FD4" w:rsidP="00A763B5">
            <w:pPr>
              <w:jc w:val="center"/>
            </w:pPr>
            <w:r w:rsidRPr="00296435">
              <w:t>-</w:t>
            </w:r>
          </w:p>
        </w:tc>
        <w:tc>
          <w:tcPr>
            <w:tcW w:w="673" w:type="pct"/>
            <w:shd w:val="clear" w:color="auto" w:fill="auto"/>
            <w:vAlign w:val="center"/>
          </w:tcPr>
          <w:p w:rsidR="00E72FD4" w:rsidRPr="00296435" w:rsidRDefault="00E72FD4" w:rsidP="00A763B5">
            <w:pPr>
              <w:jc w:val="center"/>
            </w:pPr>
            <w:r w:rsidRPr="00296435">
              <w:t>-</w:t>
            </w:r>
          </w:p>
        </w:tc>
      </w:tr>
      <w:tr w:rsidR="00E72FD4" w:rsidRPr="00296435" w:rsidTr="00A763B5">
        <w:trPr>
          <w:trHeight w:val="269"/>
        </w:trPr>
        <w:tc>
          <w:tcPr>
            <w:tcW w:w="1685" w:type="pct"/>
          </w:tcPr>
          <w:p w:rsidR="00E72FD4" w:rsidRPr="00296435" w:rsidRDefault="00E72FD4" w:rsidP="00A763B5">
            <w:pPr>
              <w:jc w:val="both"/>
            </w:pPr>
            <w:r w:rsidRPr="00296435">
              <w:t>- учебные</w:t>
            </w:r>
          </w:p>
        </w:tc>
        <w:tc>
          <w:tcPr>
            <w:tcW w:w="660" w:type="pct"/>
          </w:tcPr>
          <w:p w:rsidR="00E72FD4" w:rsidRPr="00296435" w:rsidRDefault="00E72FD4" w:rsidP="00A763B5">
            <w:pPr>
              <w:jc w:val="center"/>
            </w:pPr>
            <w:r w:rsidRPr="00296435">
              <w:t>-</w:t>
            </w:r>
          </w:p>
        </w:tc>
        <w:tc>
          <w:tcPr>
            <w:tcW w:w="660" w:type="pct"/>
            <w:vAlign w:val="center"/>
          </w:tcPr>
          <w:p w:rsidR="00E72FD4" w:rsidRPr="00296435" w:rsidRDefault="00E72FD4" w:rsidP="00A763B5">
            <w:pPr>
              <w:jc w:val="center"/>
            </w:pPr>
            <w:r w:rsidRPr="00296435">
              <w:t>1</w:t>
            </w:r>
          </w:p>
        </w:tc>
        <w:tc>
          <w:tcPr>
            <w:tcW w:w="662" w:type="pct"/>
            <w:vAlign w:val="center"/>
          </w:tcPr>
          <w:p w:rsidR="00E72FD4" w:rsidRPr="00296435" w:rsidRDefault="00E72FD4" w:rsidP="00A763B5">
            <w:pPr>
              <w:jc w:val="center"/>
            </w:pPr>
            <w:r w:rsidRPr="00296435">
              <w:t>1</w:t>
            </w:r>
          </w:p>
        </w:tc>
        <w:tc>
          <w:tcPr>
            <w:tcW w:w="660" w:type="pct"/>
            <w:shd w:val="clear" w:color="auto" w:fill="auto"/>
          </w:tcPr>
          <w:p w:rsidR="00E72FD4" w:rsidRPr="00296435" w:rsidRDefault="00E72FD4" w:rsidP="00A763B5">
            <w:pPr>
              <w:jc w:val="center"/>
            </w:pPr>
            <w:r w:rsidRPr="00296435">
              <w:t>-</w:t>
            </w:r>
          </w:p>
        </w:tc>
        <w:tc>
          <w:tcPr>
            <w:tcW w:w="673" w:type="pct"/>
            <w:shd w:val="clear" w:color="auto" w:fill="auto"/>
          </w:tcPr>
          <w:p w:rsidR="00E72FD4" w:rsidRPr="00296435" w:rsidRDefault="00E72FD4" w:rsidP="00A763B5">
            <w:pPr>
              <w:jc w:val="center"/>
            </w:pPr>
            <w:r w:rsidRPr="00296435">
              <w:t>100</w:t>
            </w:r>
          </w:p>
        </w:tc>
      </w:tr>
      <w:tr w:rsidR="00E72FD4" w:rsidRPr="00296435" w:rsidTr="00A763B5">
        <w:trPr>
          <w:trHeight w:val="269"/>
        </w:trPr>
        <w:tc>
          <w:tcPr>
            <w:tcW w:w="1685" w:type="pct"/>
          </w:tcPr>
          <w:p w:rsidR="00E72FD4" w:rsidRPr="00296435" w:rsidRDefault="00E72FD4" w:rsidP="00A763B5">
            <w:pPr>
              <w:jc w:val="both"/>
            </w:pPr>
            <w:r w:rsidRPr="00296435">
              <w:t>- здравоохранения</w:t>
            </w:r>
          </w:p>
        </w:tc>
        <w:tc>
          <w:tcPr>
            <w:tcW w:w="660" w:type="pct"/>
          </w:tcPr>
          <w:p w:rsidR="00E72FD4" w:rsidRPr="00296435" w:rsidRDefault="00E72FD4" w:rsidP="00A763B5">
            <w:pPr>
              <w:jc w:val="center"/>
            </w:pPr>
            <w:r w:rsidRPr="00296435">
              <w:t>-</w:t>
            </w:r>
          </w:p>
        </w:tc>
        <w:tc>
          <w:tcPr>
            <w:tcW w:w="660" w:type="pct"/>
            <w:vAlign w:val="center"/>
          </w:tcPr>
          <w:p w:rsidR="00E72FD4" w:rsidRPr="00296435" w:rsidRDefault="00E72FD4" w:rsidP="00A763B5">
            <w:pPr>
              <w:jc w:val="center"/>
            </w:pPr>
            <w:r w:rsidRPr="00296435">
              <w:t>1</w:t>
            </w:r>
          </w:p>
        </w:tc>
        <w:tc>
          <w:tcPr>
            <w:tcW w:w="662" w:type="pct"/>
            <w:vAlign w:val="center"/>
          </w:tcPr>
          <w:p w:rsidR="00E72FD4" w:rsidRPr="00296435" w:rsidRDefault="00E72FD4" w:rsidP="00A763B5">
            <w:pPr>
              <w:jc w:val="center"/>
            </w:pPr>
            <w:r w:rsidRPr="00296435">
              <w:t>-</w:t>
            </w:r>
          </w:p>
        </w:tc>
        <w:tc>
          <w:tcPr>
            <w:tcW w:w="660" w:type="pct"/>
            <w:shd w:val="clear" w:color="auto" w:fill="auto"/>
          </w:tcPr>
          <w:p w:rsidR="00E72FD4" w:rsidRPr="00296435" w:rsidRDefault="00E72FD4" w:rsidP="00A763B5">
            <w:pPr>
              <w:jc w:val="center"/>
            </w:pPr>
            <w:r w:rsidRPr="00296435">
              <w:t>-</w:t>
            </w:r>
          </w:p>
        </w:tc>
        <w:tc>
          <w:tcPr>
            <w:tcW w:w="673" w:type="pct"/>
            <w:shd w:val="clear" w:color="auto" w:fill="auto"/>
          </w:tcPr>
          <w:p w:rsidR="00E72FD4" w:rsidRPr="00296435" w:rsidRDefault="00E72FD4" w:rsidP="00A763B5">
            <w:pPr>
              <w:jc w:val="center"/>
            </w:pPr>
            <w:r w:rsidRPr="00296435">
              <w:t>-</w:t>
            </w:r>
          </w:p>
        </w:tc>
      </w:tr>
      <w:tr w:rsidR="00E72FD4" w:rsidRPr="00296435" w:rsidTr="00A763B5">
        <w:trPr>
          <w:trHeight w:val="284"/>
        </w:trPr>
        <w:tc>
          <w:tcPr>
            <w:tcW w:w="1685" w:type="pct"/>
          </w:tcPr>
          <w:p w:rsidR="00E72FD4" w:rsidRPr="00296435" w:rsidRDefault="00E72FD4" w:rsidP="00A763B5">
            <w:pPr>
              <w:jc w:val="both"/>
            </w:pPr>
            <w:r w:rsidRPr="00296435">
              <w:t>- другие</w:t>
            </w:r>
          </w:p>
        </w:tc>
        <w:tc>
          <w:tcPr>
            <w:tcW w:w="660" w:type="pct"/>
            <w:vAlign w:val="center"/>
          </w:tcPr>
          <w:p w:rsidR="00E72FD4" w:rsidRPr="00296435" w:rsidRDefault="00E72FD4" w:rsidP="00A763B5">
            <w:pPr>
              <w:jc w:val="center"/>
            </w:pPr>
            <w:r w:rsidRPr="00296435">
              <w:t>5</w:t>
            </w:r>
          </w:p>
        </w:tc>
        <w:tc>
          <w:tcPr>
            <w:tcW w:w="660" w:type="pct"/>
            <w:vAlign w:val="center"/>
          </w:tcPr>
          <w:p w:rsidR="00E72FD4" w:rsidRPr="00296435" w:rsidRDefault="00E72FD4" w:rsidP="00A763B5">
            <w:pPr>
              <w:jc w:val="center"/>
            </w:pPr>
            <w:r w:rsidRPr="00296435">
              <w:t>6</w:t>
            </w:r>
          </w:p>
        </w:tc>
        <w:tc>
          <w:tcPr>
            <w:tcW w:w="662" w:type="pct"/>
            <w:vAlign w:val="center"/>
          </w:tcPr>
          <w:p w:rsidR="00E72FD4" w:rsidRPr="00296435" w:rsidRDefault="00E72FD4" w:rsidP="00A763B5">
            <w:pPr>
              <w:jc w:val="center"/>
            </w:pPr>
            <w:r w:rsidRPr="00296435">
              <w:t>6</w:t>
            </w:r>
          </w:p>
        </w:tc>
        <w:tc>
          <w:tcPr>
            <w:tcW w:w="660" w:type="pct"/>
            <w:vAlign w:val="center"/>
          </w:tcPr>
          <w:p w:rsidR="00E72FD4" w:rsidRPr="00296435" w:rsidRDefault="00E72FD4" w:rsidP="00A763B5">
            <w:pPr>
              <w:jc w:val="center"/>
            </w:pPr>
            <w:r w:rsidRPr="00296435">
              <w:rPr>
                <w:szCs w:val="20"/>
              </w:rPr>
              <w:t>120,0</w:t>
            </w:r>
          </w:p>
        </w:tc>
        <w:tc>
          <w:tcPr>
            <w:tcW w:w="673" w:type="pct"/>
            <w:vAlign w:val="center"/>
          </w:tcPr>
          <w:p w:rsidR="00E72FD4" w:rsidRPr="00296435" w:rsidRDefault="00E72FD4" w:rsidP="00A763B5">
            <w:pPr>
              <w:jc w:val="center"/>
            </w:pPr>
            <w:r w:rsidRPr="00296435">
              <w:t>100</w:t>
            </w:r>
          </w:p>
        </w:tc>
      </w:tr>
    </w:tbl>
    <w:p w:rsidR="00E72FD4" w:rsidRPr="00296435" w:rsidRDefault="00E72FD4" w:rsidP="00AF72DD">
      <w:pPr>
        <w:spacing w:after="120"/>
        <w:ind w:firstLine="709"/>
        <w:rPr>
          <w:sz w:val="22"/>
        </w:rPr>
      </w:pPr>
      <w:r w:rsidRPr="00296435">
        <w:rPr>
          <w:sz w:val="22"/>
        </w:rPr>
        <w:t>*темп роста указан в сопоставимой оценке</w:t>
      </w:r>
    </w:p>
    <w:p w:rsidR="00E72FD4" w:rsidRPr="00296435" w:rsidRDefault="00E72FD4" w:rsidP="00E72FD4">
      <w:pPr>
        <w:ind w:firstLine="709"/>
        <w:jc w:val="both"/>
        <w:rPr>
          <w:rFonts w:eastAsia="Arial Unicode MS"/>
          <w:sz w:val="28"/>
          <w:szCs w:val="28"/>
        </w:rPr>
      </w:pPr>
      <w:r w:rsidRPr="00296435">
        <w:rPr>
          <w:rFonts w:eastAsia="Arial Unicode MS"/>
          <w:sz w:val="28"/>
          <w:szCs w:val="28"/>
        </w:rPr>
        <w:t>В январе-июне 2021 года введены в действие: коммерческое здание общей площадью 4,3 тыс. кв. м, дошкольн</w:t>
      </w:r>
      <w:r w:rsidR="00304134">
        <w:rPr>
          <w:rFonts w:eastAsia="Arial Unicode MS"/>
          <w:sz w:val="28"/>
          <w:szCs w:val="28"/>
        </w:rPr>
        <w:t>ая</w:t>
      </w:r>
      <w:r w:rsidRPr="00296435">
        <w:rPr>
          <w:rFonts w:eastAsia="Arial Unicode MS"/>
          <w:sz w:val="28"/>
          <w:szCs w:val="28"/>
        </w:rPr>
        <w:t xml:space="preserve"> образовательн</w:t>
      </w:r>
      <w:r w:rsidR="00304134">
        <w:rPr>
          <w:rFonts w:eastAsia="Arial Unicode MS"/>
          <w:sz w:val="28"/>
          <w:szCs w:val="28"/>
        </w:rPr>
        <w:t>ая</w:t>
      </w:r>
      <w:r w:rsidRPr="00296435">
        <w:rPr>
          <w:rFonts w:eastAsia="Arial Unicode MS"/>
          <w:sz w:val="28"/>
          <w:szCs w:val="28"/>
        </w:rPr>
        <w:t xml:space="preserve"> организация на 100 мест в городе Торжке площадью 2,1 тыс. кв. м.</w:t>
      </w:r>
    </w:p>
    <w:p w:rsidR="00E72FD4" w:rsidRPr="00296435" w:rsidRDefault="00E72FD4" w:rsidP="00E72FD4">
      <w:pPr>
        <w:ind w:firstLine="709"/>
        <w:jc w:val="both"/>
        <w:rPr>
          <w:sz w:val="28"/>
          <w:szCs w:val="28"/>
        </w:rPr>
      </w:pPr>
      <w:r w:rsidRPr="00296435">
        <w:rPr>
          <w:sz w:val="28"/>
          <w:szCs w:val="28"/>
        </w:rPr>
        <w:t>В 2021 году на строительство объектов АИП Тверской области предусмотрены средства областного бюджета в сумме 2 618,5 млн руб</w:t>
      </w:r>
      <w:r w:rsidR="00304134">
        <w:rPr>
          <w:sz w:val="28"/>
          <w:szCs w:val="28"/>
        </w:rPr>
        <w:t>лей</w:t>
      </w:r>
      <w:r w:rsidRPr="00296435">
        <w:rPr>
          <w:sz w:val="28"/>
          <w:szCs w:val="28"/>
        </w:rPr>
        <w:t>, средства федерального бюджета – 4 337,4 млн руб</w:t>
      </w:r>
      <w:r w:rsidR="00304134">
        <w:rPr>
          <w:sz w:val="28"/>
          <w:szCs w:val="28"/>
        </w:rPr>
        <w:t>лей</w:t>
      </w:r>
      <w:r w:rsidRPr="00296435">
        <w:rPr>
          <w:sz w:val="28"/>
          <w:szCs w:val="28"/>
        </w:rPr>
        <w:t>.</w:t>
      </w:r>
    </w:p>
    <w:p w:rsidR="00E72FD4" w:rsidRPr="00296435" w:rsidRDefault="00E72FD4" w:rsidP="00E72FD4">
      <w:pPr>
        <w:widowControl w:val="0"/>
        <w:pBdr>
          <w:bottom w:val="single" w:sz="4" w:space="31" w:color="FFFFFF"/>
        </w:pBdr>
        <w:ind w:firstLine="709"/>
        <w:jc w:val="both"/>
        <w:rPr>
          <w:sz w:val="28"/>
          <w:szCs w:val="28"/>
        </w:rPr>
      </w:pPr>
      <w:r w:rsidRPr="00296435">
        <w:rPr>
          <w:sz w:val="28"/>
          <w:szCs w:val="28"/>
        </w:rPr>
        <w:t>По сравнению с 2020 годом в 2021 году в рамках АИП Тверской области на проектирование и строительство объектов капитального строительства объем средств из областного бюджета Тверской области увеличился в 1,12 раза, объем средств из фед</w:t>
      </w:r>
      <w:r w:rsidR="00B45F34">
        <w:rPr>
          <w:sz w:val="28"/>
          <w:szCs w:val="28"/>
        </w:rPr>
        <w:t xml:space="preserve">ерального бюджета увеличился </w:t>
      </w:r>
      <w:r w:rsidRPr="00296435">
        <w:rPr>
          <w:sz w:val="28"/>
          <w:szCs w:val="28"/>
        </w:rPr>
        <w:t>в 1,14 раза.</w:t>
      </w:r>
    </w:p>
    <w:p w:rsidR="00E72FD4" w:rsidRPr="00296435" w:rsidRDefault="00E72FD4" w:rsidP="00E72FD4">
      <w:pPr>
        <w:pBdr>
          <w:bottom w:val="single" w:sz="4" w:space="31" w:color="FFFFFF"/>
        </w:pBdr>
        <w:ind w:firstLine="709"/>
        <w:jc w:val="both"/>
        <w:rPr>
          <w:sz w:val="28"/>
          <w:szCs w:val="28"/>
        </w:rPr>
      </w:pPr>
      <w:r w:rsidRPr="00296435">
        <w:rPr>
          <w:rFonts w:eastAsia="MS Mincho"/>
          <w:sz w:val="28"/>
          <w:szCs w:val="28"/>
          <w:lang w:eastAsia="ja-JP"/>
        </w:rPr>
        <w:t xml:space="preserve">Завершено строительство муниципального объекта </w:t>
      </w:r>
      <w:r w:rsidRPr="00296435">
        <w:rPr>
          <w:rFonts w:eastAsia="Arial Unicode MS"/>
          <w:sz w:val="28"/>
          <w:szCs w:val="28"/>
        </w:rPr>
        <w:t>«Р</w:t>
      </w:r>
      <w:r w:rsidRPr="00296435">
        <w:rPr>
          <w:color w:val="000000"/>
          <w:sz w:val="28"/>
          <w:szCs w:val="28"/>
          <w:shd w:val="clear" w:color="auto" w:fill="FFFFFF"/>
        </w:rPr>
        <w:t>егиональный спортивный тренировочный центр стрелковых видов спорта «Березино» по адресу: Тверская область, Калининский район, Бурашевское с/п, д. Березино (1 этап)</w:t>
      </w:r>
      <w:r w:rsidRPr="00296435">
        <w:rPr>
          <w:rFonts w:eastAsia="Arial Unicode MS"/>
          <w:sz w:val="28"/>
          <w:szCs w:val="28"/>
        </w:rPr>
        <w:t>».</w:t>
      </w:r>
    </w:p>
    <w:p w:rsidR="00E72FD4" w:rsidRPr="00296435" w:rsidRDefault="00E72FD4" w:rsidP="00E72FD4">
      <w:pPr>
        <w:pBdr>
          <w:bottom w:val="single" w:sz="4" w:space="31" w:color="FFFFFF"/>
        </w:pBdr>
        <w:ind w:firstLine="720"/>
        <w:jc w:val="both"/>
        <w:rPr>
          <w:sz w:val="28"/>
          <w:szCs w:val="28"/>
        </w:rPr>
      </w:pPr>
      <w:r w:rsidRPr="00296435">
        <w:rPr>
          <w:sz w:val="28"/>
          <w:szCs w:val="28"/>
        </w:rPr>
        <w:t>В рамках АИП Тверской области на 2021 год и на плановый период 2022 и 2023 годов осуществляется реализация следующих социально-значимых объектов государственной и муниципальной собственности Тверской области:</w:t>
      </w:r>
    </w:p>
    <w:p w:rsidR="00B45F34" w:rsidRDefault="00B45F34" w:rsidP="00B45F34">
      <w:pPr>
        <w:pBdr>
          <w:bottom w:val="single" w:sz="4" w:space="31" w:color="FFFFFF"/>
        </w:pBdr>
        <w:ind w:firstLine="720"/>
        <w:jc w:val="both"/>
        <w:rPr>
          <w:sz w:val="28"/>
          <w:szCs w:val="28"/>
        </w:rPr>
      </w:pPr>
      <w:r>
        <w:rPr>
          <w:sz w:val="28"/>
          <w:szCs w:val="28"/>
        </w:rPr>
        <w:t>1)</w:t>
      </w:r>
      <w:r w:rsidR="00E72FD4" w:rsidRPr="00296435">
        <w:rPr>
          <w:sz w:val="28"/>
          <w:szCs w:val="28"/>
        </w:rPr>
        <w:t xml:space="preserve"> строительств</w:t>
      </w:r>
      <w:r>
        <w:rPr>
          <w:sz w:val="28"/>
          <w:szCs w:val="28"/>
        </w:rPr>
        <w:t>о:</w:t>
      </w:r>
      <w:r w:rsidR="00E72FD4" w:rsidRPr="00296435">
        <w:rPr>
          <w:sz w:val="28"/>
          <w:szCs w:val="28"/>
        </w:rPr>
        <w:t xml:space="preserve">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 xml:space="preserve">детской областной клинической больницы в г. Твери;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 xml:space="preserve">спортивного центра по видам гребли в г. Твери (р. Волга);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 xml:space="preserve">многофункционального спортивного центра - гребная база (р. Тверца);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B45F34">
        <w:rPr>
          <w:sz w:val="28"/>
          <w:szCs w:val="28"/>
        </w:rPr>
        <w:t xml:space="preserve">газовой котельной по ул. Левитана в г. Твери;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B45F34">
        <w:rPr>
          <w:sz w:val="28"/>
          <w:szCs w:val="28"/>
        </w:rPr>
        <w:t xml:space="preserve">газовых котельных для отделения ГБУЗ «Калининская ЦРБ» в с. Пушкино и в с. Медное Калининского района, </w:t>
      </w:r>
    </w:p>
    <w:p w:rsidR="00B45F34" w:rsidRDefault="00B45F34" w:rsidP="00B45F34">
      <w:pPr>
        <w:pBdr>
          <w:bottom w:val="single" w:sz="4" w:space="31" w:color="FFFFFF"/>
        </w:pBdr>
        <w:ind w:firstLine="720"/>
        <w:jc w:val="both"/>
        <w:rPr>
          <w:sz w:val="28"/>
          <w:szCs w:val="28"/>
        </w:rPr>
      </w:pPr>
      <w:r>
        <w:rPr>
          <w:sz w:val="28"/>
          <w:szCs w:val="28"/>
        </w:rPr>
        <w:t>-</w:t>
      </w:r>
      <w:r w:rsidR="00E72FD4" w:rsidRPr="00B45F34">
        <w:rPr>
          <w:sz w:val="28"/>
          <w:szCs w:val="28"/>
        </w:rPr>
        <w:t>межпоселкового газопровода высокого давления от д. Квакшино до д. Игнатово Калининского района;</w:t>
      </w:r>
      <w:r w:rsidR="00E72FD4" w:rsidRPr="00296435">
        <w:rPr>
          <w:sz w:val="28"/>
          <w:szCs w:val="28"/>
        </w:rPr>
        <w:t xml:space="preserve">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детск</w:t>
      </w:r>
      <w:r w:rsidR="00E72FD4">
        <w:rPr>
          <w:sz w:val="28"/>
          <w:szCs w:val="28"/>
        </w:rPr>
        <w:t>ого</w:t>
      </w:r>
      <w:r w:rsidR="00E72FD4" w:rsidRPr="00296435">
        <w:rPr>
          <w:sz w:val="28"/>
          <w:szCs w:val="28"/>
        </w:rPr>
        <w:t xml:space="preserve"> сад</w:t>
      </w:r>
      <w:r w:rsidR="00E72FD4">
        <w:rPr>
          <w:sz w:val="28"/>
          <w:szCs w:val="28"/>
        </w:rPr>
        <w:t>а</w:t>
      </w:r>
      <w:r w:rsidR="00E72FD4" w:rsidRPr="00296435">
        <w:rPr>
          <w:sz w:val="28"/>
          <w:szCs w:val="28"/>
        </w:rPr>
        <w:t xml:space="preserve"> на 190 мест на ул. Склизкова, г. Твери;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детск</w:t>
      </w:r>
      <w:r w:rsidR="00E72FD4">
        <w:rPr>
          <w:sz w:val="28"/>
          <w:szCs w:val="28"/>
        </w:rPr>
        <w:t xml:space="preserve">ого </w:t>
      </w:r>
      <w:r w:rsidR="00E72FD4" w:rsidRPr="00296435">
        <w:rPr>
          <w:sz w:val="28"/>
          <w:szCs w:val="28"/>
        </w:rPr>
        <w:t>сад</w:t>
      </w:r>
      <w:r w:rsidR="00E72FD4">
        <w:rPr>
          <w:sz w:val="28"/>
          <w:szCs w:val="28"/>
        </w:rPr>
        <w:t>а</w:t>
      </w:r>
      <w:r w:rsidR="00E72FD4" w:rsidRPr="00296435">
        <w:rPr>
          <w:sz w:val="28"/>
          <w:szCs w:val="28"/>
        </w:rPr>
        <w:t xml:space="preserve"> на 190 мест на ул. Левитана, г. Твери;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детск</w:t>
      </w:r>
      <w:r w:rsidR="00E72FD4">
        <w:rPr>
          <w:sz w:val="28"/>
          <w:szCs w:val="28"/>
        </w:rPr>
        <w:t>ого</w:t>
      </w:r>
      <w:r w:rsidR="00E72FD4" w:rsidRPr="00296435">
        <w:rPr>
          <w:sz w:val="28"/>
          <w:szCs w:val="28"/>
        </w:rPr>
        <w:t xml:space="preserve"> сад</w:t>
      </w:r>
      <w:r w:rsidR="00E72FD4">
        <w:rPr>
          <w:sz w:val="28"/>
          <w:szCs w:val="28"/>
        </w:rPr>
        <w:t>а</w:t>
      </w:r>
      <w:r w:rsidR="00E72FD4" w:rsidRPr="00296435">
        <w:rPr>
          <w:sz w:val="28"/>
          <w:szCs w:val="28"/>
        </w:rPr>
        <w:t xml:space="preserve"> на 150 мест на ул.Планерная-1-й пер. Вагонников, </w:t>
      </w:r>
      <w:r>
        <w:rPr>
          <w:sz w:val="28"/>
          <w:szCs w:val="28"/>
        </w:rPr>
        <w:t xml:space="preserve">                         </w:t>
      </w:r>
      <w:r w:rsidR="00E72FD4" w:rsidRPr="00296435">
        <w:rPr>
          <w:sz w:val="28"/>
          <w:szCs w:val="28"/>
        </w:rPr>
        <w:t xml:space="preserve">г. Твери;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детск</w:t>
      </w:r>
      <w:r w:rsidR="00E72FD4">
        <w:rPr>
          <w:sz w:val="28"/>
          <w:szCs w:val="28"/>
        </w:rPr>
        <w:t>ого</w:t>
      </w:r>
      <w:r w:rsidR="00E72FD4" w:rsidRPr="00296435">
        <w:rPr>
          <w:sz w:val="28"/>
          <w:szCs w:val="28"/>
        </w:rPr>
        <w:t xml:space="preserve"> сад</w:t>
      </w:r>
      <w:r w:rsidR="00E72FD4">
        <w:rPr>
          <w:sz w:val="28"/>
          <w:szCs w:val="28"/>
        </w:rPr>
        <w:t>а</w:t>
      </w:r>
      <w:r w:rsidR="00E72FD4" w:rsidRPr="00296435">
        <w:rPr>
          <w:sz w:val="28"/>
          <w:szCs w:val="28"/>
        </w:rPr>
        <w:t xml:space="preserve"> на 80 мест в с. Бурашево Калининского района;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детск</w:t>
      </w:r>
      <w:r w:rsidR="00E72FD4">
        <w:rPr>
          <w:sz w:val="28"/>
          <w:szCs w:val="28"/>
        </w:rPr>
        <w:t>ого</w:t>
      </w:r>
      <w:r w:rsidR="00E72FD4" w:rsidRPr="00296435">
        <w:rPr>
          <w:sz w:val="28"/>
          <w:szCs w:val="28"/>
        </w:rPr>
        <w:t xml:space="preserve"> сад</w:t>
      </w:r>
      <w:r w:rsidR="00E72FD4">
        <w:rPr>
          <w:sz w:val="28"/>
          <w:szCs w:val="28"/>
        </w:rPr>
        <w:t>а</w:t>
      </w:r>
      <w:r w:rsidR="00E72FD4" w:rsidRPr="00296435">
        <w:rPr>
          <w:sz w:val="28"/>
          <w:szCs w:val="28"/>
        </w:rPr>
        <w:t xml:space="preserve"> на 160 мест в г. Вышний Волочек; </w:t>
      </w:r>
    </w:p>
    <w:p w:rsidR="00E72FD4" w:rsidRPr="00296435"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детск</w:t>
      </w:r>
      <w:r w:rsidR="00E72FD4">
        <w:rPr>
          <w:sz w:val="28"/>
          <w:szCs w:val="28"/>
        </w:rPr>
        <w:t>ого</w:t>
      </w:r>
      <w:r w:rsidR="00E72FD4" w:rsidRPr="00296435">
        <w:rPr>
          <w:sz w:val="28"/>
          <w:szCs w:val="28"/>
        </w:rPr>
        <w:t xml:space="preserve"> сад</w:t>
      </w:r>
      <w:r w:rsidR="00E72FD4">
        <w:rPr>
          <w:sz w:val="28"/>
          <w:szCs w:val="28"/>
        </w:rPr>
        <w:t>а</w:t>
      </w:r>
      <w:r w:rsidR="00E72FD4" w:rsidRPr="00296435">
        <w:rPr>
          <w:sz w:val="28"/>
          <w:szCs w:val="28"/>
        </w:rPr>
        <w:t xml:space="preserve"> на 240 мест в г. Торопце;</w:t>
      </w:r>
    </w:p>
    <w:p w:rsidR="00B45F34" w:rsidRDefault="00B45F34" w:rsidP="00B45F34">
      <w:pPr>
        <w:pBdr>
          <w:bottom w:val="single" w:sz="4" w:space="31" w:color="FFFFFF"/>
        </w:pBdr>
        <w:ind w:firstLine="720"/>
        <w:jc w:val="both"/>
        <w:rPr>
          <w:sz w:val="28"/>
          <w:szCs w:val="28"/>
        </w:rPr>
      </w:pPr>
      <w:r w:rsidRPr="00B45F34">
        <w:rPr>
          <w:sz w:val="28"/>
          <w:szCs w:val="28"/>
        </w:rPr>
        <w:t>2)</w:t>
      </w:r>
      <w:r w:rsidR="00E72FD4" w:rsidRPr="00B45F34">
        <w:rPr>
          <w:sz w:val="28"/>
          <w:szCs w:val="28"/>
        </w:rPr>
        <w:t xml:space="preserve"> </w:t>
      </w:r>
      <w:r w:rsidR="00E72FD4" w:rsidRPr="00296435">
        <w:rPr>
          <w:sz w:val="28"/>
          <w:szCs w:val="28"/>
        </w:rPr>
        <w:t xml:space="preserve">работы по реконструкции: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канализационных очистных сооружений г. Конаково</w:t>
      </w:r>
      <w:r w:rsidR="00E72FD4" w:rsidRPr="00B45F34">
        <w:rPr>
          <w:sz w:val="28"/>
          <w:szCs w:val="28"/>
        </w:rPr>
        <w:t>;</w:t>
      </w:r>
    </w:p>
    <w:p w:rsidR="00B45F34" w:rsidRDefault="00B45F34" w:rsidP="00B45F34">
      <w:pPr>
        <w:pBdr>
          <w:bottom w:val="single" w:sz="4" w:space="31" w:color="FFFFFF"/>
        </w:pBdr>
        <w:ind w:firstLine="720"/>
        <w:jc w:val="both"/>
        <w:rPr>
          <w:sz w:val="28"/>
          <w:szCs w:val="28"/>
        </w:rPr>
      </w:pPr>
      <w:r>
        <w:rPr>
          <w:sz w:val="28"/>
          <w:szCs w:val="28"/>
        </w:rPr>
        <w:t>-</w:t>
      </w:r>
      <w:r w:rsidR="00E72FD4" w:rsidRPr="00B45F34">
        <w:rPr>
          <w:sz w:val="28"/>
          <w:szCs w:val="28"/>
        </w:rPr>
        <w:t xml:space="preserve"> канализационных очистных сооружений в с. Городня;</w:t>
      </w:r>
      <w:r w:rsidR="00E72FD4" w:rsidRPr="00296435">
        <w:rPr>
          <w:sz w:val="28"/>
          <w:szCs w:val="28"/>
        </w:rPr>
        <w:t xml:space="preserve"> </w:t>
      </w:r>
    </w:p>
    <w:p w:rsidR="00E72FD4" w:rsidRPr="00B45F34" w:rsidRDefault="00B45F34" w:rsidP="00B45F34">
      <w:pPr>
        <w:pBdr>
          <w:bottom w:val="single" w:sz="4" w:space="31" w:color="FFFFFF"/>
        </w:pBdr>
        <w:ind w:firstLine="720"/>
        <w:jc w:val="both"/>
        <w:rPr>
          <w:sz w:val="28"/>
          <w:szCs w:val="28"/>
        </w:rPr>
      </w:pPr>
      <w:r>
        <w:rPr>
          <w:sz w:val="28"/>
          <w:szCs w:val="28"/>
        </w:rPr>
        <w:t xml:space="preserve">- </w:t>
      </w:r>
      <w:r w:rsidR="00E72FD4">
        <w:rPr>
          <w:sz w:val="28"/>
          <w:szCs w:val="28"/>
        </w:rPr>
        <w:t>д</w:t>
      </w:r>
      <w:r w:rsidR="00E72FD4" w:rsidRPr="00296435">
        <w:rPr>
          <w:sz w:val="28"/>
          <w:szCs w:val="28"/>
        </w:rPr>
        <w:t xml:space="preserve">ворца </w:t>
      </w:r>
      <w:r>
        <w:rPr>
          <w:sz w:val="28"/>
          <w:szCs w:val="28"/>
        </w:rPr>
        <w:t>культуры «Шахтер» в г. Нелидово</w:t>
      </w:r>
      <w:r w:rsidR="00E72FD4" w:rsidRPr="00296435">
        <w:rPr>
          <w:sz w:val="28"/>
          <w:szCs w:val="28"/>
        </w:rPr>
        <w:t>;</w:t>
      </w:r>
    </w:p>
    <w:p w:rsidR="00B45F34" w:rsidRDefault="00B45F34" w:rsidP="00B45F34">
      <w:pPr>
        <w:pBdr>
          <w:bottom w:val="single" w:sz="4" w:space="31" w:color="FFFFFF"/>
        </w:pBdr>
        <w:ind w:firstLine="720"/>
        <w:jc w:val="both"/>
        <w:rPr>
          <w:sz w:val="28"/>
          <w:szCs w:val="28"/>
        </w:rPr>
      </w:pPr>
      <w:r>
        <w:rPr>
          <w:sz w:val="28"/>
          <w:szCs w:val="28"/>
        </w:rPr>
        <w:t xml:space="preserve">3) </w:t>
      </w:r>
      <w:r w:rsidR="00E72FD4" w:rsidRPr="00B45F34">
        <w:rPr>
          <w:sz w:val="28"/>
          <w:szCs w:val="28"/>
        </w:rPr>
        <w:t xml:space="preserve">завершение проектных работ и начало реализации работ по: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футбольно</w:t>
      </w:r>
      <w:r w:rsidR="00E72FD4">
        <w:rPr>
          <w:sz w:val="28"/>
          <w:szCs w:val="28"/>
        </w:rPr>
        <w:t>му</w:t>
      </w:r>
      <w:r w:rsidR="00E72FD4" w:rsidRPr="00296435">
        <w:rPr>
          <w:sz w:val="28"/>
          <w:szCs w:val="28"/>
        </w:rPr>
        <w:t xml:space="preserve"> манеж</w:t>
      </w:r>
      <w:r w:rsidR="00E72FD4">
        <w:rPr>
          <w:sz w:val="28"/>
          <w:szCs w:val="28"/>
        </w:rPr>
        <w:t>у</w:t>
      </w:r>
      <w:r w:rsidR="00E72FD4" w:rsidRPr="00296435">
        <w:rPr>
          <w:sz w:val="28"/>
          <w:szCs w:val="28"/>
        </w:rPr>
        <w:t xml:space="preserve"> в г. Твери;</w:t>
      </w:r>
      <w:r w:rsidR="00E72FD4" w:rsidRPr="00B45F34">
        <w:rPr>
          <w:sz w:val="28"/>
          <w:szCs w:val="28"/>
        </w:rPr>
        <w:t xml:space="preserve"> </w:t>
      </w:r>
    </w:p>
    <w:p w:rsid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р</w:t>
      </w:r>
      <w:r w:rsidR="00E72FD4" w:rsidRPr="00B45F34">
        <w:rPr>
          <w:sz w:val="28"/>
          <w:szCs w:val="28"/>
        </w:rPr>
        <w:t>еконструкции канализационных очистных сооружений г. Торжка;</w:t>
      </w:r>
      <w:r w:rsidR="00E72FD4" w:rsidRPr="00296435">
        <w:rPr>
          <w:sz w:val="28"/>
          <w:szCs w:val="28"/>
        </w:rPr>
        <w:t xml:space="preserve"> </w:t>
      </w:r>
    </w:p>
    <w:p w:rsidR="00E72FD4" w:rsidRPr="00B45F34" w:rsidRDefault="00B45F34" w:rsidP="00B45F34">
      <w:pPr>
        <w:pBdr>
          <w:bottom w:val="single" w:sz="4" w:space="31" w:color="FFFFFF"/>
        </w:pBdr>
        <w:ind w:firstLine="720"/>
        <w:jc w:val="both"/>
        <w:rPr>
          <w:sz w:val="28"/>
          <w:szCs w:val="28"/>
        </w:rPr>
      </w:pPr>
      <w:r>
        <w:rPr>
          <w:sz w:val="28"/>
          <w:szCs w:val="28"/>
        </w:rPr>
        <w:t xml:space="preserve">- </w:t>
      </w:r>
      <w:r w:rsidR="00E72FD4" w:rsidRPr="00296435">
        <w:rPr>
          <w:sz w:val="28"/>
          <w:szCs w:val="28"/>
        </w:rPr>
        <w:t>реконструкции водозаборных сооружений Ржев-1 и Ржев-2, включая систему подготовки питьевой воды в г. Ржев;</w:t>
      </w:r>
    </w:p>
    <w:p w:rsidR="00E72FD4" w:rsidRPr="00296435" w:rsidRDefault="00B45F34" w:rsidP="00B45F34">
      <w:pPr>
        <w:pBdr>
          <w:bottom w:val="single" w:sz="4" w:space="31" w:color="FFFFFF"/>
        </w:pBdr>
        <w:ind w:firstLine="720"/>
        <w:jc w:val="both"/>
        <w:rPr>
          <w:sz w:val="28"/>
          <w:szCs w:val="28"/>
        </w:rPr>
      </w:pPr>
      <w:r>
        <w:rPr>
          <w:sz w:val="28"/>
          <w:szCs w:val="28"/>
        </w:rPr>
        <w:t xml:space="preserve">4) </w:t>
      </w:r>
      <w:r w:rsidR="00E72FD4" w:rsidRPr="00296435">
        <w:rPr>
          <w:sz w:val="28"/>
          <w:szCs w:val="28"/>
        </w:rPr>
        <w:t>проектирование физкультурно-оздоровительного комплекса с плавательным бассейном в г. Бежецке».</w:t>
      </w:r>
    </w:p>
    <w:p w:rsidR="00E72FD4" w:rsidRPr="00296435" w:rsidRDefault="00E72FD4" w:rsidP="00E72FD4">
      <w:pPr>
        <w:pBdr>
          <w:bottom w:val="single" w:sz="4" w:space="31" w:color="FFFFFF"/>
        </w:pBdr>
        <w:ind w:firstLine="709"/>
        <w:jc w:val="both"/>
        <w:rPr>
          <w:sz w:val="28"/>
          <w:szCs w:val="28"/>
        </w:rPr>
      </w:pPr>
      <w:r w:rsidRPr="00296435">
        <w:rPr>
          <w:sz w:val="28"/>
          <w:szCs w:val="28"/>
        </w:rPr>
        <w:t xml:space="preserve">В январе-июне 2021 года наблюдалось увеличение темпов жилищного строительства: предприятиями и организациями </w:t>
      </w:r>
      <w:r w:rsidRPr="00296435">
        <w:rPr>
          <w:rFonts w:eastAsia="Arial Unicode MS"/>
          <w:sz w:val="28"/>
          <w:szCs w:val="28"/>
        </w:rPr>
        <w:t>всех форм собственности, а также индивидуальными застройщиками введены жилые дома общей площадью 278,2 тыс. кв. м, или 124,5 % к соответствующему периоду 2020 года</w:t>
      </w:r>
      <w:r w:rsidRPr="00296435">
        <w:rPr>
          <w:sz w:val="28"/>
          <w:szCs w:val="28"/>
        </w:rPr>
        <w:t>. По объемам ввода жилья в I полугодии 2021 года Тверская область занимала 9 место среди регионов ЦФО и 45 место по России.</w:t>
      </w:r>
    </w:p>
    <w:p w:rsidR="00E72FD4" w:rsidRPr="00353B88" w:rsidRDefault="00E72FD4" w:rsidP="00353B88">
      <w:pPr>
        <w:widowControl w:val="0"/>
        <w:pBdr>
          <w:bottom w:val="single" w:sz="4" w:space="31" w:color="FFFFFF"/>
        </w:pBdr>
        <w:ind w:firstLine="709"/>
        <w:jc w:val="both"/>
        <w:rPr>
          <w:sz w:val="28"/>
          <w:szCs w:val="28"/>
        </w:rPr>
      </w:pPr>
      <w:r w:rsidRPr="00353B88">
        <w:rPr>
          <w:sz w:val="28"/>
          <w:szCs w:val="28"/>
        </w:rPr>
        <w:t xml:space="preserve">В I полугодии 2021 года населением за счет собственных и заемных средств построено 165,9 тыс. кв. м или 122,0 % к соответствующему периоду прошлого года, что составляет 59,6 % в общем объеме построенного жилья. </w:t>
      </w:r>
    </w:p>
    <w:p w:rsidR="00E72FD4" w:rsidRPr="005241C9" w:rsidRDefault="00E72FD4" w:rsidP="00353B88">
      <w:pPr>
        <w:widowControl w:val="0"/>
        <w:spacing w:line="288" w:lineRule="auto"/>
        <w:ind w:firstLine="709"/>
        <w:jc w:val="right"/>
        <w:rPr>
          <w:szCs w:val="28"/>
        </w:rPr>
      </w:pPr>
      <w:r w:rsidRPr="005241C9">
        <w:rPr>
          <w:szCs w:val="28"/>
        </w:rPr>
        <w:t xml:space="preserve">Таблица </w:t>
      </w:r>
      <w:r w:rsidR="005241C9" w:rsidRPr="005241C9">
        <w:rPr>
          <w:szCs w:val="28"/>
        </w:rPr>
        <w:t>14</w:t>
      </w:r>
    </w:p>
    <w:p w:rsidR="00E72FD4" w:rsidRPr="00296435" w:rsidRDefault="005241C9" w:rsidP="005241C9">
      <w:pPr>
        <w:widowControl w:val="0"/>
        <w:tabs>
          <w:tab w:val="center" w:pos="4677"/>
        </w:tabs>
        <w:spacing w:after="160"/>
        <w:rPr>
          <w:b/>
          <w:szCs w:val="28"/>
        </w:rPr>
      </w:pPr>
      <w:r>
        <w:rPr>
          <w:b/>
          <w:szCs w:val="28"/>
        </w:rPr>
        <w:tab/>
      </w:r>
      <w:r w:rsidR="00E72FD4" w:rsidRPr="00296435">
        <w:rPr>
          <w:b/>
          <w:szCs w:val="28"/>
        </w:rPr>
        <w:t>Жилищное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254"/>
        <w:gridCol w:w="1256"/>
        <w:gridCol w:w="1256"/>
        <w:gridCol w:w="1256"/>
        <w:gridCol w:w="1254"/>
      </w:tblGrid>
      <w:tr w:rsidR="00E72FD4" w:rsidRPr="00296435" w:rsidTr="00A763B5">
        <w:trPr>
          <w:trHeight w:val="577"/>
          <w:tblHeader/>
        </w:trPr>
        <w:tc>
          <w:tcPr>
            <w:tcW w:w="1642" w:type="pct"/>
            <w:vMerge w:val="restart"/>
            <w:vAlign w:val="center"/>
          </w:tcPr>
          <w:p w:rsidR="00E72FD4" w:rsidRPr="00296435" w:rsidRDefault="00E72FD4" w:rsidP="00A763B5">
            <w:pPr>
              <w:jc w:val="center"/>
              <w:rPr>
                <w:b/>
              </w:rPr>
            </w:pPr>
            <w:r w:rsidRPr="00296435">
              <w:rPr>
                <w:b/>
                <w:sz w:val="22"/>
                <w:szCs w:val="22"/>
              </w:rPr>
              <w:t>Наименование показателей</w:t>
            </w:r>
          </w:p>
        </w:tc>
        <w:tc>
          <w:tcPr>
            <w:tcW w:w="2015" w:type="pct"/>
            <w:gridSpan w:val="3"/>
            <w:vAlign w:val="center"/>
          </w:tcPr>
          <w:p w:rsidR="00E72FD4" w:rsidRPr="00296435" w:rsidRDefault="00E72FD4" w:rsidP="00A763B5">
            <w:pPr>
              <w:jc w:val="center"/>
              <w:rPr>
                <w:b/>
              </w:rPr>
            </w:pPr>
            <w:r w:rsidRPr="00296435">
              <w:rPr>
                <w:b/>
                <w:sz w:val="22"/>
                <w:szCs w:val="22"/>
                <w:lang w:val="en-US"/>
              </w:rPr>
              <w:t>I</w:t>
            </w:r>
            <w:r w:rsidRPr="00296435">
              <w:rPr>
                <w:b/>
                <w:sz w:val="22"/>
                <w:szCs w:val="22"/>
              </w:rPr>
              <w:t xml:space="preserve"> полугодие</w:t>
            </w:r>
          </w:p>
        </w:tc>
        <w:tc>
          <w:tcPr>
            <w:tcW w:w="1343" w:type="pct"/>
            <w:gridSpan w:val="2"/>
          </w:tcPr>
          <w:p w:rsidR="00E72FD4" w:rsidRPr="00296435" w:rsidRDefault="00E72FD4" w:rsidP="00A763B5">
            <w:pPr>
              <w:jc w:val="center"/>
              <w:rPr>
                <w:b/>
              </w:rPr>
            </w:pPr>
            <w:r w:rsidRPr="00296435">
              <w:rPr>
                <w:b/>
                <w:sz w:val="22"/>
                <w:szCs w:val="22"/>
                <w:lang w:val="en-US"/>
              </w:rPr>
              <w:t>I</w:t>
            </w:r>
            <w:r w:rsidRPr="00296435">
              <w:rPr>
                <w:b/>
                <w:sz w:val="22"/>
                <w:szCs w:val="22"/>
              </w:rPr>
              <w:t xml:space="preserve"> полугодие 2021 г.</w:t>
            </w:r>
          </w:p>
          <w:p w:rsidR="00E72FD4" w:rsidRPr="00296435" w:rsidRDefault="00E72FD4" w:rsidP="00A763B5">
            <w:pPr>
              <w:jc w:val="center"/>
              <w:rPr>
                <w:b/>
              </w:rPr>
            </w:pPr>
            <w:r w:rsidRPr="00296435">
              <w:rPr>
                <w:b/>
                <w:sz w:val="22"/>
                <w:szCs w:val="22"/>
              </w:rPr>
              <w:t xml:space="preserve"> к </w:t>
            </w:r>
            <w:r w:rsidRPr="00296435">
              <w:rPr>
                <w:b/>
                <w:sz w:val="22"/>
                <w:szCs w:val="22"/>
                <w:lang w:val="en-US"/>
              </w:rPr>
              <w:t>I</w:t>
            </w:r>
            <w:r w:rsidRPr="00296435">
              <w:rPr>
                <w:b/>
                <w:sz w:val="22"/>
                <w:szCs w:val="22"/>
              </w:rPr>
              <w:t xml:space="preserve"> полугодию, %</w:t>
            </w:r>
          </w:p>
        </w:tc>
      </w:tr>
      <w:tr w:rsidR="00E72FD4" w:rsidRPr="00296435" w:rsidTr="00A763B5">
        <w:trPr>
          <w:trHeight w:val="459"/>
          <w:tblHeader/>
        </w:trPr>
        <w:tc>
          <w:tcPr>
            <w:tcW w:w="1642" w:type="pct"/>
            <w:vMerge/>
            <w:vAlign w:val="center"/>
          </w:tcPr>
          <w:p w:rsidR="00E72FD4" w:rsidRPr="00296435" w:rsidRDefault="00E72FD4" w:rsidP="00A763B5">
            <w:pPr>
              <w:jc w:val="center"/>
              <w:rPr>
                <w:b/>
              </w:rPr>
            </w:pPr>
          </w:p>
        </w:tc>
        <w:tc>
          <w:tcPr>
            <w:tcW w:w="671" w:type="pct"/>
            <w:vAlign w:val="center"/>
          </w:tcPr>
          <w:p w:rsidR="00E72FD4" w:rsidRPr="00296435" w:rsidRDefault="00E72FD4" w:rsidP="00A763B5">
            <w:pPr>
              <w:jc w:val="center"/>
              <w:rPr>
                <w:b/>
              </w:rPr>
            </w:pPr>
            <w:r w:rsidRPr="00296435">
              <w:rPr>
                <w:b/>
                <w:sz w:val="22"/>
                <w:szCs w:val="22"/>
              </w:rPr>
              <w:t>2019 г.</w:t>
            </w:r>
          </w:p>
        </w:tc>
        <w:tc>
          <w:tcPr>
            <w:tcW w:w="672" w:type="pct"/>
            <w:vAlign w:val="center"/>
          </w:tcPr>
          <w:p w:rsidR="00E72FD4" w:rsidRPr="00296435" w:rsidRDefault="00E72FD4" w:rsidP="00A763B5">
            <w:pPr>
              <w:jc w:val="center"/>
              <w:rPr>
                <w:b/>
              </w:rPr>
            </w:pPr>
            <w:r w:rsidRPr="00296435">
              <w:rPr>
                <w:b/>
                <w:sz w:val="22"/>
                <w:szCs w:val="22"/>
              </w:rPr>
              <w:t>2020 г.</w:t>
            </w:r>
          </w:p>
        </w:tc>
        <w:tc>
          <w:tcPr>
            <w:tcW w:w="672" w:type="pct"/>
            <w:vAlign w:val="center"/>
          </w:tcPr>
          <w:p w:rsidR="00E72FD4" w:rsidRPr="00296435" w:rsidRDefault="00E72FD4" w:rsidP="00A763B5">
            <w:pPr>
              <w:jc w:val="center"/>
              <w:rPr>
                <w:b/>
              </w:rPr>
            </w:pPr>
            <w:r w:rsidRPr="00296435">
              <w:rPr>
                <w:b/>
              </w:rPr>
              <w:t>2021 г.</w:t>
            </w:r>
          </w:p>
        </w:tc>
        <w:tc>
          <w:tcPr>
            <w:tcW w:w="672" w:type="pct"/>
            <w:vAlign w:val="center"/>
          </w:tcPr>
          <w:p w:rsidR="00E72FD4" w:rsidRPr="00296435" w:rsidRDefault="00E72FD4" w:rsidP="00A763B5">
            <w:pPr>
              <w:jc w:val="center"/>
              <w:rPr>
                <w:b/>
              </w:rPr>
            </w:pPr>
            <w:r w:rsidRPr="00296435">
              <w:rPr>
                <w:b/>
                <w:sz w:val="22"/>
                <w:szCs w:val="22"/>
              </w:rPr>
              <w:t>2019 г.</w:t>
            </w:r>
          </w:p>
        </w:tc>
        <w:tc>
          <w:tcPr>
            <w:tcW w:w="671" w:type="pct"/>
            <w:vAlign w:val="center"/>
          </w:tcPr>
          <w:p w:rsidR="00E72FD4" w:rsidRPr="00296435" w:rsidRDefault="00E72FD4" w:rsidP="00A763B5">
            <w:pPr>
              <w:jc w:val="center"/>
              <w:rPr>
                <w:b/>
              </w:rPr>
            </w:pPr>
            <w:r w:rsidRPr="00296435">
              <w:rPr>
                <w:b/>
              </w:rPr>
              <w:t>2020 г.</w:t>
            </w:r>
          </w:p>
        </w:tc>
      </w:tr>
      <w:tr w:rsidR="00E72FD4" w:rsidRPr="00296435" w:rsidTr="00A763B5">
        <w:trPr>
          <w:trHeight w:val="455"/>
        </w:trPr>
        <w:tc>
          <w:tcPr>
            <w:tcW w:w="1642" w:type="pct"/>
          </w:tcPr>
          <w:p w:rsidR="00E72FD4" w:rsidRPr="00296435" w:rsidRDefault="00E72FD4" w:rsidP="00A763B5">
            <w:r w:rsidRPr="00296435">
              <w:t>Ввод в действие жилых домов всего, тыс. кв. м</w:t>
            </w:r>
          </w:p>
        </w:tc>
        <w:tc>
          <w:tcPr>
            <w:tcW w:w="671" w:type="pct"/>
            <w:vAlign w:val="center"/>
          </w:tcPr>
          <w:p w:rsidR="00E72FD4" w:rsidRPr="00296435" w:rsidRDefault="00E72FD4" w:rsidP="00A763B5">
            <w:pPr>
              <w:jc w:val="center"/>
            </w:pPr>
            <w:r w:rsidRPr="00296435">
              <w:t>254,4</w:t>
            </w:r>
          </w:p>
        </w:tc>
        <w:tc>
          <w:tcPr>
            <w:tcW w:w="672" w:type="pct"/>
            <w:vAlign w:val="center"/>
          </w:tcPr>
          <w:p w:rsidR="00E72FD4" w:rsidRPr="00296435" w:rsidRDefault="00E72FD4" w:rsidP="00A763B5">
            <w:pPr>
              <w:jc w:val="center"/>
            </w:pPr>
            <w:r w:rsidRPr="00296435">
              <w:t>223,4</w:t>
            </w:r>
          </w:p>
        </w:tc>
        <w:tc>
          <w:tcPr>
            <w:tcW w:w="672" w:type="pct"/>
            <w:vAlign w:val="center"/>
          </w:tcPr>
          <w:p w:rsidR="00E72FD4" w:rsidRPr="00296435" w:rsidRDefault="00E72FD4" w:rsidP="00A763B5">
            <w:pPr>
              <w:jc w:val="center"/>
            </w:pPr>
            <w:r w:rsidRPr="00296435">
              <w:t>278,2</w:t>
            </w:r>
          </w:p>
        </w:tc>
        <w:tc>
          <w:tcPr>
            <w:tcW w:w="672" w:type="pct"/>
            <w:vAlign w:val="center"/>
          </w:tcPr>
          <w:p w:rsidR="00E72FD4" w:rsidRPr="00296435" w:rsidRDefault="00E72FD4" w:rsidP="00A763B5">
            <w:pPr>
              <w:jc w:val="center"/>
            </w:pPr>
            <w:r w:rsidRPr="00296435">
              <w:rPr>
                <w:szCs w:val="20"/>
              </w:rPr>
              <w:t>109,4</w:t>
            </w:r>
          </w:p>
        </w:tc>
        <w:tc>
          <w:tcPr>
            <w:tcW w:w="671" w:type="pct"/>
            <w:vAlign w:val="center"/>
          </w:tcPr>
          <w:p w:rsidR="00E72FD4" w:rsidRPr="00296435" w:rsidRDefault="00E72FD4" w:rsidP="00A763B5">
            <w:pPr>
              <w:jc w:val="center"/>
            </w:pPr>
            <w:r w:rsidRPr="00296435">
              <w:t>124,5</w:t>
            </w:r>
          </w:p>
        </w:tc>
      </w:tr>
      <w:tr w:rsidR="00E72FD4" w:rsidRPr="00296435" w:rsidTr="00A763B5">
        <w:trPr>
          <w:trHeight w:val="179"/>
        </w:trPr>
        <w:tc>
          <w:tcPr>
            <w:tcW w:w="1642" w:type="pct"/>
          </w:tcPr>
          <w:p w:rsidR="00E72FD4" w:rsidRPr="00296435" w:rsidRDefault="00E72FD4" w:rsidP="00A763B5">
            <w:r w:rsidRPr="00296435">
              <w:t xml:space="preserve">    в т. ч. населением</w:t>
            </w:r>
          </w:p>
        </w:tc>
        <w:tc>
          <w:tcPr>
            <w:tcW w:w="671" w:type="pct"/>
            <w:vAlign w:val="center"/>
          </w:tcPr>
          <w:p w:rsidR="00E72FD4" w:rsidRPr="00296435" w:rsidRDefault="00E72FD4" w:rsidP="00A763B5">
            <w:pPr>
              <w:jc w:val="center"/>
            </w:pPr>
            <w:r w:rsidRPr="00296435">
              <w:t>192,0</w:t>
            </w:r>
          </w:p>
        </w:tc>
        <w:tc>
          <w:tcPr>
            <w:tcW w:w="672" w:type="pct"/>
            <w:vAlign w:val="center"/>
          </w:tcPr>
          <w:p w:rsidR="00E72FD4" w:rsidRPr="00296435" w:rsidRDefault="00E72FD4" w:rsidP="00A763B5">
            <w:pPr>
              <w:jc w:val="center"/>
            </w:pPr>
            <w:r w:rsidRPr="00296435">
              <w:t>136,0</w:t>
            </w:r>
          </w:p>
        </w:tc>
        <w:tc>
          <w:tcPr>
            <w:tcW w:w="672" w:type="pct"/>
            <w:vAlign w:val="center"/>
          </w:tcPr>
          <w:p w:rsidR="00E72FD4" w:rsidRPr="00296435" w:rsidRDefault="00E72FD4" w:rsidP="00A763B5">
            <w:pPr>
              <w:jc w:val="center"/>
            </w:pPr>
            <w:r w:rsidRPr="00296435">
              <w:t>165,9</w:t>
            </w:r>
          </w:p>
        </w:tc>
        <w:tc>
          <w:tcPr>
            <w:tcW w:w="672" w:type="pct"/>
            <w:vAlign w:val="center"/>
          </w:tcPr>
          <w:p w:rsidR="00E72FD4" w:rsidRPr="00296435" w:rsidRDefault="00E72FD4" w:rsidP="00A763B5">
            <w:pPr>
              <w:jc w:val="center"/>
            </w:pPr>
            <w:r w:rsidRPr="00296435">
              <w:t>86,4</w:t>
            </w:r>
          </w:p>
        </w:tc>
        <w:tc>
          <w:tcPr>
            <w:tcW w:w="671" w:type="pct"/>
            <w:vAlign w:val="center"/>
          </w:tcPr>
          <w:p w:rsidR="00E72FD4" w:rsidRPr="00296435" w:rsidRDefault="00E72FD4" w:rsidP="00A763B5">
            <w:pPr>
              <w:jc w:val="center"/>
            </w:pPr>
            <w:r w:rsidRPr="00296435">
              <w:t>122,0</w:t>
            </w:r>
          </w:p>
        </w:tc>
      </w:tr>
      <w:tr w:rsidR="00E72FD4" w:rsidRPr="00296435" w:rsidTr="00A763B5">
        <w:trPr>
          <w:trHeight w:val="411"/>
        </w:trPr>
        <w:tc>
          <w:tcPr>
            <w:tcW w:w="1642" w:type="pct"/>
          </w:tcPr>
          <w:p w:rsidR="00E72FD4" w:rsidRPr="00296435" w:rsidRDefault="00E72FD4" w:rsidP="00A763B5">
            <w:r w:rsidRPr="00296435">
              <w:t>Число построенных квартир всего</w:t>
            </w:r>
          </w:p>
        </w:tc>
        <w:tc>
          <w:tcPr>
            <w:tcW w:w="671" w:type="pct"/>
            <w:vAlign w:val="center"/>
          </w:tcPr>
          <w:p w:rsidR="00E72FD4" w:rsidRPr="00296435" w:rsidRDefault="00E72FD4" w:rsidP="00A763B5">
            <w:pPr>
              <w:jc w:val="center"/>
            </w:pPr>
            <w:r w:rsidRPr="00296435">
              <w:t>2 515</w:t>
            </w:r>
          </w:p>
        </w:tc>
        <w:tc>
          <w:tcPr>
            <w:tcW w:w="672" w:type="pct"/>
            <w:vAlign w:val="center"/>
          </w:tcPr>
          <w:p w:rsidR="00E72FD4" w:rsidRPr="00296435" w:rsidRDefault="00E72FD4" w:rsidP="00A763B5">
            <w:pPr>
              <w:jc w:val="center"/>
            </w:pPr>
            <w:r w:rsidRPr="00296435">
              <w:t>2590</w:t>
            </w:r>
          </w:p>
        </w:tc>
        <w:tc>
          <w:tcPr>
            <w:tcW w:w="672" w:type="pct"/>
            <w:vAlign w:val="center"/>
          </w:tcPr>
          <w:p w:rsidR="00E72FD4" w:rsidRPr="00296435" w:rsidRDefault="00E72FD4" w:rsidP="00A763B5">
            <w:pPr>
              <w:jc w:val="center"/>
            </w:pPr>
            <w:r w:rsidRPr="00296435">
              <w:t>3810</w:t>
            </w:r>
          </w:p>
        </w:tc>
        <w:tc>
          <w:tcPr>
            <w:tcW w:w="672" w:type="pct"/>
            <w:vAlign w:val="center"/>
          </w:tcPr>
          <w:p w:rsidR="00E72FD4" w:rsidRPr="00296435" w:rsidRDefault="00E72FD4" w:rsidP="00A763B5">
            <w:pPr>
              <w:jc w:val="center"/>
            </w:pPr>
            <w:r w:rsidRPr="00296435">
              <w:t>151,5</w:t>
            </w:r>
          </w:p>
        </w:tc>
        <w:tc>
          <w:tcPr>
            <w:tcW w:w="671" w:type="pct"/>
            <w:vAlign w:val="center"/>
          </w:tcPr>
          <w:p w:rsidR="00E72FD4" w:rsidRPr="00296435" w:rsidRDefault="00E72FD4" w:rsidP="00A763B5">
            <w:pPr>
              <w:jc w:val="center"/>
            </w:pPr>
            <w:r w:rsidRPr="00296435">
              <w:t>147,1</w:t>
            </w:r>
          </w:p>
        </w:tc>
      </w:tr>
      <w:tr w:rsidR="00E72FD4" w:rsidRPr="00296435" w:rsidTr="00A763B5">
        <w:trPr>
          <w:trHeight w:val="178"/>
        </w:trPr>
        <w:tc>
          <w:tcPr>
            <w:tcW w:w="1642" w:type="pct"/>
          </w:tcPr>
          <w:p w:rsidR="00E72FD4" w:rsidRPr="00296435" w:rsidRDefault="00E72FD4" w:rsidP="00A763B5">
            <w:r w:rsidRPr="00296435">
              <w:t xml:space="preserve">    в т. ч. населением</w:t>
            </w:r>
          </w:p>
        </w:tc>
        <w:tc>
          <w:tcPr>
            <w:tcW w:w="671" w:type="pct"/>
            <w:vAlign w:val="center"/>
          </w:tcPr>
          <w:p w:rsidR="00E72FD4" w:rsidRPr="00296435" w:rsidRDefault="00E72FD4" w:rsidP="00A763B5">
            <w:pPr>
              <w:jc w:val="center"/>
            </w:pPr>
            <w:r w:rsidRPr="00296435">
              <w:t>1 423</w:t>
            </w:r>
          </w:p>
        </w:tc>
        <w:tc>
          <w:tcPr>
            <w:tcW w:w="672" w:type="pct"/>
            <w:vAlign w:val="center"/>
          </w:tcPr>
          <w:p w:rsidR="00E72FD4" w:rsidRPr="00296435" w:rsidRDefault="00E72FD4" w:rsidP="00A763B5">
            <w:pPr>
              <w:jc w:val="center"/>
            </w:pPr>
            <w:r w:rsidRPr="00296435">
              <w:t>988</w:t>
            </w:r>
          </w:p>
        </w:tc>
        <w:tc>
          <w:tcPr>
            <w:tcW w:w="672" w:type="pct"/>
            <w:vAlign w:val="center"/>
          </w:tcPr>
          <w:p w:rsidR="00E72FD4" w:rsidRPr="00296435" w:rsidRDefault="00E72FD4" w:rsidP="00A763B5">
            <w:pPr>
              <w:jc w:val="center"/>
            </w:pPr>
            <w:r w:rsidRPr="00296435">
              <w:t>1359</w:t>
            </w:r>
          </w:p>
        </w:tc>
        <w:tc>
          <w:tcPr>
            <w:tcW w:w="672" w:type="pct"/>
            <w:vAlign w:val="center"/>
          </w:tcPr>
          <w:p w:rsidR="00E72FD4" w:rsidRPr="00296435" w:rsidRDefault="00E72FD4" w:rsidP="00A763B5">
            <w:pPr>
              <w:jc w:val="center"/>
            </w:pPr>
            <w:r w:rsidRPr="00296435">
              <w:t>95,5</w:t>
            </w:r>
          </w:p>
        </w:tc>
        <w:tc>
          <w:tcPr>
            <w:tcW w:w="671" w:type="pct"/>
            <w:vAlign w:val="center"/>
          </w:tcPr>
          <w:p w:rsidR="00E72FD4" w:rsidRPr="00296435" w:rsidRDefault="00E72FD4" w:rsidP="00A763B5">
            <w:pPr>
              <w:jc w:val="center"/>
            </w:pPr>
            <w:r w:rsidRPr="00296435">
              <w:t>137,6</w:t>
            </w:r>
          </w:p>
        </w:tc>
      </w:tr>
    </w:tbl>
    <w:p w:rsidR="00E72FD4" w:rsidRPr="00296435" w:rsidRDefault="00E72FD4" w:rsidP="00E72FD4">
      <w:pPr>
        <w:tabs>
          <w:tab w:val="center" w:pos="2126"/>
          <w:tab w:val="left" w:pos="2495"/>
        </w:tabs>
        <w:spacing w:before="160"/>
        <w:ind w:firstLine="709"/>
        <w:jc w:val="both"/>
        <w:outlineLvl w:val="0"/>
        <w:rPr>
          <w:sz w:val="28"/>
          <w:szCs w:val="28"/>
        </w:rPr>
      </w:pPr>
      <w:r w:rsidRPr="00296435">
        <w:rPr>
          <w:sz w:val="28"/>
          <w:szCs w:val="28"/>
        </w:rPr>
        <w:t xml:space="preserve">Городу Твери принадлежит ведущая позиция по площади ввода жилья в регионе: в январе-июне текущего года введено </w:t>
      </w:r>
      <w:r w:rsidRPr="00296435">
        <w:rPr>
          <w:bCs/>
          <w:sz w:val="28"/>
          <w:szCs w:val="28"/>
        </w:rPr>
        <w:t xml:space="preserve">118,9 тыс. кв. м, что составляет 42,7 % от </w:t>
      </w:r>
      <w:r w:rsidRPr="00296435">
        <w:rPr>
          <w:sz w:val="28"/>
          <w:szCs w:val="28"/>
        </w:rPr>
        <w:t>общего показателя. Среди других муниципальных образований наибольшие объемы жилья введены в Калининском (68,2 тыс. кв. м), Конаковском (23,0 тыс. кв. м), Кимрском (12,8 тыс. кв. м) районах.</w:t>
      </w:r>
    </w:p>
    <w:p w:rsidR="00E72FD4" w:rsidRPr="00296435" w:rsidRDefault="00E72FD4" w:rsidP="00E72FD4">
      <w:pPr>
        <w:tabs>
          <w:tab w:val="center" w:pos="2126"/>
          <w:tab w:val="left" w:pos="2495"/>
        </w:tabs>
        <w:ind w:firstLine="709"/>
        <w:jc w:val="both"/>
        <w:rPr>
          <w:sz w:val="28"/>
          <w:szCs w:val="28"/>
        </w:rPr>
      </w:pPr>
      <w:r w:rsidRPr="00296435">
        <w:rPr>
          <w:iCs/>
          <w:sz w:val="28"/>
          <w:szCs w:val="28"/>
        </w:rPr>
        <w:t xml:space="preserve">На территории области работают крупные российские и региональные строительные компании: ООО «Финанс Инвест», ООО «Тверской домостроительный комбинат», ОАО «Тверьстрой», </w:t>
      </w:r>
      <w:r w:rsidR="00B12D56">
        <w:rPr>
          <w:iCs/>
          <w:sz w:val="28"/>
          <w:szCs w:val="28"/>
        </w:rPr>
        <w:t xml:space="preserve">                                                             </w:t>
      </w:r>
      <w:r w:rsidRPr="00296435">
        <w:rPr>
          <w:iCs/>
          <w:sz w:val="28"/>
          <w:szCs w:val="28"/>
        </w:rPr>
        <w:t>ООО «Тверьгражданстрой», ООО «РСК Девелопмент», ОАО СФ «Тверьагрострой» и другие.</w:t>
      </w:r>
    </w:p>
    <w:p w:rsidR="00E72FD4" w:rsidRPr="00296435" w:rsidRDefault="00E72FD4" w:rsidP="00E72FD4">
      <w:pPr>
        <w:pStyle w:val="a8"/>
        <w:ind w:firstLine="720"/>
        <w:jc w:val="both"/>
        <w:rPr>
          <w:rFonts w:ascii="Times New Roman" w:hAnsi="Times New Roman"/>
          <w:sz w:val="28"/>
          <w:szCs w:val="28"/>
        </w:rPr>
      </w:pPr>
      <w:r w:rsidRPr="00296435">
        <w:rPr>
          <w:rFonts w:ascii="Times New Roman" w:hAnsi="Times New Roman"/>
          <w:sz w:val="28"/>
          <w:szCs w:val="28"/>
        </w:rPr>
        <w:t>В январе-июне 2021 года в Тверской области введен в эксплуатацию 21 многоквартирный дом (жилой площадью 112,2 тыс.</w:t>
      </w:r>
      <w:r w:rsidR="00B12D56">
        <w:rPr>
          <w:rFonts w:ascii="Times New Roman" w:hAnsi="Times New Roman"/>
          <w:sz w:val="28"/>
          <w:szCs w:val="28"/>
        </w:rPr>
        <w:t xml:space="preserve"> </w:t>
      </w:r>
      <w:r w:rsidRPr="00296435">
        <w:rPr>
          <w:rFonts w:ascii="Times New Roman" w:hAnsi="Times New Roman"/>
          <w:sz w:val="28"/>
          <w:szCs w:val="28"/>
        </w:rPr>
        <w:t xml:space="preserve">кв. м), в том числе в городе </w:t>
      </w:r>
      <w:r w:rsidR="00B12D56">
        <w:rPr>
          <w:rFonts w:ascii="Times New Roman" w:hAnsi="Times New Roman"/>
          <w:sz w:val="28"/>
          <w:szCs w:val="28"/>
        </w:rPr>
        <w:t>Твери (107,9 тыс. кв. м</w:t>
      </w:r>
      <w:r w:rsidRPr="00296435">
        <w:rPr>
          <w:rFonts w:ascii="Times New Roman" w:hAnsi="Times New Roman"/>
          <w:sz w:val="28"/>
          <w:szCs w:val="28"/>
        </w:rPr>
        <w:t xml:space="preserve">). Продолжается строительство жилищных комплексов «Времена года», «Норвежский квартал», «Шоколад», «Жилой квартал на бульваре Гусева», «Медовый», «Мичуринский», «Южный», «Ясный» в микрорайонах Южный, Юность, Мамулино. </w:t>
      </w:r>
    </w:p>
    <w:p w:rsidR="00E72FD4" w:rsidRPr="00296435" w:rsidRDefault="00E72FD4" w:rsidP="00E72FD4">
      <w:pPr>
        <w:pStyle w:val="a8"/>
        <w:ind w:firstLine="720"/>
        <w:jc w:val="both"/>
        <w:rPr>
          <w:rFonts w:ascii="Times New Roman" w:hAnsi="Times New Roman"/>
          <w:color w:val="FF0000"/>
          <w:sz w:val="28"/>
          <w:szCs w:val="28"/>
        </w:rPr>
      </w:pPr>
      <w:r w:rsidRPr="00296435">
        <w:rPr>
          <w:rFonts w:ascii="Times New Roman" w:hAnsi="Times New Roman"/>
          <w:sz w:val="28"/>
          <w:szCs w:val="28"/>
        </w:rPr>
        <w:t xml:space="preserve">Совокупный ввод жилья в рамках указанных проектов составит более 1,1 млн кв. м. </w:t>
      </w:r>
    </w:p>
    <w:p w:rsidR="00E72FD4" w:rsidRPr="00296435" w:rsidRDefault="00E72FD4" w:rsidP="00E72FD4">
      <w:pPr>
        <w:autoSpaceDE w:val="0"/>
        <w:autoSpaceDN w:val="0"/>
        <w:adjustRightInd w:val="0"/>
        <w:ind w:firstLine="709"/>
        <w:jc w:val="both"/>
        <w:rPr>
          <w:rFonts w:eastAsia="Arial Unicode MS"/>
          <w:sz w:val="28"/>
          <w:szCs w:val="28"/>
        </w:rPr>
      </w:pPr>
      <w:r w:rsidRPr="00296435">
        <w:rPr>
          <w:sz w:val="28"/>
          <w:szCs w:val="28"/>
        </w:rPr>
        <w:t xml:space="preserve">Основными проблемами при строительстве жилья в муниципальных образованиях региона и, прежде всего, в городе Твери остаются отсутствие мощностей по электро-, газо-, теплоснабжению, </w:t>
      </w:r>
      <w:r w:rsidRPr="00296435">
        <w:rPr>
          <w:rFonts w:eastAsia="Arial Unicode MS"/>
          <w:sz w:val="28"/>
          <w:szCs w:val="28"/>
        </w:rPr>
        <w:t>что, в свою очередь, снижает инвестиционную привлекательность территорий, планируемых к освоению в целях постройки жилья. В областном центре, где присутствует высокий спрос на жилье, имеется дефицит земельных участков.</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В рамках реализации регионального проекта «Обеспечение устойчивого сокращения непригодного для проживания жилищного фонда» постановлением Правительства Тверской области от 10.04.2019 № 108-пп утверждена региональная программа «Адресная программа Тверской области по переселению граждан из авари</w:t>
      </w:r>
      <w:r w:rsidR="00B12D56">
        <w:rPr>
          <w:rFonts w:eastAsia="Arial Unicode MS"/>
          <w:sz w:val="28"/>
          <w:szCs w:val="28"/>
        </w:rPr>
        <w:t>йного жилищного фонда на 2019-</w:t>
      </w:r>
      <w:r w:rsidRPr="00296435">
        <w:rPr>
          <w:rFonts w:eastAsia="Arial Unicode MS"/>
          <w:sz w:val="28"/>
          <w:szCs w:val="28"/>
        </w:rPr>
        <w:t xml:space="preserve">2025 годы» (далее – Программа), в которую включены многоквартирные аварийные дома, признанные таковыми до 01.01.2017 (с изм. от 29.01.2021 № 44-пп). </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xml:space="preserve">В рамках реализации региональной программы Тверской области по переселению граждан из аварийного жилищного фонда предусмотрено переселение 5 121 человека из 88 786 кв. м аварийного жилищного фонда </w:t>
      </w:r>
      <w:r w:rsidR="00FD0537">
        <w:rPr>
          <w:rFonts w:eastAsia="Arial Unicode MS"/>
          <w:sz w:val="28"/>
          <w:szCs w:val="28"/>
        </w:rPr>
        <w:t xml:space="preserve">                 </w:t>
      </w:r>
      <w:r w:rsidRPr="00296435">
        <w:rPr>
          <w:rFonts w:eastAsia="Arial Unicode MS"/>
          <w:sz w:val="28"/>
          <w:szCs w:val="28"/>
        </w:rPr>
        <w:t>(2 335 жилых помещений).</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xml:space="preserve">Федеральным проектом «Обеспечение устойчивого сокращения непригодного для проживания жилищного фонда» в 2021 году для Тверской области установлены следующие показатели (нарастающим итогом с 2019 </w:t>
      </w:r>
      <w:r w:rsidR="00FD0537">
        <w:rPr>
          <w:rFonts w:eastAsia="Arial Unicode MS"/>
          <w:sz w:val="28"/>
          <w:szCs w:val="28"/>
        </w:rPr>
        <w:t>года</w:t>
      </w:r>
      <w:r w:rsidRPr="00296435">
        <w:rPr>
          <w:rFonts w:eastAsia="Arial Unicode MS"/>
          <w:sz w:val="28"/>
          <w:szCs w:val="28"/>
        </w:rPr>
        <w:t xml:space="preserve">): </w:t>
      </w:r>
    </w:p>
    <w:p w:rsidR="00E72FD4" w:rsidRPr="00296435" w:rsidRDefault="00FD0537" w:rsidP="00E72FD4">
      <w:pPr>
        <w:autoSpaceDE w:val="0"/>
        <w:autoSpaceDN w:val="0"/>
        <w:adjustRightInd w:val="0"/>
        <w:ind w:firstLine="709"/>
        <w:jc w:val="both"/>
        <w:rPr>
          <w:rFonts w:eastAsia="Arial Unicode MS"/>
          <w:sz w:val="28"/>
          <w:szCs w:val="28"/>
        </w:rPr>
      </w:pPr>
      <w:r>
        <w:rPr>
          <w:rFonts w:eastAsia="Arial Unicode MS"/>
          <w:sz w:val="28"/>
          <w:szCs w:val="28"/>
        </w:rPr>
        <w:t xml:space="preserve">- </w:t>
      </w:r>
      <w:r w:rsidR="00E72FD4" w:rsidRPr="00296435">
        <w:rPr>
          <w:rFonts w:eastAsia="Arial Unicode MS"/>
          <w:sz w:val="28"/>
          <w:szCs w:val="28"/>
        </w:rPr>
        <w:t>количество квадратных метров расселенного аварийного</w:t>
      </w:r>
      <w:r>
        <w:rPr>
          <w:rFonts w:eastAsia="Arial Unicode MS"/>
          <w:sz w:val="28"/>
          <w:szCs w:val="28"/>
        </w:rPr>
        <w:t xml:space="preserve"> жилищного фонда – 23 890 кв.</w:t>
      </w:r>
      <w:r w:rsidR="00480C88">
        <w:rPr>
          <w:rFonts w:eastAsia="Arial Unicode MS"/>
          <w:sz w:val="28"/>
          <w:szCs w:val="28"/>
        </w:rPr>
        <w:t xml:space="preserve"> </w:t>
      </w:r>
      <w:r>
        <w:rPr>
          <w:rFonts w:eastAsia="Arial Unicode MS"/>
          <w:sz w:val="28"/>
          <w:szCs w:val="28"/>
        </w:rPr>
        <w:t>м</w:t>
      </w:r>
      <w:r w:rsidR="00E72FD4" w:rsidRPr="00296435">
        <w:rPr>
          <w:rFonts w:eastAsia="Arial Unicode MS"/>
          <w:sz w:val="28"/>
          <w:szCs w:val="28"/>
        </w:rPr>
        <w:t>;</w:t>
      </w:r>
    </w:p>
    <w:p w:rsidR="00E72FD4" w:rsidRPr="00296435" w:rsidRDefault="00FD0537" w:rsidP="00E72FD4">
      <w:pPr>
        <w:autoSpaceDE w:val="0"/>
        <w:autoSpaceDN w:val="0"/>
        <w:adjustRightInd w:val="0"/>
        <w:ind w:firstLine="709"/>
        <w:jc w:val="both"/>
        <w:rPr>
          <w:rFonts w:eastAsia="Arial Unicode MS"/>
          <w:sz w:val="28"/>
          <w:szCs w:val="28"/>
        </w:rPr>
      </w:pPr>
      <w:r>
        <w:rPr>
          <w:rFonts w:eastAsia="Arial Unicode MS"/>
          <w:sz w:val="28"/>
          <w:szCs w:val="28"/>
        </w:rPr>
        <w:t xml:space="preserve">- </w:t>
      </w:r>
      <w:r w:rsidR="00E72FD4" w:rsidRPr="00296435">
        <w:rPr>
          <w:rFonts w:eastAsia="Arial Unicode MS"/>
          <w:sz w:val="28"/>
          <w:szCs w:val="28"/>
        </w:rPr>
        <w:t>количество граждан, расселенных из аварийного жилищного фонда –       1 330 человек.</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На 29.07.2021 года расселено 826 человека из 12 681,18 кв. м, что составляет 53 % от целевых показателей, установленных для Тверской области в 2021 году. Заключены контракты, обеспечивающие расселение 1 223 человек из 18 488,47 кв. м аварийного жили</w:t>
      </w:r>
      <w:r w:rsidR="00FD0537">
        <w:rPr>
          <w:rFonts w:eastAsia="Arial Unicode MS"/>
          <w:sz w:val="28"/>
          <w:szCs w:val="28"/>
        </w:rPr>
        <w:t>щного фонда (496 жилых помещений</w:t>
      </w:r>
      <w:r w:rsidRPr="00296435">
        <w:rPr>
          <w:rFonts w:eastAsia="Arial Unicode MS"/>
          <w:sz w:val="28"/>
          <w:szCs w:val="28"/>
        </w:rPr>
        <w:t>), что составляет 20</w:t>
      </w:r>
      <w:r w:rsidR="00FD0537">
        <w:rPr>
          <w:rFonts w:eastAsia="Arial Unicode MS"/>
          <w:sz w:val="28"/>
          <w:szCs w:val="28"/>
        </w:rPr>
        <w:t xml:space="preserve"> </w:t>
      </w:r>
      <w:r w:rsidRPr="00296435">
        <w:rPr>
          <w:rFonts w:eastAsia="Arial Unicode MS"/>
          <w:sz w:val="28"/>
          <w:szCs w:val="28"/>
        </w:rPr>
        <w:t>% от общего объема аварийного жилищного фонда Программы переселения или 56</w:t>
      </w:r>
      <w:r w:rsidR="00FD0537">
        <w:rPr>
          <w:rFonts w:eastAsia="Arial Unicode MS"/>
          <w:sz w:val="28"/>
          <w:szCs w:val="28"/>
        </w:rPr>
        <w:t xml:space="preserve"> </w:t>
      </w:r>
      <w:r w:rsidRPr="00296435">
        <w:rPr>
          <w:rFonts w:eastAsia="Arial Unicode MS"/>
          <w:sz w:val="28"/>
          <w:szCs w:val="28"/>
        </w:rPr>
        <w:t xml:space="preserve">% от объема аварийного жилищного фонда </w:t>
      </w:r>
      <w:r w:rsidR="00FD0537">
        <w:rPr>
          <w:rFonts w:eastAsia="Arial Unicode MS"/>
          <w:sz w:val="28"/>
          <w:szCs w:val="28"/>
        </w:rPr>
        <w:t xml:space="preserve">                                        </w:t>
      </w:r>
      <w:r w:rsidRPr="00296435">
        <w:rPr>
          <w:rFonts w:eastAsia="Arial Unicode MS"/>
          <w:sz w:val="28"/>
          <w:szCs w:val="28"/>
        </w:rPr>
        <w:t>1 (2019 – 2020) – 3 (2021 – 2022) этапов Программы переселения.</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В рамках реализации 1 этапа (2019-2020) Программы переселения необходимо расселить 503 человека из 186 помещений площадью                                         6 714,11 к</w:t>
      </w:r>
      <w:r w:rsidR="00FD0537">
        <w:rPr>
          <w:rFonts w:eastAsia="Arial Unicode MS"/>
          <w:sz w:val="28"/>
          <w:szCs w:val="28"/>
        </w:rPr>
        <w:t>в</w:t>
      </w:r>
      <w:r w:rsidRPr="00296435">
        <w:rPr>
          <w:rFonts w:eastAsia="Arial Unicode MS"/>
          <w:sz w:val="28"/>
          <w:szCs w:val="28"/>
        </w:rPr>
        <w:t>.</w:t>
      </w:r>
      <w:r w:rsidR="00FD0537">
        <w:rPr>
          <w:rFonts w:eastAsia="Arial Unicode MS"/>
          <w:sz w:val="28"/>
          <w:szCs w:val="28"/>
        </w:rPr>
        <w:t xml:space="preserve"> </w:t>
      </w:r>
      <w:r w:rsidRPr="00296435">
        <w:rPr>
          <w:rFonts w:eastAsia="Arial Unicode MS"/>
          <w:sz w:val="28"/>
          <w:szCs w:val="28"/>
        </w:rPr>
        <w:t xml:space="preserve">м. Расселено 488 человек из 181 помещений общей площадью                    6 528,21 кв. м. </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xml:space="preserve">Заключено 184 контракта на сумму 271,9 млн рублей (в том числе средства Фонда – 232,9 млн рублей) в целях расселения 500 человек из 6 649,11 </w:t>
      </w:r>
      <w:r w:rsidR="00FD0537">
        <w:rPr>
          <w:rFonts w:eastAsia="Arial Unicode MS"/>
          <w:sz w:val="28"/>
          <w:szCs w:val="28"/>
        </w:rPr>
        <w:t>кв</w:t>
      </w:r>
      <w:r w:rsidRPr="00296435">
        <w:rPr>
          <w:rFonts w:eastAsia="Arial Unicode MS"/>
          <w:sz w:val="28"/>
          <w:szCs w:val="28"/>
        </w:rPr>
        <w:t>.</w:t>
      </w:r>
      <w:r w:rsidR="00FD0537">
        <w:rPr>
          <w:rFonts w:eastAsia="Arial Unicode MS"/>
          <w:sz w:val="28"/>
          <w:szCs w:val="28"/>
        </w:rPr>
        <w:t xml:space="preserve"> </w:t>
      </w:r>
      <w:r w:rsidRPr="00296435">
        <w:rPr>
          <w:rFonts w:eastAsia="Arial Unicode MS"/>
          <w:sz w:val="28"/>
          <w:szCs w:val="28"/>
        </w:rPr>
        <w:t>м.</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В рамках реализации 2 этапа (2020-2021) Программы переселения необходимо расселить 538 человек из 221 помещени</w:t>
      </w:r>
      <w:r w:rsidR="00FD0537">
        <w:rPr>
          <w:rFonts w:eastAsia="Arial Unicode MS"/>
          <w:sz w:val="28"/>
          <w:szCs w:val="28"/>
        </w:rPr>
        <w:t>я</w:t>
      </w:r>
      <w:r w:rsidRPr="00296435">
        <w:rPr>
          <w:rFonts w:eastAsia="Arial Unicode MS"/>
          <w:sz w:val="28"/>
          <w:szCs w:val="28"/>
        </w:rPr>
        <w:t xml:space="preserve"> площадью                               8 824,07 </w:t>
      </w:r>
      <w:r w:rsidR="00FD0537">
        <w:rPr>
          <w:rFonts w:eastAsia="Arial Unicode MS"/>
          <w:sz w:val="28"/>
          <w:szCs w:val="28"/>
        </w:rPr>
        <w:t>кв</w:t>
      </w:r>
      <w:r w:rsidRPr="00296435">
        <w:rPr>
          <w:rFonts w:eastAsia="Arial Unicode MS"/>
          <w:sz w:val="28"/>
          <w:szCs w:val="28"/>
        </w:rPr>
        <w:t>.</w:t>
      </w:r>
      <w:r w:rsidR="00FD0537">
        <w:rPr>
          <w:rFonts w:eastAsia="Arial Unicode MS"/>
          <w:sz w:val="28"/>
          <w:szCs w:val="28"/>
        </w:rPr>
        <w:t xml:space="preserve"> </w:t>
      </w:r>
      <w:r w:rsidRPr="00296435">
        <w:rPr>
          <w:rFonts w:eastAsia="Arial Unicode MS"/>
          <w:sz w:val="28"/>
          <w:szCs w:val="28"/>
        </w:rPr>
        <w:t xml:space="preserve">м.  Расселено 94 человека из 29 помещений общей площадью             1 423,77 кв. м. </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xml:space="preserve">Заключены контракты на сумму 291,1 млн рублей (в том числе средства Фонда – 263,6 млн рублей) в целях расселения 421 человека из </w:t>
      </w:r>
      <w:r w:rsidR="00AD0996">
        <w:rPr>
          <w:rFonts w:eastAsia="Arial Unicode MS"/>
          <w:sz w:val="28"/>
          <w:szCs w:val="28"/>
        </w:rPr>
        <w:t>6 867,47 кв</w:t>
      </w:r>
      <w:r w:rsidRPr="00296435">
        <w:rPr>
          <w:rFonts w:eastAsia="Arial Unicode MS"/>
          <w:sz w:val="28"/>
          <w:szCs w:val="28"/>
        </w:rPr>
        <w:t xml:space="preserve">. м, в том числе: </w:t>
      </w:r>
    </w:p>
    <w:p w:rsidR="00E72FD4" w:rsidRPr="00AD0996" w:rsidRDefault="00AD0996" w:rsidP="00AD0996">
      <w:pPr>
        <w:autoSpaceDE w:val="0"/>
        <w:autoSpaceDN w:val="0"/>
        <w:adjustRightInd w:val="0"/>
        <w:ind w:firstLine="708"/>
        <w:jc w:val="both"/>
        <w:rPr>
          <w:rFonts w:eastAsia="Arial Unicode MS"/>
          <w:sz w:val="28"/>
          <w:szCs w:val="28"/>
        </w:rPr>
      </w:pPr>
      <w:r>
        <w:rPr>
          <w:rFonts w:eastAsia="Arial Unicode MS"/>
          <w:sz w:val="28"/>
          <w:szCs w:val="28"/>
        </w:rPr>
        <w:t xml:space="preserve">- </w:t>
      </w:r>
      <w:r w:rsidR="00E72FD4" w:rsidRPr="00AD0996">
        <w:rPr>
          <w:rFonts w:eastAsia="Arial Unicode MS"/>
          <w:sz w:val="28"/>
          <w:szCs w:val="28"/>
        </w:rPr>
        <w:t xml:space="preserve">заключены контракты на приобретение 28 помещений для расселения 89 человек из 1 385,0 </w:t>
      </w:r>
      <w:r>
        <w:rPr>
          <w:rFonts w:eastAsia="Arial Unicode MS"/>
          <w:sz w:val="28"/>
          <w:szCs w:val="28"/>
        </w:rPr>
        <w:t>кв</w:t>
      </w:r>
      <w:r w:rsidR="00E72FD4" w:rsidRPr="00AD0996">
        <w:rPr>
          <w:rFonts w:eastAsia="Arial Unicode MS"/>
          <w:sz w:val="28"/>
          <w:szCs w:val="28"/>
        </w:rPr>
        <w:t>.</w:t>
      </w:r>
      <w:r w:rsidR="00E17D8E">
        <w:rPr>
          <w:rFonts w:eastAsia="Arial Unicode MS"/>
          <w:sz w:val="28"/>
          <w:szCs w:val="28"/>
        </w:rPr>
        <w:t xml:space="preserve"> </w:t>
      </w:r>
      <w:r w:rsidR="00E72FD4" w:rsidRPr="00AD0996">
        <w:rPr>
          <w:rFonts w:eastAsia="Arial Unicode MS"/>
          <w:sz w:val="28"/>
          <w:szCs w:val="28"/>
        </w:rPr>
        <w:t>м;</w:t>
      </w:r>
    </w:p>
    <w:p w:rsidR="00E72FD4" w:rsidRPr="00AD0996" w:rsidRDefault="00AD0996" w:rsidP="00AD0996">
      <w:pPr>
        <w:autoSpaceDE w:val="0"/>
        <w:autoSpaceDN w:val="0"/>
        <w:adjustRightInd w:val="0"/>
        <w:ind w:firstLine="708"/>
        <w:jc w:val="both"/>
        <w:rPr>
          <w:rFonts w:eastAsia="Arial Unicode MS"/>
          <w:sz w:val="28"/>
          <w:szCs w:val="28"/>
        </w:rPr>
      </w:pPr>
      <w:r>
        <w:rPr>
          <w:rFonts w:eastAsia="Arial Unicode MS"/>
          <w:sz w:val="28"/>
          <w:szCs w:val="28"/>
        </w:rPr>
        <w:t xml:space="preserve">- </w:t>
      </w:r>
      <w:r w:rsidR="00E72FD4" w:rsidRPr="00AD0996">
        <w:rPr>
          <w:rFonts w:eastAsia="Arial Unicode MS"/>
          <w:sz w:val="28"/>
          <w:szCs w:val="28"/>
        </w:rPr>
        <w:t>заключены контракты на строительство 3-х до</w:t>
      </w:r>
      <w:r>
        <w:rPr>
          <w:rFonts w:eastAsia="Arial Unicode MS"/>
          <w:sz w:val="28"/>
          <w:szCs w:val="28"/>
        </w:rPr>
        <w:t xml:space="preserve">мов для расселения 332 человек </w:t>
      </w:r>
      <w:r w:rsidR="00E72FD4" w:rsidRPr="00AD0996">
        <w:rPr>
          <w:rFonts w:eastAsia="Arial Unicode MS"/>
          <w:sz w:val="28"/>
          <w:szCs w:val="28"/>
        </w:rPr>
        <w:t>из 5 482,70 к</w:t>
      </w:r>
      <w:r>
        <w:rPr>
          <w:rFonts w:eastAsia="Arial Unicode MS"/>
          <w:sz w:val="28"/>
          <w:szCs w:val="28"/>
        </w:rPr>
        <w:t>в</w:t>
      </w:r>
      <w:r w:rsidR="00E72FD4" w:rsidRPr="00AD0996">
        <w:rPr>
          <w:rFonts w:eastAsia="Arial Unicode MS"/>
          <w:sz w:val="28"/>
          <w:szCs w:val="28"/>
        </w:rPr>
        <w:t>.</w:t>
      </w:r>
      <w:r>
        <w:rPr>
          <w:rFonts w:eastAsia="Arial Unicode MS"/>
          <w:sz w:val="28"/>
          <w:szCs w:val="28"/>
        </w:rPr>
        <w:t xml:space="preserve"> </w:t>
      </w:r>
      <w:r w:rsidR="00E72FD4" w:rsidRPr="00AD0996">
        <w:rPr>
          <w:rFonts w:eastAsia="Arial Unicode MS"/>
          <w:sz w:val="28"/>
          <w:szCs w:val="28"/>
        </w:rPr>
        <w:t>м.</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xml:space="preserve">В рамках реализации 3 этапа (2021-2022) Программы переселения необходимо расселить 1 108 человек из 472 жилых помещений площадью          17 724,01 </w:t>
      </w:r>
      <w:r w:rsidR="00A763B5">
        <w:rPr>
          <w:rFonts w:eastAsia="Arial Unicode MS"/>
          <w:sz w:val="28"/>
          <w:szCs w:val="28"/>
        </w:rPr>
        <w:t>кв</w:t>
      </w:r>
      <w:r w:rsidRPr="00296435">
        <w:rPr>
          <w:rFonts w:eastAsia="Arial Unicode MS"/>
          <w:sz w:val="28"/>
          <w:szCs w:val="28"/>
        </w:rPr>
        <w:t>.</w:t>
      </w:r>
      <w:r w:rsidR="00E17D8E">
        <w:rPr>
          <w:rFonts w:eastAsia="Arial Unicode MS"/>
          <w:sz w:val="28"/>
          <w:szCs w:val="28"/>
        </w:rPr>
        <w:t xml:space="preserve"> </w:t>
      </w:r>
      <w:r w:rsidRPr="00296435">
        <w:rPr>
          <w:rFonts w:eastAsia="Arial Unicode MS"/>
          <w:sz w:val="28"/>
          <w:szCs w:val="28"/>
        </w:rPr>
        <w:t xml:space="preserve">м.  Расселено 16 человек из 5 помещений общей площадью     230,40 кв. м. </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Заключены контракты на сумму 227,6 млн рублей (в том числе средства Фонда – 188,53 млн рублей) в целях расселения 302 человек из 4 971,60 к</w:t>
      </w:r>
      <w:r w:rsidR="00E17D8E">
        <w:rPr>
          <w:rFonts w:eastAsia="Arial Unicode MS"/>
          <w:sz w:val="28"/>
          <w:szCs w:val="28"/>
        </w:rPr>
        <w:t>в</w:t>
      </w:r>
      <w:r w:rsidRPr="00296435">
        <w:rPr>
          <w:rFonts w:eastAsia="Arial Unicode MS"/>
          <w:sz w:val="28"/>
          <w:szCs w:val="28"/>
        </w:rPr>
        <w:t>. м, в том числе:</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заключены контракты на приобретение 2 квартир в городе Ржеве для расселения 7 человек</w:t>
      </w:r>
      <w:r w:rsidR="00E17D8E">
        <w:rPr>
          <w:rFonts w:eastAsia="Arial Unicode MS"/>
          <w:sz w:val="28"/>
          <w:szCs w:val="28"/>
        </w:rPr>
        <w:t xml:space="preserve"> из 116,4 кв</w:t>
      </w:r>
      <w:r w:rsidRPr="00296435">
        <w:rPr>
          <w:rFonts w:eastAsia="Arial Unicode MS"/>
          <w:sz w:val="28"/>
          <w:szCs w:val="28"/>
        </w:rPr>
        <w:t>. м;</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заключены контракты на строительство 3-х домов (147 квартир) для рассе</w:t>
      </w:r>
      <w:r w:rsidR="00E17D8E">
        <w:rPr>
          <w:rFonts w:eastAsia="Arial Unicode MS"/>
          <w:sz w:val="28"/>
          <w:szCs w:val="28"/>
        </w:rPr>
        <w:t>ления 288 человек из 4 769,20 кв</w:t>
      </w:r>
      <w:r w:rsidRPr="00296435">
        <w:rPr>
          <w:rFonts w:eastAsia="Arial Unicode MS"/>
          <w:sz w:val="28"/>
          <w:szCs w:val="28"/>
        </w:rPr>
        <w:t xml:space="preserve">. м; </w:t>
      </w:r>
    </w:p>
    <w:p w:rsidR="00E72FD4" w:rsidRPr="00296435" w:rsidRDefault="00E72FD4" w:rsidP="00E72FD4">
      <w:pPr>
        <w:autoSpaceDE w:val="0"/>
        <w:autoSpaceDN w:val="0"/>
        <w:adjustRightInd w:val="0"/>
        <w:ind w:firstLine="709"/>
        <w:jc w:val="both"/>
        <w:rPr>
          <w:rFonts w:eastAsia="Arial Unicode MS"/>
          <w:sz w:val="28"/>
          <w:szCs w:val="28"/>
        </w:rPr>
      </w:pPr>
      <w:r w:rsidRPr="00296435">
        <w:rPr>
          <w:rFonts w:eastAsia="Arial Unicode MS"/>
          <w:sz w:val="28"/>
          <w:szCs w:val="28"/>
        </w:rPr>
        <w:t xml:space="preserve">- расселено в свободный муниципальный фонд 2 квартиры в городе Торжке в целях </w:t>
      </w:r>
      <w:r w:rsidR="00E17D8E">
        <w:rPr>
          <w:rFonts w:eastAsia="Arial Unicode MS"/>
          <w:sz w:val="28"/>
          <w:szCs w:val="28"/>
        </w:rPr>
        <w:t>переселения 7 человек из 86,0 кв</w:t>
      </w:r>
      <w:r w:rsidRPr="00296435">
        <w:rPr>
          <w:rFonts w:eastAsia="Arial Unicode MS"/>
          <w:sz w:val="28"/>
          <w:szCs w:val="28"/>
        </w:rPr>
        <w:t>.</w:t>
      </w:r>
      <w:r w:rsidR="00E17D8E">
        <w:rPr>
          <w:rFonts w:eastAsia="Arial Unicode MS"/>
          <w:sz w:val="28"/>
          <w:szCs w:val="28"/>
        </w:rPr>
        <w:t xml:space="preserve"> </w:t>
      </w:r>
      <w:r w:rsidRPr="00296435">
        <w:rPr>
          <w:rFonts w:eastAsia="Arial Unicode MS"/>
          <w:sz w:val="28"/>
          <w:szCs w:val="28"/>
        </w:rPr>
        <w:t xml:space="preserve">м.          </w:t>
      </w:r>
    </w:p>
    <w:p w:rsidR="00E72FD4" w:rsidRPr="00296435" w:rsidRDefault="00E72FD4" w:rsidP="00B87248">
      <w:pPr>
        <w:ind w:firstLine="709"/>
        <w:jc w:val="both"/>
        <w:rPr>
          <w:sz w:val="28"/>
          <w:szCs w:val="28"/>
        </w:rPr>
      </w:pPr>
      <w:r w:rsidRPr="00296435">
        <w:rPr>
          <w:sz w:val="28"/>
          <w:szCs w:val="28"/>
        </w:rPr>
        <w:t xml:space="preserve">На территории Тверской области в целях реализации Жилищного кодекса Российской Федерации постановлением Правительства Тверской области от 24.12.2013 № 690-пп утверждена региональная программа по проведению капитального ремонта общего имущества в многоквартирных домах на 2014-2043 годы (далее – Региональная программа), в которую включено 10 037 многоквартирных домов. </w:t>
      </w:r>
    </w:p>
    <w:p w:rsidR="00E72FD4" w:rsidRPr="00296435" w:rsidRDefault="00E72FD4" w:rsidP="00E72FD4">
      <w:pPr>
        <w:ind w:firstLine="709"/>
        <w:jc w:val="both"/>
        <w:rPr>
          <w:sz w:val="28"/>
          <w:szCs w:val="28"/>
        </w:rPr>
      </w:pPr>
      <w:r w:rsidRPr="00296435">
        <w:rPr>
          <w:sz w:val="28"/>
          <w:szCs w:val="28"/>
        </w:rPr>
        <w:t>Программа реализуется посредством утверждения краткосро</w:t>
      </w:r>
      <w:r w:rsidR="00B87248">
        <w:rPr>
          <w:sz w:val="28"/>
          <w:szCs w:val="28"/>
        </w:rPr>
        <w:t>чных планов реализации</w:t>
      </w:r>
      <w:r w:rsidRPr="00296435">
        <w:rPr>
          <w:sz w:val="28"/>
          <w:szCs w:val="28"/>
        </w:rPr>
        <w:t xml:space="preserve">. </w:t>
      </w:r>
    </w:p>
    <w:p w:rsidR="00E72FD4" w:rsidRPr="00296435" w:rsidRDefault="00E72FD4" w:rsidP="00E72FD4">
      <w:pPr>
        <w:ind w:firstLine="709"/>
        <w:jc w:val="both"/>
        <w:rPr>
          <w:sz w:val="28"/>
          <w:szCs w:val="28"/>
        </w:rPr>
      </w:pPr>
      <w:r w:rsidRPr="00296435">
        <w:rPr>
          <w:sz w:val="28"/>
          <w:szCs w:val="28"/>
        </w:rPr>
        <w:t>Региональный краткосрочный план реализации региональной программы на 2020-2022 годы утвержден Постановлением Правительства Тверской области от 14.08.2020 № 360-пп. Данным краткосрочным планом предусмотрен капитальный ремонт 1</w:t>
      </w:r>
      <w:r w:rsidR="00B87248">
        <w:rPr>
          <w:sz w:val="28"/>
          <w:szCs w:val="28"/>
        </w:rPr>
        <w:t xml:space="preserve"> </w:t>
      </w:r>
      <w:r w:rsidRPr="00296435">
        <w:rPr>
          <w:sz w:val="28"/>
          <w:szCs w:val="28"/>
        </w:rPr>
        <w:t xml:space="preserve">318 </w:t>
      </w:r>
      <w:r w:rsidR="00B87248" w:rsidRPr="00296435">
        <w:rPr>
          <w:sz w:val="28"/>
          <w:szCs w:val="28"/>
        </w:rPr>
        <w:t>многоквартирных домов</w:t>
      </w:r>
      <w:r w:rsidR="00B87248">
        <w:rPr>
          <w:sz w:val="28"/>
          <w:szCs w:val="28"/>
        </w:rPr>
        <w:t xml:space="preserve"> (далее – МКД)</w:t>
      </w:r>
      <w:r w:rsidRPr="00296435">
        <w:rPr>
          <w:sz w:val="28"/>
          <w:szCs w:val="28"/>
        </w:rPr>
        <w:t>.</w:t>
      </w:r>
    </w:p>
    <w:p w:rsidR="00E72FD4" w:rsidRPr="00296435" w:rsidRDefault="00E72FD4" w:rsidP="00B87248">
      <w:pPr>
        <w:ind w:firstLine="709"/>
        <w:jc w:val="both"/>
        <w:rPr>
          <w:sz w:val="28"/>
          <w:szCs w:val="28"/>
        </w:rPr>
      </w:pPr>
      <w:r w:rsidRPr="00296435">
        <w:rPr>
          <w:sz w:val="28"/>
          <w:szCs w:val="28"/>
        </w:rPr>
        <w:t xml:space="preserve">В 2021 году краткосрочным планом на 2020-2022 годы предусмотрено проведение капитального ремонта в 795 МКД, из них </w:t>
      </w:r>
      <w:r w:rsidRPr="00B87248">
        <w:rPr>
          <w:sz w:val="28"/>
          <w:szCs w:val="28"/>
        </w:rPr>
        <w:t>196 МКД краткосрочного плана 2021 года и 599 МКД краткосрочных планов прошлых периодов</w:t>
      </w:r>
      <w:r w:rsidRPr="00296435">
        <w:rPr>
          <w:sz w:val="28"/>
          <w:szCs w:val="28"/>
        </w:rPr>
        <w:t>. Общее количество человек, которые улучшат свои жилищные условия, составит 62,3 тыс. человек.</w:t>
      </w:r>
    </w:p>
    <w:p w:rsidR="00E72FD4" w:rsidRPr="00296435" w:rsidRDefault="00E72FD4" w:rsidP="00E72FD4">
      <w:pPr>
        <w:tabs>
          <w:tab w:val="left" w:pos="1134"/>
        </w:tabs>
        <w:autoSpaceDE w:val="0"/>
        <w:autoSpaceDN w:val="0"/>
        <w:adjustRightInd w:val="0"/>
        <w:ind w:firstLine="709"/>
        <w:jc w:val="both"/>
        <w:rPr>
          <w:sz w:val="28"/>
          <w:szCs w:val="28"/>
        </w:rPr>
      </w:pPr>
      <w:r w:rsidRPr="00296435">
        <w:rPr>
          <w:sz w:val="28"/>
          <w:szCs w:val="28"/>
        </w:rPr>
        <w:t>За первое полугодие 2021 года на территории Тверской области завершен капитальный ремонт 86 конструктивных элементов в 71 многоквартирном доме общей площадью 183,7 тыс. кв. м, в которых проживают 6,03 тыс. человек.</w:t>
      </w:r>
      <w:r w:rsidRPr="00296435">
        <w:rPr>
          <w:sz w:val="28"/>
          <w:szCs w:val="28"/>
        </w:rPr>
        <w:tab/>
      </w:r>
    </w:p>
    <w:p w:rsidR="00E72FD4" w:rsidRPr="00296435" w:rsidRDefault="00E72FD4" w:rsidP="00E72FD4">
      <w:pPr>
        <w:tabs>
          <w:tab w:val="left" w:pos="1134"/>
        </w:tabs>
        <w:autoSpaceDE w:val="0"/>
        <w:autoSpaceDN w:val="0"/>
        <w:adjustRightInd w:val="0"/>
        <w:ind w:firstLine="709"/>
        <w:jc w:val="both"/>
        <w:rPr>
          <w:sz w:val="28"/>
          <w:szCs w:val="28"/>
        </w:rPr>
      </w:pPr>
      <w:r w:rsidRPr="00296435">
        <w:rPr>
          <w:sz w:val="28"/>
          <w:szCs w:val="28"/>
        </w:rPr>
        <w:t>Собираемость взносов на капитальный ремонт (нарастающим итогом) по состоянию на 1 июля 2</w:t>
      </w:r>
      <w:r w:rsidR="00B87248">
        <w:rPr>
          <w:sz w:val="28"/>
          <w:szCs w:val="28"/>
        </w:rPr>
        <w:t>021 года составила 89,6 %</w:t>
      </w:r>
      <w:r w:rsidRPr="00296435">
        <w:rPr>
          <w:sz w:val="28"/>
          <w:szCs w:val="28"/>
        </w:rPr>
        <w:t>.</w:t>
      </w:r>
    </w:p>
    <w:p w:rsidR="00E72FD4" w:rsidRPr="00296435" w:rsidRDefault="00E72FD4" w:rsidP="00E72FD4">
      <w:pPr>
        <w:tabs>
          <w:tab w:val="left" w:pos="1134"/>
        </w:tabs>
        <w:autoSpaceDE w:val="0"/>
        <w:autoSpaceDN w:val="0"/>
        <w:adjustRightInd w:val="0"/>
        <w:ind w:firstLine="709"/>
        <w:jc w:val="both"/>
        <w:rPr>
          <w:sz w:val="28"/>
          <w:szCs w:val="28"/>
        </w:rPr>
      </w:pPr>
      <w:r w:rsidRPr="00296435">
        <w:rPr>
          <w:sz w:val="28"/>
          <w:szCs w:val="28"/>
        </w:rPr>
        <w:t xml:space="preserve">Всего за период реализации региональной программы с 2014 по </w:t>
      </w:r>
      <w:r w:rsidR="00B87248">
        <w:rPr>
          <w:sz w:val="28"/>
          <w:szCs w:val="28"/>
        </w:rPr>
        <w:t xml:space="preserve">                          </w:t>
      </w:r>
      <w:r w:rsidR="006B600A" w:rsidRPr="006B600A">
        <w:rPr>
          <w:sz w:val="28"/>
          <w:szCs w:val="28"/>
        </w:rPr>
        <w:t>I</w:t>
      </w:r>
      <w:r w:rsidRPr="00296435">
        <w:rPr>
          <w:sz w:val="28"/>
          <w:szCs w:val="28"/>
        </w:rPr>
        <w:t xml:space="preserve"> полугодие 2021 года в рамках краткосрочных планов реализации региональной программы отремонтировано 1 747 МКД, площадью 7 019,4 тыс. кв.</w:t>
      </w:r>
      <w:r w:rsidR="00B87248">
        <w:rPr>
          <w:sz w:val="28"/>
          <w:szCs w:val="28"/>
        </w:rPr>
        <w:t xml:space="preserve"> </w:t>
      </w:r>
      <w:r w:rsidRPr="00296435">
        <w:rPr>
          <w:sz w:val="28"/>
          <w:szCs w:val="28"/>
        </w:rPr>
        <w:t>м, в которых проживает 257,05 тыс. человек. Стоимость выполненных работ составила 3 316,79 млн руб</w:t>
      </w:r>
      <w:r w:rsidR="00B87248">
        <w:rPr>
          <w:sz w:val="28"/>
          <w:szCs w:val="28"/>
        </w:rPr>
        <w:t>лей</w:t>
      </w:r>
      <w:r w:rsidRPr="00296435">
        <w:rPr>
          <w:sz w:val="28"/>
          <w:szCs w:val="28"/>
        </w:rPr>
        <w:t>.</w:t>
      </w:r>
    </w:p>
    <w:p w:rsidR="00E72FD4" w:rsidRPr="00296435" w:rsidRDefault="00E72FD4" w:rsidP="00E72FD4">
      <w:pPr>
        <w:ind w:firstLine="720"/>
        <w:jc w:val="both"/>
        <w:rPr>
          <w:rFonts w:eastAsia="Arial Unicode MS"/>
          <w:sz w:val="28"/>
          <w:szCs w:val="28"/>
        </w:rPr>
      </w:pPr>
      <w:r w:rsidRPr="00296435">
        <w:rPr>
          <w:rFonts w:eastAsia="Arial Unicode MS"/>
          <w:sz w:val="28"/>
          <w:szCs w:val="28"/>
        </w:rPr>
        <w:t xml:space="preserve">Продолжалась также реализация мероприятий по обеспечению жильем отдельных категорий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 путем предоставления государственных жилищных сертификатов гражданам, пострадавшим от аварии на Чернобыльской АЭС, вынужденным переселенцам, гражданам, выехавшим из районов Крайнего Севера. </w:t>
      </w:r>
    </w:p>
    <w:p w:rsidR="00E72FD4" w:rsidRPr="00296435" w:rsidRDefault="00E72FD4" w:rsidP="00E72FD4">
      <w:pPr>
        <w:ind w:firstLine="720"/>
        <w:jc w:val="both"/>
        <w:rPr>
          <w:rFonts w:eastAsia="Arial Unicode MS"/>
          <w:sz w:val="28"/>
          <w:szCs w:val="28"/>
        </w:rPr>
      </w:pPr>
      <w:r w:rsidRPr="00296435">
        <w:rPr>
          <w:rFonts w:eastAsia="Arial Unicode MS"/>
          <w:sz w:val="28"/>
          <w:szCs w:val="28"/>
        </w:rPr>
        <w:t>В I полугодии 2021 года гражданам выдано 3 государственных жилищных сертификата на общую сумму 7,65 млн рублей, что в общем объеме средств составляет 40 % от всей суммы выделенных средств на 2021 год, в том числе:</w:t>
      </w:r>
    </w:p>
    <w:p w:rsidR="00E72FD4" w:rsidRPr="00296435" w:rsidRDefault="00E72FD4" w:rsidP="00E72FD4">
      <w:pPr>
        <w:ind w:firstLine="720"/>
        <w:jc w:val="both"/>
        <w:rPr>
          <w:rFonts w:eastAsia="Arial Unicode MS"/>
          <w:sz w:val="28"/>
          <w:szCs w:val="28"/>
        </w:rPr>
      </w:pPr>
      <w:r w:rsidRPr="00296435">
        <w:rPr>
          <w:rFonts w:eastAsia="Arial Unicode MS"/>
          <w:sz w:val="28"/>
          <w:szCs w:val="28"/>
        </w:rPr>
        <w:t>- гражданам, пострадавшим в результате аварии на Чернобыльской    АЭС – 2 сертификата на общую сумму 6,19 млн рублей;</w:t>
      </w:r>
    </w:p>
    <w:p w:rsidR="00E72FD4" w:rsidRPr="00296435" w:rsidRDefault="00E72FD4" w:rsidP="00E72FD4">
      <w:pPr>
        <w:ind w:firstLine="720"/>
        <w:jc w:val="both"/>
        <w:rPr>
          <w:rFonts w:eastAsia="Arial Unicode MS"/>
          <w:sz w:val="28"/>
          <w:szCs w:val="28"/>
        </w:rPr>
      </w:pPr>
      <w:r w:rsidRPr="00296435">
        <w:rPr>
          <w:rFonts w:eastAsia="Arial Unicode MS"/>
          <w:sz w:val="28"/>
          <w:szCs w:val="28"/>
        </w:rPr>
        <w:t>- гражданам, переселившимся из районов Крайнего Севера и приравненных к ним местностей – 1 сертификат на общую сумму                                1,46 млн рублей.</w:t>
      </w:r>
    </w:p>
    <w:p w:rsidR="00E72FD4" w:rsidRDefault="00E72FD4" w:rsidP="005142EF">
      <w:pPr>
        <w:ind w:firstLine="720"/>
        <w:jc w:val="both"/>
        <w:rPr>
          <w:color w:val="000000"/>
          <w:sz w:val="28"/>
          <w:szCs w:val="28"/>
        </w:rPr>
      </w:pPr>
      <w:r w:rsidRPr="00296435">
        <w:rPr>
          <w:rFonts w:eastAsia="Arial Unicode MS"/>
          <w:sz w:val="28"/>
          <w:szCs w:val="28"/>
        </w:rPr>
        <w:t>В рамках реализации проектов по развитию территорий, расположенных в границах населенных пунктов, предусматривающих строительство жилья (федеральная программа – «Стимул»), Правительством Тверской области в Минстрой России направлена заявка на строительство автомобильной дороги от дома № 52 по у</w:t>
      </w:r>
      <w:r w:rsidR="005142EF">
        <w:rPr>
          <w:rFonts w:eastAsia="Arial Unicode MS"/>
          <w:sz w:val="28"/>
          <w:szCs w:val="28"/>
        </w:rPr>
        <w:t xml:space="preserve">л. Левитана до ул. Можайского. </w:t>
      </w:r>
      <w:r w:rsidRPr="00296435">
        <w:rPr>
          <w:color w:val="000000"/>
          <w:sz w:val="28"/>
          <w:szCs w:val="28"/>
        </w:rPr>
        <w:t>В рамках данного мероприятия предполагается предусмотреть бюджетных ассигнований федерального бюджета в сумме 117,6 млн рублей и бюджетных ассигнований областного бюджета Тверской области на софинансирование мероприятия в сумме 3,6 млн рублей.</w:t>
      </w:r>
      <w:r>
        <w:rPr>
          <w:color w:val="000000"/>
          <w:sz w:val="28"/>
          <w:szCs w:val="28"/>
        </w:rPr>
        <w:t xml:space="preserve">  </w:t>
      </w:r>
    </w:p>
    <w:p w:rsidR="00DA5054" w:rsidRDefault="00DA5054" w:rsidP="005142EF">
      <w:pPr>
        <w:ind w:firstLine="720"/>
        <w:jc w:val="both"/>
        <w:rPr>
          <w:rFonts w:eastAsia="Arial Unicode MS"/>
          <w:sz w:val="28"/>
          <w:szCs w:val="28"/>
        </w:rPr>
      </w:pPr>
    </w:p>
    <w:p w:rsidR="00DA5054" w:rsidRDefault="00DA5054" w:rsidP="005142EF">
      <w:pPr>
        <w:ind w:firstLine="720"/>
        <w:jc w:val="both"/>
        <w:rPr>
          <w:rFonts w:eastAsia="Arial Unicode MS"/>
          <w:sz w:val="28"/>
          <w:szCs w:val="28"/>
        </w:rPr>
      </w:pPr>
    </w:p>
    <w:p w:rsidR="00DA5054" w:rsidRDefault="00DA5054" w:rsidP="005142EF">
      <w:pPr>
        <w:ind w:firstLine="720"/>
        <w:jc w:val="both"/>
        <w:rPr>
          <w:rFonts w:eastAsia="Arial Unicode MS"/>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 xml:space="preserve">2.7. Инвестиции </w:t>
            </w:r>
          </w:p>
        </w:tc>
      </w:tr>
    </w:tbl>
    <w:p w:rsidR="00727864" w:rsidRPr="00DA5054" w:rsidRDefault="00727864">
      <w:pPr>
        <w:rPr>
          <w:sz w:val="28"/>
        </w:rPr>
      </w:pPr>
    </w:p>
    <w:p w:rsidR="00846908" w:rsidRPr="00C55267" w:rsidRDefault="00846908" w:rsidP="00846908">
      <w:pPr>
        <w:ind w:firstLine="720"/>
        <w:jc w:val="both"/>
        <w:rPr>
          <w:sz w:val="28"/>
          <w:szCs w:val="28"/>
        </w:rPr>
      </w:pPr>
      <w:r w:rsidRPr="00C55267">
        <w:rPr>
          <w:sz w:val="28"/>
          <w:szCs w:val="28"/>
        </w:rPr>
        <w:t xml:space="preserve">За </w:t>
      </w:r>
      <w:r w:rsidRPr="00C55267">
        <w:rPr>
          <w:sz w:val="28"/>
          <w:szCs w:val="28"/>
          <w:lang w:val="en-US"/>
        </w:rPr>
        <w:t>I</w:t>
      </w:r>
      <w:r w:rsidRPr="00C55267">
        <w:rPr>
          <w:sz w:val="28"/>
          <w:szCs w:val="28"/>
        </w:rPr>
        <w:t xml:space="preserve"> полугодие 2021 года </w:t>
      </w:r>
      <w:r w:rsidRPr="00C55267">
        <w:rPr>
          <w:i/>
          <w:sz w:val="28"/>
          <w:szCs w:val="28"/>
        </w:rPr>
        <w:t>общий объем инвестиций в основной капитал</w:t>
      </w:r>
      <w:r w:rsidRPr="00C55267">
        <w:rPr>
          <w:sz w:val="28"/>
          <w:szCs w:val="28"/>
        </w:rPr>
        <w:t xml:space="preserve"> за счет всех источников финансирования в экономику области составил 27 674,7 млн рублей или 100,7 % к аналогичному периоду 2020 года в сопоставимых ценах. </w:t>
      </w:r>
    </w:p>
    <w:p w:rsidR="00846908" w:rsidRPr="00C55267" w:rsidRDefault="00846908" w:rsidP="00846908">
      <w:pPr>
        <w:spacing w:line="288" w:lineRule="auto"/>
        <w:ind w:firstLine="708"/>
        <w:jc w:val="right"/>
      </w:pPr>
      <w:r w:rsidRPr="00C55267">
        <w:t>Таблица 15</w:t>
      </w:r>
    </w:p>
    <w:p w:rsidR="00846908" w:rsidRPr="00C55267" w:rsidRDefault="00846908" w:rsidP="00846908">
      <w:pPr>
        <w:ind w:firstLine="709"/>
        <w:jc w:val="both"/>
        <w:rPr>
          <w:sz w:val="4"/>
          <w:szCs w:val="28"/>
        </w:rPr>
      </w:pPr>
    </w:p>
    <w:p w:rsidR="00846908" w:rsidRPr="00C55267" w:rsidRDefault="00846908" w:rsidP="00846908">
      <w:pPr>
        <w:spacing w:after="160"/>
        <w:ind w:firstLine="709"/>
        <w:jc w:val="center"/>
        <w:rPr>
          <w:b/>
          <w:szCs w:val="28"/>
        </w:rPr>
      </w:pPr>
      <w:r w:rsidRPr="00C55267">
        <w:rPr>
          <w:b/>
          <w:szCs w:val="28"/>
        </w:rPr>
        <w:t>Инвестиции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093"/>
        <w:gridCol w:w="1131"/>
        <w:gridCol w:w="1091"/>
        <w:gridCol w:w="1131"/>
        <w:gridCol w:w="1093"/>
        <w:gridCol w:w="1131"/>
      </w:tblGrid>
      <w:tr w:rsidR="00846908" w:rsidRPr="00C55267" w:rsidTr="00332A32">
        <w:tc>
          <w:tcPr>
            <w:tcW w:w="1431" w:type="pct"/>
            <w:vMerge w:val="restart"/>
            <w:vAlign w:val="center"/>
          </w:tcPr>
          <w:p w:rsidR="00846908" w:rsidRPr="00C55267" w:rsidRDefault="00846908" w:rsidP="00332A32">
            <w:pPr>
              <w:jc w:val="center"/>
              <w:rPr>
                <w:b/>
              </w:rPr>
            </w:pPr>
            <w:r w:rsidRPr="00C55267">
              <w:rPr>
                <w:b/>
              </w:rPr>
              <w:t>Наименование показателя</w:t>
            </w:r>
          </w:p>
        </w:tc>
        <w:tc>
          <w:tcPr>
            <w:tcW w:w="1190" w:type="pct"/>
            <w:gridSpan w:val="2"/>
          </w:tcPr>
          <w:p w:rsidR="00846908" w:rsidRPr="00C55267" w:rsidRDefault="00846908" w:rsidP="00332A32">
            <w:pPr>
              <w:jc w:val="center"/>
              <w:rPr>
                <w:b/>
              </w:rPr>
            </w:pPr>
            <w:r w:rsidRPr="00C55267">
              <w:rPr>
                <w:b/>
              </w:rPr>
              <w:t>Январь-июнь</w:t>
            </w:r>
            <w:r w:rsidRPr="00C55267">
              <w:rPr>
                <w:b/>
              </w:rPr>
              <w:br/>
              <w:t>2019 г.</w:t>
            </w:r>
          </w:p>
        </w:tc>
        <w:tc>
          <w:tcPr>
            <w:tcW w:w="1189" w:type="pct"/>
            <w:gridSpan w:val="2"/>
          </w:tcPr>
          <w:p w:rsidR="00846908" w:rsidRPr="00C55267" w:rsidRDefault="00846908" w:rsidP="00332A32">
            <w:pPr>
              <w:jc w:val="center"/>
              <w:rPr>
                <w:b/>
              </w:rPr>
            </w:pPr>
            <w:r w:rsidRPr="00C55267">
              <w:rPr>
                <w:b/>
              </w:rPr>
              <w:t>Январь-июнь</w:t>
            </w:r>
            <w:r w:rsidRPr="00C55267">
              <w:rPr>
                <w:b/>
              </w:rPr>
              <w:br/>
              <w:t>2020 г.</w:t>
            </w:r>
          </w:p>
        </w:tc>
        <w:tc>
          <w:tcPr>
            <w:tcW w:w="1190" w:type="pct"/>
            <w:gridSpan w:val="2"/>
          </w:tcPr>
          <w:p w:rsidR="00846908" w:rsidRPr="00C55267" w:rsidRDefault="00846908" w:rsidP="00332A32">
            <w:pPr>
              <w:jc w:val="center"/>
              <w:rPr>
                <w:b/>
              </w:rPr>
            </w:pPr>
            <w:r w:rsidRPr="00C55267">
              <w:rPr>
                <w:b/>
              </w:rPr>
              <w:t>Январь-июнь</w:t>
            </w:r>
            <w:r w:rsidRPr="00C55267">
              <w:rPr>
                <w:b/>
              </w:rPr>
              <w:br/>
              <w:t>2021 г.</w:t>
            </w:r>
          </w:p>
        </w:tc>
      </w:tr>
      <w:tr w:rsidR="00846908" w:rsidRPr="00C55267" w:rsidTr="00332A32">
        <w:trPr>
          <w:trHeight w:val="548"/>
        </w:trPr>
        <w:tc>
          <w:tcPr>
            <w:tcW w:w="1431" w:type="pct"/>
            <w:vMerge/>
          </w:tcPr>
          <w:p w:rsidR="00846908" w:rsidRPr="00C55267" w:rsidRDefault="00846908" w:rsidP="00332A32">
            <w:pPr>
              <w:jc w:val="center"/>
              <w:rPr>
                <w:b/>
              </w:rPr>
            </w:pPr>
          </w:p>
        </w:tc>
        <w:tc>
          <w:tcPr>
            <w:tcW w:w="585" w:type="pct"/>
            <w:vAlign w:val="center"/>
          </w:tcPr>
          <w:p w:rsidR="00846908" w:rsidRPr="00C55267" w:rsidRDefault="00846908" w:rsidP="00332A32">
            <w:pPr>
              <w:jc w:val="center"/>
              <w:rPr>
                <w:b/>
              </w:rPr>
            </w:pPr>
            <w:r w:rsidRPr="00C55267">
              <w:rPr>
                <w:b/>
              </w:rPr>
              <w:t>млн</w:t>
            </w:r>
          </w:p>
          <w:p w:rsidR="00846908" w:rsidRPr="00C55267" w:rsidRDefault="00846908" w:rsidP="00332A32">
            <w:pPr>
              <w:jc w:val="center"/>
              <w:rPr>
                <w:b/>
              </w:rPr>
            </w:pPr>
            <w:r w:rsidRPr="00C55267">
              <w:rPr>
                <w:b/>
              </w:rPr>
              <w:t>рублей</w:t>
            </w:r>
          </w:p>
        </w:tc>
        <w:tc>
          <w:tcPr>
            <w:tcW w:w="605" w:type="pct"/>
            <w:vAlign w:val="center"/>
          </w:tcPr>
          <w:p w:rsidR="00846908" w:rsidRPr="00C55267" w:rsidRDefault="00846908" w:rsidP="00332A32">
            <w:pPr>
              <w:jc w:val="center"/>
              <w:rPr>
                <w:b/>
              </w:rPr>
            </w:pPr>
            <w:r w:rsidRPr="00C55267">
              <w:rPr>
                <w:b/>
              </w:rPr>
              <w:t>к  январю-июню 201</w:t>
            </w:r>
            <w:r>
              <w:rPr>
                <w:b/>
              </w:rPr>
              <w:t>8</w:t>
            </w:r>
            <w:r w:rsidRPr="00C55267">
              <w:rPr>
                <w:b/>
              </w:rPr>
              <w:t xml:space="preserve"> г., %</w:t>
            </w:r>
          </w:p>
        </w:tc>
        <w:tc>
          <w:tcPr>
            <w:tcW w:w="584" w:type="pct"/>
            <w:vAlign w:val="center"/>
          </w:tcPr>
          <w:p w:rsidR="00846908" w:rsidRPr="00C55267" w:rsidRDefault="00846908" w:rsidP="00332A32">
            <w:pPr>
              <w:jc w:val="center"/>
              <w:rPr>
                <w:b/>
              </w:rPr>
            </w:pPr>
            <w:r w:rsidRPr="00C55267">
              <w:rPr>
                <w:b/>
              </w:rPr>
              <w:t>млн</w:t>
            </w:r>
          </w:p>
          <w:p w:rsidR="00846908" w:rsidRPr="00C55267" w:rsidRDefault="00846908" w:rsidP="00332A32">
            <w:pPr>
              <w:jc w:val="center"/>
              <w:rPr>
                <w:b/>
              </w:rPr>
            </w:pPr>
            <w:r w:rsidRPr="00C55267">
              <w:rPr>
                <w:b/>
              </w:rPr>
              <w:t>рублей</w:t>
            </w:r>
          </w:p>
        </w:tc>
        <w:tc>
          <w:tcPr>
            <w:tcW w:w="605" w:type="pct"/>
            <w:vAlign w:val="center"/>
          </w:tcPr>
          <w:p w:rsidR="00846908" w:rsidRPr="00C55267" w:rsidRDefault="00846908" w:rsidP="00332A32">
            <w:pPr>
              <w:jc w:val="center"/>
              <w:rPr>
                <w:b/>
              </w:rPr>
            </w:pPr>
            <w:r w:rsidRPr="00C55267">
              <w:rPr>
                <w:b/>
              </w:rPr>
              <w:t>к  январю-июню 201</w:t>
            </w:r>
            <w:r>
              <w:rPr>
                <w:b/>
              </w:rPr>
              <w:t>9</w:t>
            </w:r>
            <w:r w:rsidRPr="00C55267">
              <w:rPr>
                <w:b/>
              </w:rPr>
              <w:t xml:space="preserve"> г., %</w:t>
            </w:r>
          </w:p>
        </w:tc>
        <w:tc>
          <w:tcPr>
            <w:tcW w:w="585" w:type="pct"/>
            <w:vAlign w:val="center"/>
          </w:tcPr>
          <w:p w:rsidR="00846908" w:rsidRPr="00C55267" w:rsidRDefault="00846908" w:rsidP="00332A32">
            <w:pPr>
              <w:jc w:val="center"/>
              <w:rPr>
                <w:b/>
              </w:rPr>
            </w:pPr>
            <w:r w:rsidRPr="00C55267">
              <w:rPr>
                <w:b/>
              </w:rPr>
              <w:t>млн</w:t>
            </w:r>
          </w:p>
          <w:p w:rsidR="00846908" w:rsidRPr="00C55267" w:rsidRDefault="00846908" w:rsidP="00332A32">
            <w:pPr>
              <w:jc w:val="center"/>
              <w:rPr>
                <w:b/>
              </w:rPr>
            </w:pPr>
            <w:r w:rsidRPr="00C55267">
              <w:rPr>
                <w:b/>
              </w:rPr>
              <w:t>рублей</w:t>
            </w:r>
          </w:p>
        </w:tc>
        <w:tc>
          <w:tcPr>
            <w:tcW w:w="605" w:type="pct"/>
            <w:vAlign w:val="center"/>
          </w:tcPr>
          <w:p w:rsidR="00846908" w:rsidRPr="00C55267" w:rsidRDefault="00846908" w:rsidP="00332A32">
            <w:pPr>
              <w:jc w:val="center"/>
              <w:rPr>
                <w:b/>
              </w:rPr>
            </w:pPr>
            <w:r w:rsidRPr="00C55267">
              <w:rPr>
                <w:b/>
              </w:rPr>
              <w:t>к  январю-июню 20</w:t>
            </w:r>
            <w:r>
              <w:rPr>
                <w:b/>
              </w:rPr>
              <w:t>20</w:t>
            </w:r>
            <w:r w:rsidRPr="00C55267">
              <w:rPr>
                <w:b/>
              </w:rPr>
              <w:t xml:space="preserve"> г., %</w:t>
            </w:r>
          </w:p>
        </w:tc>
      </w:tr>
      <w:tr w:rsidR="00846908" w:rsidRPr="00C55267" w:rsidTr="00332A32">
        <w:tc>
          <w:tcPr>
            <w:tcW w:w="1431" w:type="pct"/>
          </w:tcPr>
          <w:p w:rsidR="00846908" w:rsidRPr="00C55267" w:rsidRDefault="00846908" w:rsidP="00332A32">
            <w:r w:rsidRPr="00C55267">
              <w:t xml:space="preserve">Объем инвестиций в основной капитал </w:t>
            </w:r>
          </w:p>
        </w:tc>
        <w:tc>
          <w:tcPr>
            <w:tcW w:w="585" w:type="pct"/>
            <w:vAlign w:val="center"/>
          </w:tcPr>
          <w:p w:rsidR="00846908" w:rsidRPr="009E03E3" w:rsidRDefault="00846908" w:rsidP="00332A32">
            <w:pPr>
              <w:jc w:val="center"/>
            </w:pPr>
            <w:r w:rsidRPr="009E03E3">
              <w:t>28 889,8</w:t>
            </w:r>
          </w:p>
        </w:tc>
        <w:tc>
          <w:tcPr>
            <w:tcW w:w="605" w:type="pct"/>
            <w:vAlign w:val="center"/>
          </w:tcPr>
          <w:p w:rsidR="00846908" w:rsidRPr="009E03E3" w:rsidRDefault="00846908" w:rsidP="00332A32">
            <w:pPr>
              <w:jc w:val="center"/>
            </w:pPr>
            <w:r w:rsidRPr="009E03E3">
              <w:t>70,</w:t>
            </w:r>
            <w:r>
              <w:t>9</w:t>
            </w:r>
          </w:p>
        </w:tc>
        <w:tc>
          <w:tcPr>
            <w:tcW w:w="584" w:type="pct"/>
            <w:vAlign w:val="center"/>
          </w:tcPr>
          <w:p w:rsidR="00846908" w:rsidRPr="009E03E3" w:rsidRDefault="00846908" w:rsidP="00332A32">
            <w:pPr>
              <w:jc w:val="center"/>
            </w:pPr>
            <w:r w:rsidRPr="009E03E3">
              <w:t>26 730,9</w:t>
            </w:r>
          </w:p>
        </w:tc>
        <w:tc>
          <w:tcPr>
            <w:tcW w:w="605" w:type="pct"/>
            <w:vAlign w:val="center"/>
          </w:tcPr>
          <w:p w:rsidR="00846908" w:rsidRPr="009E03E3" w:rsidRDefault="00846908" w:rsidP="00332A32">
            <w:pPr>
              <w:jc w:val="center"/>
            </w:pPr>
            <w:r w:rsidRPr="009E03E3">
              <w:t>85,5</w:t>
            </w:r>
          </w:p>
        </w:tc>
        <w:tc>
          <w:tcPr>
            <w:tcW w:w="585" w:type="pct"/>
            <w:vAlign w:val="center"/>
          </w:tcPr>
          <w:p w:rsidR="00846908" w:rsidRPr="009E03E3" w:rsidRDefault="00846908" w:rsidP="00332A32">
            <w:pPr>
              <w:jc w:val="center"/>
            </w:pPr>
            <w:r w:rsidRPr="009E03E3">
              <w:t>27 674,7</w:t>
            </w:r>
          </w:p>
        </w:tc>
        <w:tc>
          <w:tcPr>
            <w:tcW w:w="605" w:type="pct"/>
            <w:vAlign w:val="center"/>
          </w:tcPr>
          <w:p w:rsidR="00846908" w:rsidRPr="009E03E3" w:rsidRDefault="00846908" w:rsidP="00332A32">
            <w:pPr>
              <w:jc w:val="center"/>
            </w:pPr>
            <w:r w:rsidRPr="009E03E3">
              <w:t>100,7</w:t>
            </w:r>
          </w:p>
        </w:tc>
      </w:tr>
    </w:tbl>
    <w:p w:rsidR="00846908" w:rsidRPr="00C55267" w:rsidRDefault="00846908" w:rsidP="00846908">
      <w:pPr>
        <w:autoSpaceDE w:val="0"/>
        <w:autoSpaceDN w:val="0"/>
        <w:adjustRightInd w:val="0"/>
        <w:spacing w:before="120"/>
        <w:ind w:firstLine="709"/>
        <w:jc w:val="both"/>
        <w:rPr>
          <w:bCs/>
          <w:sz w:val="28"/>
          <w:szCs w:val="28"/>
        </w:rPr>
      </w:pPr>
      <w:r w:rsidRPr="00C55267">
        <w:rPr>
          <w:bCs/>
          <w:sz w:val="28"/>
          <w:szCs w:val="28"/>
        </w:rPr>
        <w:t>За январь-</w:t>
      </w:r>
      <w:r>
        <w:rPr>
          <w:bCs/>
          <w:sz w:val="28"/>
          <w:szCs w:val="28"/>
        </w:rPr>
        <w:t>июнь</w:t>
      </w:r>
      <w:r w:rsidRPr="00C55267">
        <w:rPr>
          <w:bCs/>
          <w:sz w:val="28"/>
          <w:szCs w:val="28"/>
        </w:rPr>
        <w:t xml:space="preserve"> 2021 года снижение объема инвестиций в основной капитал прослеживается по видам деятельности:</w:t>
      </w:r>
    </w:p>
    <w:p w:rsidR="00846908" w:rsidRPr="00C55267" w:rsidRDefault="00846908" w:rsidP="00846908">
      <w:pPr>
        <w:pStyle w:val="123"/>
        <w:ind w:firstLine="709"/>
        <w:jc w:val="both"/>
        <w:rPr>
          <w:sz w:val="28"/>
          <w:szCs w:val="28"/>
        </w:rPr>
      </w:pPr>
      <w:r w:rsidRPr="00C55267">
        <w:rPr>
          <w:sz w:val="28"/>
          <w:szCs w:val="28"/>
        </w:rPr>
        <w:t>- «Обеспечение электрической энергией, газом и паром; кондиционирование воздуха» (на 6</w:t>
      </w:r>
      <w:r>
        <w:rPr>
          <w:sz w:val="28"/>
          <w:szCs w:val="28"/>
        </w:rPr>
        <w:t>0</w:t>
      </w:r>
      <w:r w:rsidRPr="00C55267">
        <w:rPr>
          <w:sz w:val="28"/>
          <w:szCs w:val="28"/>
        </w:rPr>
        <w:t>,</w:t>
      </w:r>
      <w:r>
        <w:rPr>
          <w:sz w:val="28"/>
          <w:szCs w:val="28"/>
        </w:rPr>
        <w:t>0</w:t>
      </w:r>
      <w:r w:rsidRPr="00C55267">
        <w:rPr>
          <w:sz w:val="28"/>
          <w:szCs w:val="28"/>
        </w:rPr>
        <w:t xml:space="preserve"> %) за счет уменьшения инвестиционных вложений по Филиалу АО «Концерн Росэнергоатом» «Калининская атомная станция»;</w:t>
      </w:r>
    </w:p>
    <w:p w:rsidR="00846908" w:rsidRDefault="00846908" w:rsidP="00846908">
      <w:pPr>
        <w:pStyle w:val="123"/>
        <w:ind w:firstLine="709"/>
        <w:jc w:val="both"/>
        <w:rPr>
          <w:sz w:val="28"/>
          <w:szCs w:val="28"/>
        </w:rPr>
      </w:pPr>
      <w:r w:rsidRPr="00C55267">
        <w:rPr>
          <w:sz w:val="28"/>
          <w:szCs w:val="28"/>
        </w:rPr>
        <w:t xml:space="preserve">- «Сельское, лесное хозяйство, охота, рыболовство и рыбоводство» </w:t>
      </w:r>
      <w:r w:rsidR="005064EE">
        <w:rPr>
          <w:sz w:val="28"/>
          <w:szCs w:val="28"/>
        </w:rPr>
        <w:t xml:space="preserve">                 </w:t>
      </w:r>
      <w:r w:rsidRPr="00C55267">
        <w:rPr>
          <w:sz w:val="28"/>
          <w:szCs w:val="28"/>
        </w:rPr>
        <w:t xml:space="preserve">(на </w:t>
      </w:r>
      <w:r>
        <w:rPr>
          <w:sz w:val="28"/>
          <w:szCs w:val="28"/>
        </w:rPr>
        <w:t>41</w:t>
      </w:r>
      <w:r w:rsidRPr="00C55267">
        <w:rPr>
          <w:sz w:val="28"/>
          <w:szCs w:val="28"/>
        </w:rPr>
        <w:t>,</w:t>
      </w:r>
      <w:r>
        <w:rPr>
          <w:sz w:val="28"/>
          <w:szCs w:val="28"/>
        </w:rPr>
        <w:t>8</w:t>
      </w:r>
      <w:r w:rsidRPr="00C55267">
        <w:rPr>
          <w:sz w:val="28"/>
          <w:szCs w:val="28"/>
        </w:rPr>
        <w:t xml:space="preserve"> %)</w:t>
      </w:r>
      <w:r>
        <w:rPr>
          <w:sz w:val="28"/>
          <w:szCs w:val="28"/>
        </w:rPr>
        <w:t xml:space="preserve"> за счет уменьшения инвестиционных вложений ООО «Коралл»</w:t>
      </w:r>
      <w:r w:rsidRPr="00C55267">
        <w:rPr>
          <w:sz w:val="28"/>
          <w:szCs w:val="28"/>
        </w:rPr>
        <w:t>;</w:t>
      </w:r>
    </w:p>
    <w:p w:rsidR="00846908" w:rsidRPr="00C55267" w:rsidRDefault="00846908" w:rsidP="00846908">
      <w:pPr>
        <w:pStyle w:val="123"/>
        <w:ind w:firstLine="709"/>
        <w:jc w:val="both"/>
        <w:rPr>
          <w:sz w:val="28"/>
          <w:szCs w:val="28"/>
        </w:rPr>
      </w:pPr>
      <w:r>
        <w:rPr>
          <w:sz w:val="28"/>
          <w:szCs w:val="28"/>
        </w:rPr>
        <w:t xml:space="preserve">- «Деятельность в области здравоохранения и социальных услуг» </w:t>
      </w:r>
      <w:r w:rsidR="005064EE">
        <w:rPr>
          <w:sz w:val="28"/>
          <w:szCs w:val="28"/>
        </w:rPr>
        <w:t xml:space="preserve">                   </w:t>
      </w:r>
      <w:r>
        <w:rPr>
          <w:sz w:val="28"/>
          <w:szCs w:val="28"/>
        </w:rPr>
        <w:t>(на 43,2 %).</w:t>
      </w:r>
    </w:p>
    <w:p w:rsidR="00846908" w:rsidRPr="00C55267" w:rsidRDefault="00846908" w:rsidP="00846908">
      <w:pPr>
        <w:autoSpaceDE w:val="0"/>
        <w:autoSpaceDN w:val="0"/>
        <w:adjustRightInd w:val="0"/>
        <w:ind w:firstLine="709"/>
        <w:jc w:val="both"/>
        <w:rPr>
          <w:sz w:val="28"/>
          <w:szCs w:val="28"/>
        </w:rPr>
      </w:pPr>
      <w:r w:rsidRPr="00C55267">
        <w:rPr>
          <w:bCs/>
          <w:sz w:val="28"/>
          <w:szCs w:val="28"/>
        </w:rPr>
        <w:t>Снижению подверглись следующие категории обрабатывающих производств:</w:t>
      </w:r>
      <w:r w:rsidRPr="00C55267">
        <w:rPr>
          <w:sz w:val="28"/>
          <w:szCs w:val="28"/>
        </w:rPr>
        <w:t xml:space="preserve"> «Производство одежды» (на </w:t>
      </w:r>
      <w:r>
        <w:rPr>
          <w:sz w:val="28"/>
          <w:szCs w:val="28"/>
        </w:rPr>
        <w:t>81</w:t>
      </w:r>
      <w:r w:rsidRPr="00C55267">
        <w:rPr>
          <w:sz w:val="28"/>
          <w:szCs w:val="28"/>
        </w:rPr>
        <w:t>,</w:t>
      </w:r>
      <w:r>
        <w:rPr>
          <w:sz w:val="28"/>
          <w:szCs w:val="28"/>
        </w:rPr>
        <w:t>2</w:t>
      </w:r>
      <w:r w:rsidRPr="00C55267">
        <w:rPr>
          <w:sz w:val="28"/>
          <w:szCs w:val="28"/>
        </w:rPr>
        <w:t xml:space="preserve"> %), «Производство бумаги и бумажных изделий» (на </w:t>
      </w:r>
      <w:r>
        <w:rPr>
          <w:sz w:val="28"/>
          <w:szCs w:val="28"/>
        </w:rPr>
        <w:t>38</w:t>
      </w:r>
      <w:r w:rsidRPr="00C55267">
        <w:rPr>
          <w:sz w:val="28"/>
          <w:szCs w:val="28"/>
        </w:rPr>
        <w:t>,</w:t>
      </w:r>
      <w:r>
        <w:rPr>
          <w:sz w:val="28"/>
          <w:szCs w:val="28"/>
        </w:rPr>
        <w:t>5</w:t>
      </w:r>
      <w:r w:rsidRPr="00C55267">
        <w:rPr>
          <w:sz w:val="28"/>
          <w:szCs w:val="28"/>
        </w:rPr>
        <w:t xml:space="preserve"> %), </w:t>
      </w:r>
      <w:r>
        <w:rPr>
          <w:sz w:val="28"/>
          <w:szCs w:val="28"/>
        </w:rPr>
        <w:t>«Производство химических веществ и химических продуктов» (на 53,9 %), «Производство готовых металлических изделий, кроме машин и оборудования» (на 31,5 %), «Производство компьютеров, электронных и оптических изделий» (на 65,6 %), «Производство машин и оборудования, не включенных в другие группировки» (на 13,2 %), «Производство прочих транспортных средств и оборудования» (на 34,4 %).</w:t>
      </w:r>
    </w:p>
    <w:p w:rsidR="00846908" w:rsidRPr="00C55267" w:rsidRDefault="00846908" w:rsidP="00846908">
      <w:pPr>
        <w:autoSpaceDE w:val="0"/>
        <w:autoSpaceDN w:val="0"/>
        <w:adjustRightInd w:val="0"/>
        <w:ind w:firstLine="709"/>
        <w:jc w:val="both"/>
        <w:rPr>
          <w:bCs/>
          <w:sz w:val="28"/>
          <w:szCs w:val="28"/>
        </w:rPr>
      </w:pPr>
      <w:r w:rsidRPr="00C55267">
        <w:rPr>
          <w:sz w:val="28"/>
          <w:szCs w:val="28"/>
        </w:rPr>
        <w:t>Кроме того, уменьшение инвестиционных вложений в экономику области отмечается по видам экономической деятельности:</w:t>
      </w:r>
      <w:r w:rsidRPr="00C55267">
        <w:rPr>
          <w:bCs/>
          <w:sz w:val="28"/>
          <w:szCs w:val="28"/>
        </w:rPr>
        <w:t xml:space="preserve"> «Деятельность гостиниц и предприятий общественного питания» (на </w:t>
      </w:r>
      <w:r>
        <w:rPr>
          <w:bCs/>
          <w:sz w:val="28"/>
          <w:szCs w:val="28"/>
        </w:rPr>
        <w:t>60</w:t>
      </w:r>
      <w:r w:rsidRPr="00C55267">
        <w:rPr>
          <w:bCs/>
          <w:sz w:val="28"/>
          <w:szCs w:val="28"/>
        </w:rPr>
        <w:t>,2 %), «Деятельность финансовая и страховая» (на 92,</w:t>
      </w:r>
      <w:r>
        <w:rPr>
          <w:bCs/>
          <w:sz w:val="28"/>
          <w:szCs w:val="28"/>
        </w:rPr>
        <w:t>3</w:t>
      </w:r>
      <w:r w:rsidRPr="00C55267">
        <w:rPr>
          <w:bCs/>
          <w:sz w:val="28"/>
          <w:szCs w:val="28"/>
        </w:rPr>
        <w:t xml:space="preserve"> %),</w:t>
      </w:r>
      <w:r>
        <w:rPr>
          <w:bCs/>
          <w:sz w:val="28"/>
          <w:szCs w:val="28"/>
        </w:rPr>
        <w:t xml:space="preserve"> «Деятельность профессиональная, научная и техническая» (на 32,5 %),</w:t>
      </w:r>
      <w:r w:rsidRPr="00C55267">
        <w:rPr>
          <w:bCs/>
          <w:sz w:val="28"/>
          <w:szCs w:val="28"/>
        </w:rPr>
        <w:t xml:space="preserve"> «Деятельность административная и сопутствующие дополнительные услуги» (на </w:t>
      </w:r>
      <w:r>
        <w:rPr>
          <w:bCs/>
          <w:sz w:val="28"/>
          <w:szCs w:val="28"/>
        </w:rPr>
        <w:t>51</w:t>
      </w:r>
      <w:r w:rsidRPr="00C55267">
        <w:rPr>
          <w:bCs/>
          <w:sz w:val="28"/>
          <w:szCs w:val="28"/>
        </w:rPr>
        <w:t>,</w:t>
      </w:r>
      <w:r>
        <w:rPr>
          <w:bCs/>
          <w:sz w:val="28"/>
          <w:szCs w:val="28"/>
        </w:rPr>
        <w:t>7</w:t>
      </w:r>
      <w:r w:rsidRPr="00C55267">
        <w:rPr>
          <w:bCs/>
          <w:sz w:val="28"/>
          <w:szCs w:val="28"/>
        </w:rPr>
        <w:t xml:space="preserve"> %)</w:t>
      </w:r>
      <w:r>
        <w:rPr>
          <w:bCs/>
          <w:sz w:val="28"/>
          <w:szCs w:val="28"/>
        </w:rPr>
        <w:t>.</w:t>
      </w:r>
    </w:p>
    <w:p w:rsidR="00846908" w:rsidRPr="00C55267" w:rsidRDefault="00846908" w:rsidP="00846908">
      <w:pPr>
        <w:autoSpaceDE w:val="0"/>
        <w:autoSpaceDN w:val="0"/>
        <w:adjustRightInd w:val="0"/>
        <w:ind w:firstLine="709"/>
        <w:jc w:val="both"/>
        <w:rPr>
          <w:bCs/>
          <w:sz w:val="28"/>
          <w:szCs w:val="28"/>
        </w:rPr>
      </w:pPr>
      <w:r w:rsidRPr="00C55267">
        <w:rPr>
          <w:bCs/>
          <w:sz w:val="28"/>
          <w:szCs w:val="28"/>
        </w:rPr>
        <w:t xml:space="preserve">В то же время наблюдается рост инвестиционных вложений по видам экономической деятельности: </w:t>
      </w:r>
    </w:p>
    <w:p w:rsidR="00846908" w:rsidRDefault="00846908" w:rsidP="00846908">
      <w:pPr>
        <w:ind w:firstLine="709"/>
        <w:jc w:val="both"/>
        <w:rPr>
          <w:sz w:val="28"/>
          <w:szCs w:val="28"/>
        </w:rPr>
      </w:pPr>
      <w:r w:rsidRPr="00C55267">
        <w:rPr>
          <w:sz w:val="28"/>
          <w:szCs w:val="28"/>
        </w:rPr>
        <w:t xml:space="preserve">- </w:t>
      </w:r>
      <w:r>
        <w:rPr>
          <w:sz w:val="28"/>
          <w:szCs w:val="28"/>
        </w:rPr>
        <w:t xml:space="preserve">«Деятельность в области информации и связи» (в 3,2 раза) за счет роста инвестиционных вложений по предприятиям: </w:t>
      </w:r>
      <w:r w:rsidRPr="00021C9B">
        <w:rPr>
          <w:sz w:val="28"/>
          <w:szCs w:val="28"/>
        </w:rPr>
        <w:t xml:space="preserve">ФЛ Тверской ОАО </w:t>
      </w:r>
      <w:r w:rsidR="002E48D7">
        <w:rPr>
          <w:sz w:val="28"/>
          <w:szCs w:val="28"/>
        </w:rPr>
        <w:t>«Ростелеком»</w:t>
      </w:r>
      <w:r>
        <w:rPr>
          <w:sz w:val="28"/>
          <w:szCs w:val="28"/>
        </w:rPr>
        <w:t xml:space="preserve">, </w:t>
      </w:r>
      <w:r w:rsidR="002E48D7">
        <w:rPr>
          <w:sz w:val="28"/>
          <w:szCs w:val="28"/>
        </w:rPr>
        <w:t>ФЛ ПАО «</w:t>
      </w:r>
      <w:r w:rsidRPr="00021C9B">
        <w:rPr>
          <w:sz w:val="28"/>
          <w:szCs w:val="28"/>
        </w:rPr>
        <w:t>МОБИЛЬНЫЕ ТЕЛЕСИСТЕМЫ</w:t>
      </w:r>
      <w:r w:rsidR="002E48D7">
        <w:rPr>
          <w:sz w:val="28"/>
          <w:szCs w:val="28"/>
        </w:rPr>
        <w:t>» в городе Тверь</w:t>
      </w:r>
      <w:r>
        <w:rPr>
          <w:sz w:val="28"/>
          <w:szCs w:val="28"/>
        </w:rPr>
        <w:t xml:space="preserve">, </w:t>
      </w:r>
      <w:r w:rsidR="002E48D7">
        <w:rPr>
          <w:sz w:val="28"/>
          <w:szCs w:val="28"/>
        </w:rPr>
        <w:t>ФЛ Тверской ПАО «ВымпелКом»</w:t>
      </w:r>
      <w:r>
        <w:rPr>
          <w:sz w:val="28"/>
          <w:szCs w:val="28"/>
        </w:rPr>
        <w:t xml:space="preserve">, </w:t>
      </w:r>
      <w:r w:rsidR="002E48D7">
        <w:rPr>
          <w:sz w:val="28"/>
          <w:szCs w:val="28"/>
        </w:rPr>
        <w:t>ФЛ Тверское РО СЗФ ОАО «Мегафон»</w:t>
      </w:r>
      <w:r>
        <w:rPr>
          <w:sz w:val="28"/>
          <w:szCs w:val="28"/>
        </w:rPr>
        <w:t>;</w:t>
      </w:r>
    </w:p>
    <w:p w:rsidR="00846908" w:rsidRDefault="00846908" w:rsidP="00846908">
      <w:pPr>
        <w:ind w:firstLine="709"/>
        <w:jc w:val="both"/>
        <w:rPr>
          <w:sz w:val="28"/>
          <w:szCs w:val="28"/>
        </w:rPr>
      </w:pPr>
      <w:r>
        <w:rPr>
          <w:sz w:val="28"/>
          <w:szCs w:val="28"/>
        </w:rPr>
        <w:t xml:space="preserve">- «Транспортировка и хранение» (на 92,2 %) в связи с увеличением инвестиционных вложений предприятиями: ООО «Верхневолжская АТП» </w:t>
      </w:r>
      <w:r w:rsidR="006E5739">
        <w:rPr>
          <w:sz w:val="28"/>
          <w:szCs w:val="28"/>
        </w:rPr>
        <w:t xml:space="preserve">                </w:t>
      </w:r>
      <w:r>
        <w:rPr>
          <w:sz w:val="28"/>
          <w:szCs w:val="28"/>
        </w:rPr>
        <w:t xml:space="preserve">(в рамках 2 этапа транспортной модели), </w:t>
      </w:r>
      <w:r w:rsidRPr="008F0471">
        <w:rPr>
          <w:sz w:val="28"/>
          <w:szCs w:val="28"/>
        </w:rPr>
        <w:t xml:space="preserve">ТОП ГУ </w:t>
      </w:r>
      <w:r w:rsidR="006E5739">
        <w:rPr>
          <w:sz w:val="28"/>
          <w:szCs w:val="28"/>
        </w:rPr>
        <w:t>«Дирекция ТДФ»</w:t>
      </w:r>
      <w:r w:rsidRPr="008F0471">
        <w:rPr>
          <w:sz w:val="28"/>
          <w:szCs w:val="28"/>
        </w:rPr>
        <w:t xml:space="preserve"> </w:t>
      </w:r>
      <w:r>
        <w:rPr>
          <w:sz w:val="28"/>
          <w:szCs w:val="28"/>
        </w:rPr>
        <w:t xml:space="preserve">                                      </w:t>
      </w:r>
      <w:r w:rsidR="006E5739">
        <w:rPr>
          <w:sz w:val="28"/>
          <w:szCs w:val="28"/>
        </w:rPr>
        <w:t>г</w:t>
      </w:r>
      <w:r>
        <w:rPr>
          <w:sz w:val="28"/>
          <w:szCs w:val="28"/>
        </w:rPr>
        <w:t>.</w:t>
      </w:r>
      <w:r w:rsidRPr="008F0471">
        <w:rPr>
          <w:sz w:val="28"/>
          <w:szCs w:val="28"/>
        </w:rPr>
        <w:t xml:space="preserve"> К</w:t>
      </w:r>
      <w:r w:rsidR="006E5739">
        <w:rPr>
          <w:sz w:val="28"/>
          <w:szCs w:val="28"/>
        </w:rPr>
        <w:t>онаково</w:t>
      </w:r>
      <w:r>
        <w:rPr>
          <w:sz w:val="28"/>
          <w:szCs w:val="28"/>
        </w:rPr>
        <w:t>;</w:t>
      </w:r>
    </w:p>
    <w:p w:rsidR="00846908" w:rsidRDefault="00846908" w:rsidP="00846908">
      <w:pPr>
        <w:ind w:firstLine="709"/>
        <w:jc w:val="both"/>
        <w:rPr>
          <w:sz w:val="28"/>
          <w:szCs w:val="28"/>
        </w:rPr>
      </w:pPr>
      <w:r>
        <w:rPr>
          <w:sz w:val="28"/>
          <w:szCs w:val="28"/>
        </w:rPr>
        <w:t>- «Торговля оптовая и розничная; ремонт автотранспортных средств и мотоциклов» (на 48,1 %), в том числе за счет строительства новых торговых площадей в микрорайоне Брусилово (магазины Магнит и Магнит Косметик) и на улице Дружинная, д.2 в г.</w:t>
      </w:r>
      <w:r w:rsidR="006E5739">
        <w:rPr>
          <w:sz w:val="28"/>
          <w:szCs w:val="28"/>
        </w:rPr>
        <w:t xml:space="preserve"> </w:t>
      </w:r>
      <w:r>
        <w:rPr>
          <w:sz w:val="28"/>
          <w:szCs w:val="28"/>
        </w:rPr>
        <w:t>Тверь;</w:t>
      </w:r>
    </w:p>
    <w:p w:rsidR="00846908" w:rsidRPr="00C55267" w:rsidRDefault="00846908" w:rsidP="00846908">
      <w:pPr>
        <w:ind w:firstLine="709"/>
        <w:jc w:val="both"/>
        <w:rPr>
          <w:sz w:val="28"/>
          <w:szCs w:val="28"/>
        </w:rPr>
      </w:pPr>
      <w:r>
        <w:rPr>
          <w:sz w:val="28"/>
          <w:szCs w:val="28"/>
        </w:rPr>
        <w:t xml:space="preserve">- «Образования» (в 12,4 раза) за счет инвестиционных вложений </w:t>
      </w:r>
      <w:r w:rsidR="0076586D">
        <w:rPr>
          <w:sz w:val="28"/>
          <w:szCs w:val="28"/>
        </w:rPr>
        <w:t>ФГКОУ «Т</w:t>
      </w:r>
      <w:r w:rsidR="0076586D" w:rsidRPr="00125DA1">
        <w:rPr>
          <w:sz w:val="28"/>
          <w:szCs w:val="28"/>
        </w:rPr>
        <w:t>верское суворовское военное училище</w:t>
      </w:r>
      <w:r w:rsidR="0076586D">
        <w:rPr>
          <w:sz w:val="28"/>
          <w:szCs w:val="28"/>
        </w:rPr>
        <w:t>»</w:t>
      </w:r>
      <w:r>
        <w:rPr>
          <w:sz w:val="28"/>
          <w:szCs w:val="28"/>
        </w:rPr>
        <w:t xml:space="preserve"> (окончание строительства).</w:t>
      </w:r>
    </w:p>
    <w:p w:rsidR="00846908" w:rsidRPr="00360A72" w:rsidRDefault="00846908" w:rsidP="00846908">
      <w:pPr>
        <w:ind w:firstLine="709"/>
        <w:jc w:val="both"/>
        <w:rPr>
          <w:color w:val="000000"/>
          <w:sz w:val="28"/>
          <w:szCs w:val="28"/>
        </w:rPr>
      </w:pPr>
      <w:r w:rsidRPr="00C55267">
        <w:rPr>
          <w:bCs/>
          <w:color w:val="000000"/>
          <w:sz w:val="28"/>
          <w:szCs w:val="28"/>
        </w:rPr>
        <w:t>Также за январь-</w:t>
      </w:r>
      <w:r>
        <w:rPr>
          <w:bCs/>
          <w:color w:val="000000"/>
          <w:sz w:val="28"/>
          <w:szCs w:val="28"/>
        </w:rPr>
        <w:t>июнь</w:t>
      </w:r>
      <w:r w:rsidRPr="00C55267">
        <w:rPr>
          <w:bCs/>
          <w:color w:val="000000"/>
          <w:sz w:val="28"/>
          <w:szCs w:val="28"/>
        </w:rPr>
        <w:t xml:space="preserve"> 2021 года наблюдался рост инвестиционных вложений по видам экономической деятельности: «</w:t>
      </w:r>
      <w:r>
        <w:rPr>
          <w:bCs/>
          <w:color w:val="000000"/>
          <w:sz w:val="28"/>
          <w:szCs w:val="28"/>
        </w:rPr>
        <w:t>Водоснабжение; водоотведение, организация сбора и утилизации отходов, деятельность по ликвидации загрязнений» (в 4,8 раза), «Строительство» (в 3,3 раза), «Деятельность о операциям с недвижимым имуществом» (в 2,2 раза),</w:t>
      </w:r>
      <w:r w:rsidRPr="0097461C">
        <w:rPr>
          <w:bCs/>
          <w:color w:val="000000"/>
          <w:sz w:val="28"/>
          <w:szCs w:val="28"/>
        </w:rPr>
        <w:t xml:space="preserve"> </w:t>
      </w:r>
      <w:r>
        <w:rPr>
          <w:bCs/>
          <w:color w:val="000000"/>
          <w:sz w:val="28"/>
          <w:szCs w:val="28"/>
        </w:rPr>
        <w:t>«Государственное управление и обеспечение военной безопасности; социальное обеспечение» (на 6,2 %), «Деятельность в области культуры, спорта, организации досуга и развлечений»</w:t>
      </w:r>
      <w:r w:rsidRPr="00360A72">
        <w:rPr>
          <w:bCs/>
          <w:color w:val="000000"/>
          <w:sz w:val="28"/>
          <w:szCs w:val="28"/>
        </w:rPr>
        <w:t xml:space="preserve"> </w:t>
      </w:r>
      <w:r>
        <w:rPr>
          <w:bCs/>
          <w:color w:val="000000"/>
          <w:sz w:val="28"/>
          <w:szCs w:val="28"/>
        </w:rPr>
        <w:t>(на 47,4 %).</w:t>
      </w:r>
    </w:p>
    <w:p w:rsidR="00846908" w:rsidRDefault="00846908" w:rsidP="00846908">
      <w:pPr>
        <w:autoSpaceDE w:val="0"/>
        <w:autoSpaceDN w:val="0"/>
        <w:adjustRightInd w:val="0"/>
        <w:ind w:firstLine="709"/>
        <w:jc w:val="both"/>
        <w:rPr>
          <w:sz w:val="28"/>
          <w:szCs w:val="28"/>
        </w:rPr>
      </w:pPr>
      <w:r w:rsidRPr="00C55267">
        <w:rPr>
          <w:sz w:val="28"/>
          <w:szCs w:val="28"/>
        </w:rPr>
        <w:t xml:space="preserve">Вместе с тем, рост инвестиций показали следующие классы обрабатывающей промышленности Тверского региона: </w:t>
      </w:r>
      <w:r>
        <w:rPr>
          <w:sz w:val="28"/>
          <w:szCs w:val="28"/>
        </w:rPr>
        <w:t xml:space="preserve">«Производство пищевых продуктов» (в 2,2 раза), «Производство напитков» (в 2,5 раза), «Производство текстильных изделий» (в 4,9 раза), «Производство кожи и изделий из кожи» (в 2,5 раза), «Обработка древесины» (в 4,8 раза), «Деятельность полиграфическая и копирование носителей информации» </w:t>
      </w:r>
      <w:r w:rsidR="00932650">
        <w:rPr>
          <w:sz w:val="28"/>
          <w:szCs w:val="28"/>
        </w:rPr>
        <w:t xml:space="preserve">                 </w:t>
      </w:r>
      <w:r>
        <w:rPr>
          <w:sz w:val="28"/>
          <w:szCs w:val="28"/>
        </w:rPr>
        <w:t>(в 2,0 раза), «Производство кокса и нефтепродуктов» (на 8,7 %), «Производство лекарственных средств и материалов, применяемых в медицинских целях» (в 6,3 раза), «Производство резиновых и пластмассовых изделий» (в 5,4 раза), «Производство прочей неметаллической минеральной продукции» (в 3,3 раза), «Производство металлургическое» (на 63,3 %), «Производство электрического оборудования» (в 4,0 раза), «Производство автотранспортных средств, прицепов и полуприцепов» (в 3,5 раза), «Ремонт и монтаж машин и оборудования» (в 2,8 раза).</w:t>
      </w:r>
    </w:p>
    <w:p w:rsidR="00846908" w:rsidRPr="00C55267" w:rsidRDefault="00846908" w:rsidP="00846908">
      <w:pPr>
        <w:autoSpaceDE w:val="0"/>
        <w:autoSpaceDN w:val="0"/>
        <w:adjustRightInd w:val="0"/>
        <w:spacing w:before="60" w:after="120"/>
        <w:ind w:firstLine="709"/>
        <w:jc w:val="right"/>
      </w:pPr>
      <w:r w:rsidRPr="00C55267">
        <w:t>Таблица 16</w:t>
      </w:r>
    </w:p>
    <w:p w:rsidR="00846908" w:rsidRPr="00C55267" w:rsidRDefault="00846908" w:rsidP="00846908">
      <w:pPr>
        <w:spacing w:after="160"/>
        <w:jc w:val="center"/>
        <w:rPr>
          <w:b/>
          <w:szCs w:val="28"/>
        </w:rPr>
      </w:pPr>
      <w:r w:rsidRPr="00C55267">
        <w:rPr>
          <w:b/>
          <w:szCs w:val="28"/>
        </w:rPr>
        <w:t xml:space="preserve">Инвестиции в основной капитал по видам экономической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9"/>
        <w:gridCol w:w="1164"/>
        <w:gridCol w:w="1497"/>
        <w:gridCol w:w="1525"/>
      </w:tblGrid>
      <w:tr w:rsidR="00846908" w:rsidRPr="00C55267" w:rsidTr="00332A32">
        <w:trPr>
          <w:trHeight w:val="544"/>
          <w:tblHeader/>
        </w:trPr>
        <w:tc>
          <w:tcPr>
            <w:tcW w:w="2760" w:type="pct"/>
            <w:vMerge w:val="restart"/>
            <w:vAlign w:val="center"/>
          </w:tcPr>
          <w:p w:rsidR="00846908" w:rsidRPr="00C55267" w:rsidRDefault="00846908" w:rsidP="00332A32">
            <w:pPr>
              <w:jc w:val="center"/>
              <w:rPr>
                <w:b/>
              </w:rPr>
            </w:pPr>
            <w:r w:rsidRPr="00C55267">
              <w:rPr>
                <w:b/>
              </w:rPr>
              <w:t>Виды экономической деятельности</w:t>
            </w:r>
          </w:p>
        </w:tc>
        <w:tc>
          <w:tcPr>
            <w:tcW w:w="2240" w:type="pct"/>
            <w:gridSpan w:val="3"/>
            <w:vAlign w:val="center"/>
          </w:tcPr>
          <w:p w:rsidR="00846908" w:rsidRPr="00332774" w:rsidRDefault="00846908" w:rsidP="00332A32">
            <w:pPr>
              <w:jc w:val="center"/>
              <w:rPr>
                <w:b/>
              </w:rPr>
            </w:pPr>
            <w:r>
              <w:rPr>
                <w:b/>
                <w:lang w:val="en-US"/>
              </w:rPr>
              <w:t xml:space="preserve">I </w:t>
            </w:r>
            <w:r>
              <w:rPr>
                <w:b/>
              </w:rPr>
              <w:t>полугодие</w:t>
            </w:r>
          </w:p>
          <w:p w:rsidR="00846908" w:rsidRPr="00C55267" w:rsidRDefault="00846908" w:rsidP="00332A32">
            <w:pPr>
              <w:jc w:val="center"/>
              <w:rPr>
                <w:b/>
              </w:rPr>
            </w:pPr>
            <w:r w:rsidRPr="00C55267">
              <w:rPr>
                <w:b/>
              </w:rPr>
              <w:t>2021 г.</w:t>
            </w:r>
          </w:p>
        </w:tc>
      </w:tr>
      <w:tr w:rsidR="00846908" w:rsidRPr="00C55267" w:rsidTr="00332A32">
        <w:trPr>
          <w:trHeight w:val="765"/>
          <w:tblHeader/>
        </w:trPr>
        <w:tc>
          <w:tcPr>
            <w:tcW w:w="2760" w:type="pct"/>
            <w:vMerge/>
            <w:vAlign w:val="center"/>
          </w:tcPr>
          <w:p w:rsidR="00846908" w:rsidRPr="00C55267" w:rsidRDefault="00846908" w:rsidP="00332A32">
            <w:pPr>
              <w:jc w:val="center"/>
              <w:rPr>
                <w:b/>
              </w:rPr>
            </w:pPr>
          </w:p>
        </w:tc>
        <w:tc>
          <w:tcPr>
            <w:tcW w:w="623" w:type="pct"/>
            <w:vAlign w:val="center"/>
          </w:tcPr>
          <w:p w:rsidR="00846908" w:rsidRPr="00C55267" w:rsidRDefault="00846908" w:rsidP="00332A32">
            <w:pPr>
              <w:jc w:val="center"/>
              <w:rPr>
                <w:b/>
              </w:rPr>
            </w:pPr>
            <w:r w:rsidRPr="00C55267">
              <w:rPr>
                <w:b/>
              </w:rPr>
              <w:t>млн</w:t>
            </w:r>
          </w:p>
          <w:p w:rsidR="00846908" w:rsidRPr="00C55267" w:rsidRDefault="00846908" w:rsidP="00332A32">
            <w:pPr>
              <w:jc w:val="center"/>
              <w:rPr>
                <w:b/>
              </w:rPr>
            </w:pPr>
            <w:r w:rsidRPr="00C55267">
              <w:rPr>
                <w:b/>
              </w:rPr>
              <w:t>рублей</w:t>
            </w:r>
          </w:p>
        </w:tc>
        <w:tc>
          <w:tcPr>
            <w:tcW w:w="801" w:type="pct"/>
            <w:vAlign w:val="center"/>
          </w:tcPr>
          <w:p w:rsidR="00846908" w:rsidRPr="00C55267" w:rsidRDefault="00846908" w:rsidP="00332A32">
            <w:pPr>
              <w:jc w:val="center"/>
              <w:rPr>
                <w:b/>
              </w:rPr>
            </w:pPr>
            <w:r w:rsidRPr="00C55267">
              <w:rPr>
                <w:b/>
              </w:rPr>
              <w:t xml:space="preserve">к </w:t>
            </w:r>
            <w:r w:rsidRPr="00C55267">
              <w:rPr>
                <w:b/>
                <w:lang w:val="en-US"/>
              </w:rPr>
              <w:t>I</w:t>
            </w:r>
            <w:r w:rsidRPr="00C55267">
              <w:rPr>
                <w:b/>
              </w:rPr>
              <w:t xml:space="preserve"> </w:t>
            </w:r>
            <w:r>
              <w:rPr>
                <w:b/>
              </w:rPr>
              <w:t>полугодию</w:t>
            </w:r>
            <w:r w:rsidRPr="00C55267">
              <w:rPr>
                <w:b/>
              </w:rPr>
              <w:t xml:space="preserve"> 2020 г., %</w:t>
            </w:r>
          </w:p>
        </w:tc>
        <w:tc>
          <w:tcPr>
            <w:tcW w:w="816" w:type="pct"/>
            <w:vAlign w:val="center"/>
          </w:tcPr>
          <w:p w:rsidR="00846908" w:rsidRPr="00C55267" w:rsidRDefault="00846908" w:rsidP="00332A32">
            <w:pPr>
              <w:jc w:val="center"/>
              <w:rPr>
                <w:b/>
              </w:rPr>
            </w:pPr>
            <w:r w:rsidRPr="00C55267">
              <w:rPr>
                <w:b/>
              </w:rPr>
              <w:t>доля в общем объеме, %</w:t>
            </w:r>
          </w:p>
        </w:tc>
      </w:tr>
      <w:tr w:rsidR="00846908" w:rsidRPr="00C55267" w:rsidTr="00332A32">
        <w:trPr>
          <w:trHeight w:val="682"/>
        </w:trPr>
        <w:tc>
          <w:tcPr>
            <w:tcW w:w="2760" w:type="pct"/>
          </w:tcPr>
          <w:p w:rsidR="00846908" w:rsidRPr="00932650" w:rsidRDefault="00846908" w:rsidP="00332A32">
            <w:r w:rsidRPr="00932650">
              <w:t xml:space="preserve">Инвестиции в основной капитал – всего </w:t>
            </w:r>
          </w:p>
          <w:p w:rsidR="00846908" w:rsidRPr="00932650" w:rsidRDefault="00846908" w:rsidP="00332A32">
            <w:r w:rsidRPr="00932650">
              <w:t>(по крупным и средним предприятиям и организациям)</w:t>
            </w:r>
          </w:p>
          <w:p w:rsidR="00846908" w:rsidRPr="00932650" w:rsidRDefault="00846908" w:rsidP="00332A32">
            <w:r w:rsidRPr="00932650">
              <w:t>в том числе:</w:t>
            </w:r>
          </w:p>
        </w:tc>
        <w:tc>
          <w:tcPr>
            <w:tcW w:w="623" w:type="pct"/>
            <w:vAlign w:val="center"/>
          </w:tcPr>
          <w:p w:rsidR="00846908" w:rsidRPr="00932650" w:rsidRDefault="00846908" w:rsidP="00332A32">
            <w:pPr>
              <w:jc w:val="center"/>
            </w:pPr>
            <w:r w:rsidRPr="00932650">
              <w:t>20 873,9</w:t>
            </w:r>
          </w:p>
        </w:tc>
        <w:tc>
          <w:tcPr>
            <w:tcW w:w="801" w:type="pct"/>
            <w:vAlign w:val="center"/>
          </w:tcPr>
          <w:p w:rsidR="00846908" w:rsidRPr="00932650" w:rsidRDefault="00846908" w:rsidP="00332A32">
            <w:pPr>
              <w:jc w:val="center"/>
              <w:rPr>
                <w:bCs/>
              </w:rPr>
            </w:pPr>
            <w:r w:rsidRPr="00932650">
              <w:rPr>
                <w:bCs/>
              </w:rPr>
              <w:t>97,4</w:t>
            </w:r>
          </w:p>
        </w:tc>
        <w:tc>
          <w:tcPr>
            <w:tcW w:w="816" w:type="pct"/>
            <w:vAlign w:val="center"/>
          </w:tcPr>
          <w:p w:rsidR="00846908" w:rsidRPr="00932650" w:rsidRDefault="00846908" w:rsidP="00932650">
            <w:pPr>
              <w:jc w:val="center"/>
              <w:rPr>
                <w:bCs/>
              </w:rPr>
            </w:pPr>
            <w:r w:rsidRPr="00932650">
              <w:rPr>
                <w:bCs/>
              </w:rPr>
              <w:t>100%</w:t>
            </w:r>
          </w:p>
        </w:tc>
      </w:tr>
      <w:tr w:rsidR="00846908" w:rsidRPr="00C55267" w:rsidTr="00332A32">
        <w:trPr>
          <w:trHeight w:val="142"/>
        </w:trPr>
        <w:tc>
          <w:tcPr>
            <w:tcW w:w="2760" w:type="pct"/>
            <w:vAlign w:val="center"/>
          </w:tcPr>
          <w:p w:rsidR="00846908" w:rsidRPr="00785EEE" w:rsidRDefault="00846908" w:rsidP="00332A32">
            <w:pPr>
              <w:rPr>
                <w:sz w:val="22"/>
                <w:szCs w:val="20"/>
              </w:rPr>
            </w:pPr>
            <w:r w:rsidRPr="00785EEE">
              <w:rPr>
                <w:sz w:val="22"/>
                <w:szCs w:val="20"/>
              </w:rPr>
              <w:t xml:space="preserve">Сельское, лесное хозяйство, охота, рыболовство и рыбоводство </w:t>
            </w:r>
          </w:p>
        </w:tc>
        <w:tc>
          <w:tcPr>
            <w:tcW w:w="623" w:type="pct"/>
            <w:vAlign w:val="center"/>
          </w:tcPr>
          <w:p w:rsidR="00846908" w:rsidRPr="00785EEE" w:rsidRDefault="00846908" w:rsidP="00332A32">
            <w:pPr>
              <w:jc w:val="center"/>
              <w:rPr>
                <w:sz w:val="22"/>
                <w:szCs w:val="20"/>
              </w:rPr>
            </w:pPr>
            <w:r w:rsidRPr="00785EEE">
              <w:rPr>
                <w:sz w:val="22"/>
                <w:szCs w:val="20"/>
              </w:rPr>
              <w:t>1</w:t>
            </w:r>
            <w:r>
              <w:rPr>
                <w:sz w:val="22"/>
                <w:szCs w:val="20"/>
              </w:rPr>
              <w:t xml:space="preserve"> </w:t>
            </w:r>
            <w:r w:rsidRPr="00785EEE">
              <w:rPr>
                <w:sz w:val="22"/>
                <w:szCs w:val="20"/>
              </w:rPr>
              <w:t>986,9</w:t>
            </w:r>
          </w:p>
        </w:tc>
        <w:tc>
          <w:tcPr>
            <w:tcW w:w="801" w:type="pct"/>
            <w:vAlign w:val="center"/>
          </w:tcPr>
          <w:p w:rsidR="00846908" w:rsidRPr="00785EEE" w:rsidRDefault="00846908" w:rsidP="00332A32">
            <w:pPr>
              <w:jc w:val="center"/>
              <w:rPr>
                <w:sz w:val="22"/>
                <w:szCs w:val="20"/>
              </w:rPr>
            </w:pPr>
            <w:r w:rsidRPr="00785EEE">
              <w:rPr>
                <w:sz w:val="22"/>
                <w:szCs w:val="20"/>
              </w:rPr>
              <w:t>58,2</w:t>
            </w:r>
          </w:p>
        </w:tc>
        <w:tc>
          <w:tcPr>
            <w:tcW w:w="816" w:type="pct"/>
            <w:vAlign w:val="center"/>
          </w:tcPr>
          <w:p w:rsidR="00846908" w:rsidRPr="00332774" w:rsidRDefault="00846908" w:rsidP="00332A32">
            <w:pPr>
              <w:jc w:val="center"/>
              <w:rPr>
                <w:szCs w:val="20"/>
              </w:rPr>
            </w:pPr>
            <w:r w:rsidRPr="00332774">
              <w:rPr>
                <w:szCs w:val="20"/>
              </w:rPr>
              <w:t>9,5</w:t>
            </w:r>
          </w:p>
        </w:tc>
      </w:tr>
      <w:tr w:rsidR="00846908" w:rsidRPr="00C55267" w:rsidTr="00332A32">
        <w:trPr>
          <w:trHeight w:val="142"/>
        </w:trPr>
        <w:tc>
          <w:tcPr>
            <w:tcW w:w="2760" w:type="pct"/>
            <w:vAlign w:val="center"/>
          </w:tcPr>
          <w:p w:rsidR="00846908" w:rsidRPr="00785EEE" w:rsidRDefault="00846908" w:rsidP="00332A32">
            <w:pPr>
              <w:rPr>
                <w:sz w:val="22"/>
                <w:szCs w:val="20"/>
              </w:rPr>
            </w:pPr>
            <w:r w:rsidRPr="00785EEE">
              <w:rPr>
                <w:sz w:val="22"/>
                <w:szCs w:val="20"/>
              </w:rPr>
              <w:t>Добыча полезных ископаемых</w:t>
            </w:r>
          </w:p>
        </w:tc>
        <w:tc>
          <w:tcPr>
            <w:tcW w:w="623" w:type="pct"/>
            <w:vAlign w:val="center"/>
          </w:tcPr>
          <w:p w:rsidR="00846908" w:rsidRPr="00785EEE" w:rsidRDefault="00846908" w:rsidP="00332A32">
            <w:pPr>
              <w:jc w:val="center"/>
              <w:rPr>
                <w:sz w:val="22"/>
                <w:szCs w:val="20"/>
              </w:rPr>
            </w:pPr>
            <w:r w:rsidRPr="00785EEE">
              <w:rPr>
                <w:sz w:val="22"/>
                <w:szCs w:val="20"/>
              </w:rPr>
              <w:t>-</w:t>
            </w:r>
          </w:p>
        </w:tc>
        <w:tc>
          <w:tcPr>
            <w:tcW w:w="801" w:type="pct"/>
            <w:vAlign w:val="center"/>
          </w:tcPr>
          <w:p w:rsidR="00846908" w:rsidRPr="00785EEE" w:rsidRDefault="00846908" w:rsidP="00332A32">
            <w:pPr>
              <w:jc w:val="center"/>
              <w:rPr>
                <w:sz w:val="22"/>
                <w:szCs w:val="20"/>
              </w:rPr>
            </w:pPr>
            <w:r w:rsidRPr="00785EEE">
              <w:rPr>
                <w:sz w:val="22"/>
                <w:szCs w:val="20"/>
              </w:rPr>
              <w:t>-</w:t>
            </w:r>
          </w:p>
        </w:tc>
        <w:tc>
          <w:tcPr>
            <w:tcW w:w="816" w:type="pct"/>
            <w:vAlign w:val="center"/>
          </w:tcPr>
          <w:p w:rsidR="00846908" w:rsidRPr="00332774" w:rsidRDefault="00846908" w:rsidP="00332A32">
            <w:pPr>
              <w:jc w:val="center"/>
              <w:rPr>
                <w:szCs w:val="20"/>
              </w:rPr>
            </w:pPr>
          </w:p>
        </w:tc>
      </w:tr>
      <w:tr w:rsidR="00846908" w:rsidRPr="00C55267" w:rsidTr="00332A32">
        <w:trPr>
          <w:trHeight w:val="142"/>
        </w:trPr>
        <w:tc>
          <w:tcPr>
            <w:tcW w:w="2760" w:type="pct"/>
            <w:vAlign w:val="center"/>
          </w:tcPr>
          <w:p w:rsidR="00846908" w:rsidRPr="00785EEE" w:rsidRDefault="00846908" w:rsidP="00332A32">
            <w:pPr>
              <w:rPr>
                <w:sz w:val="22"/>
                <w:szCs w:val="20"/>
              </w:rPr>
            </w:pPr>
            <w:r w:rsidRPr="00785EEE">
              <w:rPr>
                <w:sz w:val="22"/>
                <w:szCs w:val="20"/>
              </w:rPr>
              <w:t>Обрабатывающие производства</w:t>
            </w:r>
          </w:p>
        </w:tc>
        <w:tc>
          <w:tcPr>
            <w:tcW w:w="623" w:type="pct"/>
            <w:vAlign w:val="center"/>
          </w:tcPr>
          <w:p w:rsidR="00846908" w:rsidRPr="00785EEE" w:rsidRDefault="00846908" w:rsidP="00332A32">
            <w:pPr>
              <w:jc w:val="center"/>
              <w:rPr>
                <w:sz w:val="22"/>
                <w:szCs w:val="20"/>
              </w:rPr>
            </w:pPr>
            <w:r w:rsidRPr="00785EEE">
              <w:rPr>
                <w:sz w:val="22"/>
                <w:szCs w:val="20"/>
              </w:rPr>
              <w:t>4</w:t>
            </w:r>
            <w:r>
              <w:rPr>
                <w:sz w:val="22"/>
                <w:szCs w:val="20"/>
              </w:rPr>
              <w:t xml:space="preserve"> </w:t>
            </w:r>
            <w:r w:rsidRPr="00785EEE">
              <w:rPr>
                <w:sz w:val="22"/>
                <w:szCs w:val="20"/>
              </w:rPr>
              <w:t>540,9</w:t>
            </w:r>
          </w:p>
        </w:tc>
        <w:tc>
          <w:tcPr>
            <w:tcW w:w="801" w:type="pct"/>
            <w:vAlign w:val="center"/>
          </w:tcPr>
          <w:p w:rsidR="00846908" w:rsidRPr="00785EEE" w:rsidRDefault="00846908" w:rsidP="00332A32">
            <w:pPr>
              <w:jc w:val="center"/>
              <w:rPr>
                <w:sz w:val="22"/>
                <w:szCs w:val="20"/>
              </w:rPr>
            </w:pPr>
            <w:r w:rsidRPr="00785EEE">
              <w:rPr>
                <w:sz w:val="22"/>
                <w:szCs w:val="20"/>
              </w:rPr>
              <w:t>103,8</w:t>
            </w:r>
          </w:p>
        </w:tc>
        <w:tc>
          <w:tcPr>
            <w:tcW w:w="816" w:type="pct"/>
            <w:vAlign w:val="center"/>
          </w:tcPr>
          <w:p w:rsidR="00846908" w:rsidRPr="00332774" w:rsidRDefault="00846908" w:rsidP="00332A32">
            <w:pPr>
              <w:jc w:val="center"/>
              <w:rPr>
                <w:szCs w:val="20"/>
              </w:rPr>
            </w:pPr>
            <w:r w:rsidRPr="00332774">
              <w:rPr>
                <w:szCs w:val="20"/>
              </w:rPr>
              <w:t>21,8</w:t>
            </w:r>
          </w:p>
        </w:tc>
      </w:tr>
      <w:tr w:rsidR="00846908" w:rsidRPr="00C55267" w:rsidTr="00332A32">
        <w:trPr>
          <w:trHeight w:val="142"/>
        </w:trPr>
        <w:tc>
          <w:tcPr>
            <w:tcW w:w="2760" w:type="pct"/>
            <w:vAlign w:val="center"/>
          </w:tcPr>
          <w:p w:rsidR="00846908" w:rsidRPr="00785EEE" w:rsidRDefault="00846908" w:rsidP="00332A32">
            <w:pPr>
              <w:rPr>
                <w:sz w:val="22"/>
                <w:szCs w:val="20"/>
              </w:rPr>
            </w:pPr>
            <w:r w:rsidRPr="00785EEE">
              <w:rPr>
                <w:sz w:val="22"/>
                <w:szCs w:val="20"/>
              </w:rPr>
              <w:t>Обеспечение электрической энергией, газом и паром; кондиционирование воздуха</w:t>
            </w:r>
          </w:p>
        </w:tc>
        <w:tc>
          <w:tcPr>
            <w:tcW w:w="623" w:type="pct"/>
            <w:vAlign w:val="center"/>
          </w:tcPr>
          <w:p w:rsidR="00846908" w:rsidRPr="00785EEE" w:rsidRDefault="00846908" w:rsidP="00332A32">
            <w:pPr>
              <w:jc w:val="center"/>
              <w:rPr>
                <w:sz w:val="22"/>
                <w:szCs w:val="20"/>
              </w:rPr>
            </w:pPr>
            <w:r w:rsidRPr="00785EEE">
              <w:rPr>
                <w:sz w:val="22"/>
                <w:szCs w:val="20"/>
              </w:rPr>
              <w:t>2</w:t>
            </w:r>
            <w:r>
              <w:rPr>
                <w:sz w:val="22"/>
                <w:szCs w:val="20"/>
              </w:rPr>
              <w:t xml:space="preserve"> </w:t>
            </w:r>
            <w:r w:rsidRPr="00785EEE">
              <w:rPr>
                <w:sz w:val="22"/>
                <w:szCs w:val="20"/>
              </w:rPr>
              <w:t>870,8</w:t>
            </w:r>
          </w:p>
        </w:tc>
        <w:tc>
          <w:tcPr>
            <w:tcW w:w="801" w:type="pct"/>
            <w:vAlign w:val="center"/>
          </w:tcPr>
          <w:p w:rsidR="00846908" w:rsidRPr="00785EEE" w:rsidRDefault="00846908" w:rsidP="00332A32">
            <w:pPr>
              <w:jc w:val="center"/>
              <w:rPr>
                <w:sz w:val="22"/>
                <w:szCs w:val="20"/>
              </w:rPr>
            </w:pPr>
            <w:r w:rsidRPr="00785EEE">
              <w:rPr>
                <w:sz w:val="22"/>
                <w:szCs w:val="20"/>
              </w:rPr>
              <w:t>40</w:t>
            </w:r>
          </w:p>
        </w:tc>
        <w:tc>
          <w:tcPr>
            <w:tcW w:w="816" w:type="pct"/>
            <w:vAlign w:val="center"/>
          </w:tcPr>
          <w:p w:rsidR="00846908" w:rsidRPr="00332774" w:rsidRDefault="00846908" w:rsidP="00332A32">
            <w:pPr>
              <w:jc w:val="center"/>
              <w:rPr>
                <w:szCs w:val="20"/>
              </w:rPr>
            </w:pPr>
            <w:r w:rsidRPr="00332774">
              <w:rPr>
                <w:szCs w:val="20"/>
              </w:rPr>
              <w:t>13,8</w:t>
            </w:r>
          </w:p>
        </w:tc>
      </w:tr>
      <w:tr w:rsidR="00846908" w:rsidRPr="00C55267" w:rsidTr="00332A32">
        <w:trPr>
          <w:trHeight w:val="142"/>
        </w:trPr>
        <w:tc>
          <w:tcPr>
            <w:tcW w:w="2760" w:type="pct"/>
            <w:vAlign w:val="center"/>
          </w:tcPr>
          <w:p w:rsidR="00846908" w:rsidRPr="00785EEE" w:rsidRDefault="00846908" w:rsidP="00332A32">
            <w:pPr>
              <w:rPr>
                <w:sz w:val="22"/>
                <w:szCs w:val="20"/>
              </w:rPr>
            </w:pPr>
            <w:r w:rsidRPr="00785EEE">
              <w:rPr>
                <w:sz w:val="22"/>
                <w:szCs w:val="20"/>
              </w:rPr>
              <w:t>Водоснабжение; водоотведение, организация сбора и утилизации отходов, деятельность по ликвидации загрязнений</w:t>
            </w:r>
          </w:p>
        </w:tc>
        <w:tc>
          <w:tcPr>
            <w:tcW w:w="623" w:type="pct"/>
            <w:vAlign w:val="center"/>
          </w:tcPr>
          <w:p w:rsidR="00846908" w:rsidRPr="00785EEE" w:rsidRDefault="00846908" w:rsidP="00332A32">
            <w:pPr>
              <w:jc w:val="center"/>
              <w:rPr>
                <w:sz w:val="22"/>
                <w:szCs w:val="20"/>
              </w:rPr>
            </w:pPr>
            <w:r w:rsidRPr="00785EEE">
              <w:rPr>
                <w:sz w:val="22"/>
                <w:szCs w:val="20"/>
              </w:rPr>
              <w:t>185,6</w:t>
            </w:r>
          </w:p>
        </w:tc>
        <w:tc>
          <w:tcPr>
            <w:tcW w:w="801" w:type="pct"/>
            <w:vAlign w:val="center"/>
          </w:tcPr>
          <w:p w:rsidR="00846908" w:rsidRPr="00785EEE" w:rsidRDefault="00932650" w:rsidP="00332A32">
            <w:pPr>
              <w:jc w:val="center"/>
              <w:rPr>
                <w:sz w:val="22"/>
                <w:szCs w:val="20"/>
              </w:rPr>
            </w:pPr>
            <w:r>
              <w:rPr>
                <w:sz w:val="22"/>
                <w:szCs w:val="20"/>
              </w:rPr>
              <w:t>в 4,</w:t>
            </w:r>
            <w:r w:rsidR="00846908" w:rsidRPr="00785EEE">
              <w:rPr>
                <w:sz w:val="22"/>
                <w:szCs w:val="20"/>
              </w:rPr>
              <w:t>8 р.</w:t>
            </w:r>
          </w:p>
        </w:tc>
        <w:tc>
          <w:tcPr>
            <w:tcW w:w="816" w:type="pct"/>
            <w:vAlign w:val="center"/>
          </w:tcPr>
          <w:p w:rsidR="00846908" w:rsidRPr="00332774" w:rsidRDefault="00846908" w:rsidP="00332A32">
            <w:pPr>
              <w:jc w:val="center"/>
              <w:rPr>
                <w:szCs w:val="20"/>
              </w:rPr>
            </w:pPr>
            <w:r w:rsidRPr="00332774">
              <w:rPr>
                <w:szCs w:val="20"/>
              </w:rPr>
              <w:t>0,9</w:t>
            </w:r>
          </w:p>
        </w:tc>
      </w:tr>
      <w:tr w:rsidR="00846908" w:rsidRPr="00C55267" w:rsidTr="00332A32">
        <w:trPr>
          <w:trHeight w:val="281"/>
        </w:trPr>
        <w:tc>
          <w:tcPr>
            <w:tcW w:w="2760" w:type="pct"/>
            <w:vAlign w:val="center"/>
          </w:tcPr>
          <w:p w:rsidR="00846908" w:rsidRPr="00785EEE" w:rsidRDefault="00846908" w:rsidP="00332A32">
            <w:pPr>
              <w:rPr>
                <w:sz w:val="22"/>
                <w:szCs w:val="20"/>
              </w:rPr>
            </w:pPr>
            <w:r w:rsidRPr="00785EEE">
              <w:rPr>
                <w:sz w:val="22"/>
                <w:szCs w:val="20"/>
              </w:rPr>
              <w:t>Строительство</w:t>
            </w:r>
          </w:p>
        </w:tc>
        <w:tc>
          <w:tcPr>
            <w:tcW w:w="623" w:type="pct"/>
            <w:vAlign w:val="center"/>
          </w:tcPr>
          <w:p w:rsidR="00846908" w:rsidRPr="00785EEE" w:rsidRDefault="00846908" w:rsidP="00332A32">
            <w:pPr>
              <w:jc w:val="center"/>
              <w:rPr>
                <w:sz w:val="22"/>
                <w:szCs w:val="20"/>
              </w:rPr>
            </w:pPr>
            <w:r w:rsidRPr="00785EEE">
              <w:rPr>
                <w:sz w:val="22"/>
                <w:szCs w:val="20"/>
              </w:rPr>
              <w:t>441,3</w:t>
            </w:r>
          </w:p>
        </w:tc>
        <w:tc>
          <w:tcPr>
            <w:tcW w:w="801" w:type="pct"/>
            <w:vAlign w:val="center"/>
          </w:tcPr>
          <w:p w:rsidR="00846908" w:rsidRPr="00785EEE" w:rsidRDefault="00932650" w:rsidP="00332A32">
            <w:pPr>
              <w:jc w:val="center"/>
              <w:rPr>
                <w:sz w:val="22"/>
                <w:szCs w:val="20"/>
              </w:rPr>
            </w:pPr>
            <w:r>
              <w:rPr>
                <w:sz w:val="22"/>
                <w:szCs w:val="20"/>
              </w:rPr>
              <w:t>в 3,</w:t>
            </w:r>
            <w:r w:rsidR="00846908" w:rsidRPr="00785EEE">
              <w:rPr>
                <w:sz w:val="22"/>
                <w:szCs w:val="20"/>
              </w:rPr>
              <w:t>3 р.</w:t>
            </w:r>
          </w:p>
        </w:tc>
        <w:tc>
          <w:tcPr>
            <w:tcW w:w="816" w:type="pct"/>
            <w:vAlign w:val="center"/>
          </w:tcPr>
          <w:p w:rsidR="00846908" w:rsidRPr="00332774" w:rsidRDefault="00846908" w:rsidP="00332A32">
            <w:pPr>
              <w:jc w:val="center"/>
              <w:rPr>
                <w:szCs w:val="20"/>
              </w:rPr>
            </w:pPr>
            <w:r w:rsidRPr="00332774">
              <w:rPr>
                <w:szCs w:val="20"/>
              </w:rPr>
              <w:t>2,1</w:t>
            </w:r>
          </w:p>
        </w:tc>
      </w:tr>
      <w:tr w:rsidR="00846908" w:rsidRPr="00C55267" w:rsidTr="00332A32">
        <w:trPr>
          <w:trHeight w:val="489"/>
        </w:trPr>
        <w:tc>
          <w:tcPr>
            <w:tcW w:w="2760" w:type="pct"/>
            <w:vAlign w:val="center"/>
          </w:tcPr>
          <w:p w:rsidR="00846908" w:rsidRPr="00785EEE" w:rsidRDefault="00846908" w:rsidP="00332A32">
            <w:pPr>
              <w:rPr>
                <w:sz w:val="22"/>
                <w:szCs w:val="20"/>
              </w:rPr>
            </w:pPr>
            <w:r w:rsidRPr="00785EEE">
              <w:rPr>
                <w:sz w:val="22"/>
                <w:szCs w:val="20"/>
              </w:rPr>
              <w:t>Торговля оптовая и розничная; ремонт автотранспортных средств и мотоциклов</w:t>
            </w:r>
          </w:p>
        </w:tc>
        <w:tc>
          <w:tcPr>
            <w:tcW w:w="623" w:type="pct"/>
            <w:vAlign w:val="center"/>
          </w:tcPr>
          <w:p w:rsidR="00846908" w:rsidRPr="00785EEE" w:rsidRDefault="00846908" w:rsidP="00332A32">
            <w:pPr>
              <w:jc w:val="center"/>
              <w:rPr>
                <w:sz w:val="22"/>
                <w:szCs w:val="20"/>
              </w:rPr>
            </w:pPr>
            <w:r w:rsidRPr="00785EEE">
              <w:rPr>
                <w:sz w:val="22"/>
                <w:szCs w:val="20"/>
              </w:rPr>
              <w:t>1</w:t>
            </w:r>
            <w:r>
              <w:rPr>
                <w:sz w:val="22"/>
                <w:szCs w:val="20"/>
              </w:rPr>
              <w:t xml:space="preserve"> </w:t>
            </w:r>
            <w:r w:rsidRPr="00785EEE">
              <w:rPr>
                <w:sz w:val="22"/>
                <w:szCs w:val="20"/>
              </w:rPr>
              <w:t>425,2</w:t>
            </w:r>
          </w:p>
        </w:tc>
        <w:tc>
          <w:tcPr>
            <w:tcW w:w="801" w:type="pct"/>
            <w:vAlign w:val="center"/>
          </w:tcPr>
          <w:p w:rsidR="00846908" w:rsidRPr="00785EEE" w:rsidRDefault="00846908" w:rsidP="00332A32">
            <w:pPr>
              <w:jc w:val="center"/>
              <w:rPr>
                <w:sz w:val="22"/>
                <w:szCs w:val="20"/>
              </w:rPr>
            </w:pPr>
            <w:r w:rsidRPr="00785EEE">
              <w:rPr>
                <w:sz w:val="22"/>
                <w:szCs w:val="20"/>
              </w:rPr>
              <w:t>148,1</w:t>
            </w:r>
          </w:p>
        </w:tc>
        <w:tc>
          <w:tcPr>
            <w:tcW w:w="816" w:type="pct"/>
            <w:vAlign w:val="center"/>
          </w:tcPr>
          <w:p w:rsidR="00846908" w:rsidRPr="00332774" w:rsidRDefault="00846908" w:rsidP="00332A32">
            <w:pPr>
              <w:jc w:val="center"/>
              <w:rPr>
                <w:szCs w:val="20"/>
              </w:rPr>
            </w:pPr>
            <w:r w:rsidRPr="00332774">
              <w:rPr>
                <w:szCs w:val="20"/>
              </w:rPr>
              <w:t>6,8</w:t>
            </w:r>
          </w:p>
        </w:tc>
      </w:tr>
      <w:tr w:rsidR="00846908" w:rsidRPr="00C55267" w:rsidTr="00332A32">
        <w:trPr>
          <w:trHeight w:val="356"/>
        </w:trPr>
        <w:tc>
          <w:tcPr>
            <w:tcW w:w="2760" w:type="pct"/>
            <w:vAlign w:val="center"/>
          </w:tcPr>
          <w:p w:rsidR="00846908" w:rsidRPr="00785EEE" w:rsidRDefault="00846908" w:rsidP="00332A32">
            <w:pPr>
              <w:rPr>
                <w:sz w:val="22"/>
                <w:szCs w:val="20"/>
              </w:rPr>
            </w:pPr>
            <w:r w:rsidRPr="00785EEE">
              <w:rPr>
                <w:sz w:val="22"/>
                <w:szCs w:val="20"/>
              </w:rPr>
              <w:t>Транспортировка и хранение</w:t>
            </w:r>
          </w:p>
        </w:tc>
        <w:tc>
          <w:tcPr>
            <w:tcW w:w="623" w:type="pct"/>
            <w:vAlign w:val="center"/>
          </w:tcPr>
          <w:p w:rsidR="00846908" w:rsidRPr="00785EEE" w:rsidRDefault="00846908" w:rsidP="00332A32">
            <w:pPr>
              <w:jc w:val="center"/>
              <w:rPr>
                <w:sz w:val="22"/>
                <w:szCs w:val="20"/>
              </w:rPr>
            </w:pPr>
            <w:r w:rsidRPr="00785EEE">
              <w:rPr>
                <w:sz w:val="22"/>
                <w:szCs w:val="20"/>
              </w:rPr>
              <w:t>2</w:t>
            </w:r>
            <w:r>
              <w:rPr>
                <w:sz w:val="22"/>
                <w:szCs w:val="20"/>
              </w:rPr>
              <w:t xml:space="preserve"> </w:t>
            </w:r>
            <w:r w:rsidRPr="00785EEE">
              <w:rPr>
                <w:sz w:val="22"/>
                <w:szCs w:val="20"/>
              </w:rPr>
              <w:t>574,6</w:t>
            </w:r>
          </w:p>
        </w:tc>
        <w:tc>
          <w:tcPr>
            <w:tcW w:w="801" w:type="pct"/>
            <w:vAlign w:val="center"/>
          </w:tcPr>
          <w:p w:rsidR="00846908" w:rsidRPr="00785EEE" w:rsidRDefault="00846908" w:rsidP="00332A32">
            <w:pPr>
              <w:jc w:val="center"/>
              <w:rPr>
                <w:sz w:val="22"/>
                <w:szCs w:val="20"/>
              </w:rPr>
            </w:pPr>
            <w:r w:rsidRPr="00785EEE">
              <w:rPr>
                <w:sz w:val="22"/>
                <w:szCs w:val="20"/>
              </w:rPr>
              <w:t>192,2</w:t>
            </w:r>
          </w:p>
        </w:tc>
        <w:tc>
          <w:tcPr>
            <w:tcW w:w="816" w:type="pct"/>
            <w:vAlign w:val="center"/>
          </w:tcPr>
          <w:p w:rsidR="00846908" w:rsidRPr="00332774" w:rsidRDefault="00846908" w:rsidP="00332A32">
            <w:pPr>
              <w:jc w:val="center"/>
              <w:rPr>
                <w:szCs w:val="20"/>
              </w:rPr>
            </w:pPr>
            <w:r w:rsidRPr="00332774">
              <w:rPr>
                <w:szCs w:val="20"/>
              </w:rPr>
              <w:t>12,3</w:t>
            </w:r>
          </w:p>
        </w:tc>
      </w:tr>
      <w:tr w:rsidR="00846908" w:rsidRPr="00C55267" w:rsidTr="00332A32">
        <w:trPr>
          <w:trHeight w:val="180"/>
        </w:trPr>
        <w:tc>
          <w:tcPr>
            <w:tcW w:w="2760" w:type="pct"/>
            <w:vAlign w:val="center"/>
          </w:tcPr>
          <w:p w:rsidR="00846908" w:rsidRPr="00785EEE" w:rsidRDefault="00846908" w:rsidP="00332A32">
            <w:pPr>
              <w:rPr>
                <w:sz w:val="22"/>
                <w:szCs w:val="20"/>
              </w:rPr>
            </w:pPr>
            <w:r w:rsidRPr="00785EEE">
              <w:rPr>
                <w:sz w:val="22"/>
                <w:szCs w:val="20"/>
              </w:rPr>
              <w:t>Деятельность гостиниц и предприятий общественного питания</w:t>
            </w:r>
          </w:p>
        </w:tc>
        <w:tc>
          <w:tcPr>
            <w:tcW w:w="623" w:type="pct"/>
            <w:vAlign w:val="center"/>
          </w:tcPr>
          <w:p w:rsidR="00846908" w:rsidRPr="00785EEE" w:rsidRDefault="00846908" w:rsidP="00332A32">
            <w:pPr>
              <w:jc w:val="center"/>
              <w:rPr>
                <w:sz w:val="22"/>
                <w:szCs w:val="20"/>
              </w:rPr>
            </w:pPr>
            <w:r w:rsidRPr="00785EEE">
              <w:rPr>
                <w:sz w:val="22"/>
                <w:szCs w:val="20"/>
              </w:rPr>
              <w:t>37,2</w:t>
            </w:r>
          </w:p>
        </w:tc>
        <w:tc>
          <w:tcPr>
            <w:tcW w:w="801" w:type="pct"/>
            <w:vAlign w:val="center"/>
          </w:tcPr>
          <w:p w:rsidR="00846908" w:rsidRPr="00785EEE" w:rsidRDefault="00846908" w:rsidP="00332A32">
            <w:pPr>
              <w:jc w:val="center"/>
              <w:rPr>
                <w:sz w:val="22"/>
                <w:szCs w:val="20"/>
              </w:rPr>
            </w:pPr>
            <w:r w:rsidRPr="00785EEE">
              <w:rPr>
                <w:sz w:val="22"/>
                <w:szCs w:val="20"/>
              </w:rPr>
              <w:t>39,8</w:t>
            </w:r>
          </w:p>
        </w:tc>
        <w:tc>
          <w:tcPr>
            <w:tcW w:w="816" w:type="pct"/>
            <w:vAlign w:val="center"/>
          </w:tcPr>
          <w:p w:rsidR="00846908" w:rsidRPr="00332774" w:rsidRDefault="00846908" w:rsidP="00332A32">
            <w:pPr>
              <w:jc w:val="center"/>
              <w:rPr>
                <w:szCs w:val="20"/>
              </w:rPr>
            </w:pPr>
            <w:r w:rsidRPr="00332774">
              <w:rPr>
                <w:szCs w:val="20"/>
              </w:rPr>
              <w:t>0,2</w:t>
            </w:r>
          </w:p>
        </w:tc>
      </w:tr>
      <w:tr w:rsidR="00846908" w:rsidRPr="00C55267" w:rsidTr="00332A32">
        <w:trPr>
          <w:trHeight w:val="180"/>
        </w:trPr>
        <w:tc>
          <w:tcPr>
            <w:tcW w:w="2760" w:type="pct"/>
            <w:vAlign w:val="center"/>
          </w:tcPr>
          <w:p w:rsidR="00846908" w:rsidRPr="00785EEE" w:rsidRDefault="00846908" w:rsidP="00332A32">
            <w:pPr>
              <w:rPr>
                <w:sz w:val="22"/>
                <w:szCs w:val="20"/>
              </w:rPr>
            </w:pPr>
            <w:r w:rsidRPr="00785EEE">
              <w:rPr>
                <w:sz w:val="22"/>
                <w:szCs w:val="20"/>
              </w:rPr>
              <w:t>Деятельность в области информации и связи</w:t>
            </w:r>
          </w:p>
        </w:tc>
        <w:tc>
          <w:tcPr>
            <w:tcW w:w="623" w:type="pct"/>
            <w:vAlign w:val="center"/>
          </w:tcPr>
          <w:p w:rsidR="00846908" w:rsidRPr="00785EEE" w:rsidRDefault="00846908" w:rsidP="00332A32">
            <w:pPr>
              <w:jc w:val="center"/>
              <w:rPr>
                <w:sz w:val="22"/>
                <w:szCs w:val="20"/>
              </w:rPr>
            </w:pPr>
            <w:r w:rsidRPr="00785EEE">
              <w:rPr>
                <w:sz w:val="22"/>
                <w:szCs w:val="20"/>
              </w:rPr>
              <w:t>2</w:t>
            </w:r>
            <w:r>
              <w:rPr>
                <w:sz w:val="22"/>
                <w:szCs w:val="20"/>
              </w:rPr>
              <w:t xml:space="preserve"> </w:t>
            </w:r>
            <w:r w:rsidRPr="00785EEE">
              <w:rPr>
                <w:sz w:val="22"/>
                <w:szCs w:val="20"/>
              </w:rPr>
              <w:t>314,2</w:t>
            </w:r>
          </w:p>
        </w:tc>
        <w:tc>
          <w:tcPr>
            <w:tcW w:w="801" w:type="pct"/>
            <w:vAlign w:val="center"/>
          </w:tcPr>
          <w:p w:rsidR="00846908" w:rsidRPr="00785EEE" w:rsidRDefault="00846908" w:rsidP="00332A32">
            <w:pPr>
              <w:jc w:val="center"/>
              <w:rPr>
                <w:sz w:val="22"/>
                <w:szCs w:val="20"/>
              </w:rPr>
            </w:pPr>
            <w:r w:rsidRPr="00785EEE">
              <w:rPr>
                <w:sz w:val="22"/>
                <w:szCs w:val="20"/>
              </w:rPr>
              <w:t>в</w:t>
            </w:r>
            <w:r w:rsidR="00932650">
              <w:rPr>
                <w:sz w:val="22"/>
                <w:szCs w:val="20"/>
              </w:rPr>
              <w:t xml:space="preserve"> 3,</w:t>
            </w:r>
            <w:r w:rsidRPr="00785EEE">
              <w:rPr>
                <w:sz w:val="22"/>
                <w:szCs w:val="20"/>
              </w:rPr>
              <w:t>2 р.</w:t>
            </w:r>
          </w:p>
        </w:tc>
        <w:tc>
          <w:tcPr>
            <w:tcW w:w="816" w:type="pct"/>
            <w:vAlign w:val="center"/>
          </w:tcPr>
          <w:p w:rsidR="00846908" w:rsidRPr="00332774" w:rsidRDefault="00846908" w:rsidP="00332A32">
            <w:pPr>
              <w:jc w:val="center"/>
              <w:rPr>
                <w:szCs w:val="20"/>
              </w:rPr>
            </w:pPr>
            <w:r w:rsidRPr="00332774">
              <w:rPr>
                <w:szCs w:val="20"/>
              </w:rPr>
              <w:t>11,1</w:t>
            </w:r>
          </w:p>
        </w:tc>
      </w:tr>
      <w:tr w:rsidR="00846908" w:rsidRPr="00C55267" w:rsidTr="00332A32">
        <w:trPr>
          <w:trHeight w:val="180"/>
        </w:trPr>
        <w:tc>
          <w:tcPr>
            <w:tcW w:w="2760" w:type="pct"/>
            <w:vAlign w:val="center"/>
          </w:tcPr>
          <w:p w:rsidR="00846908" w:rsidRPr="00785EEE" w:rsidRDefault="00846908" w:rsidP="00332A32">
            <w:pPr>
              <w:rPr>
                <w:sz w:val="22"/>
                <w:szCs w:val="20"/>
              </w:rPr>
            </w:pPr>
            <w:r w:rsidRPr="00785EEE">
              <w:rPr>
                <w:sz w:val="22"/>
                <w:szCs w:val="20"/>
              </w:rPr>
              <w:t>Деятельность финансовая и страховая</w:t>
            </w:r>
          </w:p>
        </w:tc>
        <w:tc>
          <w:tcPr>
            <w:tcW w:w="623" w:type="pct"/>
            <w:vAlign w:val="center"/>
          </w:tcPr>
          <w:p w:rsidR="00846908" w:rsidRPr="00785EEE" w:rsidRDefault="00846908" w:rsidP="00332A32">
            <w:pPr>
              <w:jc w:val="center"/>
              <w:rPr>
                <w:sz w:val="22"/>
                <w:szCs w:val="20"/>
              </w:rPr>
            </w:pPr>
            <w:r w:rsidRPr="00785EEE">
              <w:rPr>
                <w:sz w:val="22"/>
                <w:szCs w:val="20"/>
              </w:rPr>
              <w:t>46</w:t>
            </w:r>
          </w:p>
        </w:tc>
        <w:tc>
          <w:tcPr>
            <w:tcW w:w="801" w:type="pct"/>
            <w:vAlign w:val="center"/>
          </w:tcPr>
          <w:p w:rsidR="00846908" w:rsidRPr="00785EEE" w:rsidRDefault="00846908" w:rsidP="00332A32">
            <w:pPr>
              <w:jc w:val="center"/>
              <w:rPr>
                <w:sz w:val="22"/>
                <w:szCs w:val="20"/>
              </w:rPr>
            </w:pPr>
            <w:r w:rsidRPr="00785EEE">
              <w:rPr>
                <w:sz w:val="22"/>
                <w:szCs w:val="20"/>
              </w:rPr>
              <w:t>7,7</w:t>
            </w:r>
          </w:p>
        </w:tc>
        <w:tc>
          <w:tcPr>
            <w:tcW w:w="816" w:type="pct"/>
            <w:vAlign w:val="center"/>
          </w:tcPr>
          <w:p w:rsidR="00846908" w:rsidRPr="00332774" w:rsidRDefault="00846908" w:rsidP="00332A32">
            <w:pPr>
              <w:jc w:val="center"/>
              <w:rPr>
                <w:szCs w:val="20"/>
              </w:rPr>
            </w:pPr>
            <w:r w:rsidRPr="00332774">
              <w:rPr>
                <w:szCs w:val="20"/>
              </w:rPr>
              <w:t>0,2</w:t>
            </w:r>
          </w:p>
        </w:tc>
      </w:tr>
      <w:tr w:rsidR="00846908" w:rsidRPr="00C55267" w:rsidTr="00332A32">
        <w:trPr>
          <w:trHeight w:val="180"/>
        </w:trPr>
        <w:tc>
          <w:tcPr>
            <w:tcW w:w="2760" w:type="pct"/>
            <w:vAlign w:val="center"/>
          </w:tcPr>
          <w:p w:rsidR="00846908" w:rsidRPr="00785EEE" w:rsidRDefault="00846908" w:rsidP="00332A32">
            <w:pPr>
              <w:rPr>
                <w:sz w:val="22"/>
                <w:szCs w:val="20"/>
              </w:rPr>
            </w:pPr>
            <w:r w:rsidRPr="00785EEE">
              <w:rPr>
                <w:sz w:val="22"/>
                <w:szCs w:val="20"/>
              </w:rPr>
              <w:t>Деятельность по операциям с недвижимым имуществом</w:t>
            </w:r>
          </w:p>
        </w:tc>
        <w:tc>
          <w:tcPr>
            <w:tcW w:w="623" w:type="pct"/>
            <w:vAlign w:val="center"/>
          </w:tcPr>
          <w:p w:rsidR="00846908" w:rsidRPr="00785EEE" w:rsidRDefault="00846908" w:rsidP="00332A32">
            <w:pPr>
              <w:jc w:val="center"/>
              <w:rPr>
                <w:sz w:val="22"/>
                <w:szCs w:val="20"/>
              </w:rPr>
            </w:pPr>
            <w:r w:rsidRPr="00785EEE">
              <w:rPr>
                <w:sz w:val="22"/>
                <w:szCs w:val="20"/>
              </w:rPr>
              <w:t>1</w:t>
            </w:r>
            <w:r>
              <w:rPr>
                <w:sz w:val="22"/>
                <w:szCs w:val="20"/>
              </w:rPr>
              <w:t xml:space="preserve"> </w:t>
            </w:r>
            <w:r w:rsidRPr="00785EEE">
              <w:rPr>
                <w:sz w:val="22"/>
                <w:szCs w:val="20"/>
              </w:rPr>
              <w:t>023,7</w:t>
            </w:r>
          </w:p>
        </w:tc>
        <w:tc>
          <w:tcPr>
            <w:tcW w:w="801" w:type="pct"/>
            <w:vAlign w:val="center"/>
          </w:tcPr>
          <w:p w:rsidR="00846908" w:rsidRPr="00785EEE" w:rsidRDefault="00932650" w:rsidP="00332A32">
            <w:pPr>
              <w:jc w:val="center"/>
              <w:rPr>
                <w:sz w:val="22"/>
                <w:szCs w:val="20"/>
              </w:rPr>
            </w:pPr>
            <w:r>
              <w:rPr>
                <w:sz w:val="22"/>
                <w:szCs w:val="20"/>
              </w:rPr>
              <w:t>в 2,</w:t>
            </w:r>
            <w:r w:rsidR="00846908" w:rsidRPr="00785EEE">
              <w:rPr>
                <w:sz w:val="22"/>
                <w:szCs w:val="20"/>
              </w:rPr>
              <w:t>2 р.</w:t>
            </w:r>
          </w:p>
        </w:tc>
        <w:tc>
          <w:tcPr>
            <w:tcW w:w="816" w:type="pct"/>
            <w:vAlign w:val="center"/>
          </w:tcPr>
          <w:p w:rsidR="00846908" w:rsidRPr="00332774" w:rsidRDefault="00846908" w:rsidP="00332A32">
            <w:pPr>
              <w:jc w:val="center"/>
              <w:rPr>
                <w:szCs w:val="20"/>
              </w:rPr>
            </w:pPr>
            <w:r w:rsidRPr="00332774">
              <w:rPr>
                <w:szCs w:val="20"/>
              </w:rPr>
              <w:t>4,9</w:t>
            </w:r>
          </w:p>
        </w:tc>
      </w:tr>
      <w:tr w:rsidR="00846908" w:rsidRPr="00C55267" w:rsidTr="00332A32">
        <w:trPr>
          <w:trHeight w:val="281"/>
        </w:trPr>
        <w:tc>
          <w:tcPr>
            <w:tcW w:w="2760" w:type="pct"/>
            <w:vAlign w:val="center"/>
          </w:tcPr>
          <w:p w:rsidR="00846908" w:rsidRPr="00785EEE" w:rsidRDefault="00846908" w:rsidP="00332A32">
            <w:pPr>
              <w:rPr>
                <w:sz w:val="22"/>
                <w:szCs w:val="20"/>
              </w:rPr>
            </w:pPr>
            <w:r w:rsidRPr="00785EEE">
              <w:rPr>
                <w:sz w:val="22"/>
                <w:szCs w:val="20"/>
              </w:rPr>
              <w:t>Деятельность профессиональная, научная и техническая</w:t>
            </w:r>
          </w:p>
        </w:tc>
        <w:tc>
          <w:tcPr>
            <w:tcW w:w="623" w:type="pct"/>
            <w:vAlign w:val="center"/>
          </w:tcPr>
          <w:p w:rsidR="00846908" w:rsidRPr="00785EEE" w:rsidRDefault="00846908" w:rsidP="00332A32">
            <w:pPr>
              <w:jc w:val="center"/>
              <w:rPr>
                <w:sz w:val="22"/>
                <w:szCs w:val="20"/>
              </w:rPr>
            </w:pPr>
            <w:r w:rsidRPr="00785EEE">
              <w:rPr>
                <w:sz w:val="22"/>
                <w:szCs w:val="20"/>
              </w:rPr>
              <w:t>214,7</w:t>
            </w:r>
          </w:p>
        </w:tc>
        <w:tc>
          <w:tcPr>
            <w:tcW w:w="801" w:type="pct"/>
            <w:vAlign w:val="center"/>
          </w:tcPr>
          <w:p w:rsidR="00846908" w:rsidRPr="00785EEE" w:rsidRDefault="00846908" w:rsidP="00332A32">
            <w:pPr>
              <w:jc w:val="center"/>
              <w:rPr>
                <w:sz w:val="22"/>
                <w:szCs w:val="20"/>
              </w:rPr>
            </w:pPr>
            <w:r w:rsidRPr="00785EEE">
              <w:rPr>
                <w:sz w:val="22"/>
                <w:szCs w:val="20"/>
              </w:rPr>
              <w:t>67,5</w:t>
            </w:r>
          </w:p>
        </w:tc>
        <w:tc>
          <w:tcPr>
            <w:tcW w:w="816" w:type="pct"/>
            <w:vAlign w:val="center"/>
          </w:tcPr>
          <w:p w:rsidR="00846908" w:rsidRPr="00332774" w:rsidRDefault="00846908" w:rsidP="00332A32">
            <w:pPr>
              <w:jc w:val="center"/>
              <w:rPr>
                <w:szCs w:val="20"/>
              </w:rPr>
            </w:pPr>
            <w:r w:rsidRPr="00332774">
              <w:rPr>
                <w:szCs w:val="20"/>
              </w:rPr>
              <w:t>1,0</w:t>
            </w:r>
          </w:p>
        </w:tc>
      </w:tr>
      <w:tr w:rsidR="00846908" w:rsidRPr="00C55267" w:rsidTr="00332A32">
        <w:trPr>
          <w:trHeight w:val="281"/>
        </w:trPr>
        <w:tc>
          <w:tcPr>
            <w:tcW w:w="2760" w:type="pct"/>
            <w:vAlign w:val="center"/>
          </w:tcPr>
          <w:p w:rsidR="00846908" w:rsidRPr="00785EEE" w:rsidRDefault="00846908" w:rsidP="00332A32">
            <w:pPr>
              <w:rPr>
                <w:sz w:val="22"/>
                <w:szCs w:val="20"/>
              </w:rPr>
            </w:pPr>
            <w:r w:rsidRPr="00785EEE">
              <w:rPr>
                <w:sz w:val="22"/>
                <w:szCs w:val="20"/>
              </w:rPr>
              <w:t>Деятельность административная и сопутствующие дополнительные услуги</w:t>
            </w:r>
          </w:p>
        </w:tc>
        <w:tc>
          <w:tcPr>
            <w:tcW w:w="623" w:type="pct"/>
            <w:vAlign w:val="center"/>
          </w:tcPr>
          <w:p w:rsidR="00846908" w:rsidRPr="00785EEE" w:rsidRDefault="00846908" w:rsidP="00332A32">
            <w:pPr>
              <w:jc w:val="center"/>
              <w:rPr>
                <w:sz w:val="22"/>
                <w:szCs w:val="20"/>
              </w:rPr>
            </w:pPr>
            <w:r w:rsidRPr="00785EEE">
              <w:rPr>
                <w:sz w:val="22"/>
                <w:szCs w:val="20"/>
              </w:rPr>
              <w:t>104,9</w:t>
            </w:r>
          </w:p>
        </w:tc>
        <w:tc>
          <w:tcPr>
            <w:tcW w:w="801" w:type="pct"/>
            <w:vAlign w:val="center"/>
          </w:tcPr>
          <w:p w:rsidR="00846908" w:rsidRPr="00785EEE" w:rsidRDefault="00846908" w:rsidP="00332A32">
            <w:pPr>
              <w:jc w:val="center"/>
              <w:rPr>
                <w:sz w:val="22"/>
                <w:szCs w:val="20"/>
              </w:rPr>
            </w:pPr>
            <w:r w:rsidRPr="00785EEE">
              <w:rPr>
                <w:sz w:val="22"/>
                <w:szCs w:val="20"/>
              </w:rPr>
              <w:t>48,3</w:t>
            </w:r>
          </w:p>
        </w:tc>
        <w:tc>
          <w:tcPr>
            <w:tcW w:w="816" w:type="pct"/>
            <w:vAlign w:val="center"/>
          </w:tcPr>
          <w:p w:rsidR="00846908" w:rsidRPr="00332774" w:rsidRDefault="00846908" w:rsidP="00332A32">
            <w:pPr>
              <w:jc w:val="center"/>
              <w:rPr>
                <w:szCs w:val="20"/>
              </w:rPr>
            </w:pPr>
            <w:r w:rsidRPr="00332774">
              <w:rPr>
                <w:szCs w:val="20"/>
              </w:rPr>
              <w:t>0,5</w:t>
            </w:r>
          </w:p>
        </w:tc>
      </w:tr>
      <w:tr w:rsidR="00846908" w:rsidRPr="00C55267" w:rsidTr="00332A32">
        <w:trPr>
          <w:trHeight w:val="570"/>
        </w:trPr>
        <w:tc>
          <w:tcPr>
            <w:tcW w:w="2760" w:type="pct"/>
            <w:vAlign w:val="center"/>
          </w:tcPr>
          <w:p w:rsidR="00846908" w:rsidRPr="00785EEE" w:rsidRDefault="00846908" w:rsidP="00332A32">
            <w:pPr>
              <w:rPr>
                <w:sz w:val="22"/>
                <w:szCs w:val="20"/>
              </w:rPr>
            </w:pPr>
            <w:r w:rsidRPr="00785EEE">
              <w:rPr>
                <w:sz w:val="22"/>
                <w:szCs w:val="20"/>
              </w:rPr>
              <w:t>Государственное управление и обеспечение военной безопасности; социальное обеспечение</w:t>
            </w:r>
          </w:p>
        </w:tc>
        <w:tc>
          <w:tcPr>
            <w:tcW w:w="623" w:type="pct"/>
            <w:vAlign w:val="center"/>
          </w:tcPr>
          <w:p w:rsidR="00846908" w:rsidRPr="00785EEE" w:rsidRDefault="00846908" w:rsidP="00332A32">
            <w:pPr>
              <w:jc w:val="center"/>
              <w:rPr>
                <w:sz w:val="22"/>
                <w:szCs w:val="20"/>
              </w:rPr>
            </w:pPr>
            <w:r w:rsidRPr="00785EEE">
              <w:rPr>
                <w:sz w:val="22"/>
                <w:szCs w:val="20"/>
              </w:rPr>
              <w:t>540,1</w:t>
            </w:r>
          </w:p>
        </w:tc>
        <w:tc>
          <w:tcPr>
            <w:tcW w:w="801" w:type="pct"/>
            <w:vAlign w:val="center"/>
          </w:tcPr>
          <w:p w:rsidR="00846908" w:rsidRPr="00785EEE" w:rsidRDefault="00846908" w:rsidP="00332A32">
            <w:pPr>
              <w:jc w:val="center"/>
              <w:rPr>
                <w:sz w:val="22"/>
                <w:szCs w:val="20"/>
              </w:rPr>
            </w:pPr>
            <w:r w:rsidRPr="00785EEE">
              <w:rPr>
                <w:sz w:val="22"/>
                <w:szCs w:val="20"/>
              </w:rPr>
              <w:t>106,2</w:t>
            </w:r>
          </w:p>
        </w:tc>
        <w:tc>
          <w:tcPr>
            <w:tcW w:w="816" w:type="pct"/>
            <w:vAlign w:val="center"/>
          </w:tcPr>
          <w:p w:rsidR="00846908" w:rsidRPr="00332774" w:rsidRDefault="00846908" w:rsidP="00332A32">
            <w:pPr>
              <w:jc w:val="center"/>
              <w:rPr>
                <w:szCs w:val="20"/>
              </w:rPr>
            </w:pPr>
            <w:r w:rsidRPr="00332774">
              <w:rPr>
                <w:szCs w:val="20"/>
              </w:rPr>
              <w:t>2,6</w:t>
            </w:r>
          </w:p>
        </w:tc>
      </w:tr>
      <w:tr w:rsidR="00846908" w:rsidRPr="00C55267" w:rsidTr="00332A32">
        <w:trPr>
          <w:trHeight w:val="266"/>
        </w:trPr>
        <w:tc>
          <w:tcPr>
            <w:tcW w:w="2760" w:type="pct"/>
            <w:vAlign w:val="center"/>
          </w:tcPr>
          <w:p w:rsidR="00846908" w:rsidRPr="00785EEE" w:rsidRDefault="00846908" w:rsidP="00332A32">
            <w:pPr>
              <w:rPr>
                <w:sz w:val="22"/>
                <w:szCs w:val="20"/>
              </w:rPr>
            </w:pPr>
            <w:r w:rsidRPr="00785EEE">
              <w:rPr>
                <w:sz w:val="22"/>
                <w:szCs w:val="20"/>
              </w:rPr>
              <w:t>Образование</w:t>
            </w:r>
          </w:p>
        </w:tc>
        <w:tc>
          <w:tcPr>
            <w:tcW w:w="623" w:type="pct"/>
            <w:vAlign w:val="center"/>
          </w:tcPr>
          <w:p w:rsidR="00846908" w:rsidRPr="00785EEE" w:rsidRDefault="00846908" w:rsidP="00332A32">
            <w:pPr>
              <w:jc w:val="center"/>
              <w:rPr>
                <w:sz w:val="22"/>
                <w:szCs w:val="20"/>
              </w:rPr>
            </w:pPr>
            <w:r w:rsidRPr="00785EEE">
              <w:rPr>
                <w:sz w:val="22"/>
                <w:szCs w:val="20"/>
              </w:rPr>
              <w:t>1</w:t>
            </w:r>
            <w:r>
              <w:rPr>
                <w:sz w:val="22"/>
                <w:szCs w:val="20"/>
              </w:rPr>
              <w:t xml:space="preserve"> </w:t>
            </w:r>
            <w:r w:rsidRPr="00785EEE">
              <w:rPr>
                <w:sz w:val="22"/>
                <w:szCs w:val="20"/>
              </w:rPr>
              <w:t>930,6</w:t>
            </w:r>
          </w:p>
        </w:tc>
        <w:tc>
          <w:tcPr>
            <w:tcW w:w="801" w:type="pct"/>
            <w:vAlign w:val="center"/>
          </w:tcPr>
          <w:p w:rsidR="00846908" w:rsidRPr="00785EEE" w:rsidRDefault="00846908" w:rsidP="00932650">
            <w:pPr>
              <w:jc w:val="center"/>
              <w:rPr>
                <w:sz w:val="22"/>
                <w:szCs w:val="20"/>
              </w:rPr>
            </w:pPr>
            <w:r>
              <w:rPr>
                <w:sz w:val="22"/>
                <w:szCs w:val="20"/>
              </w:rPr>
              <w:t xml:space="preserve">в </w:t>
            </w:r>
            <w:r w:rsidRPr="00785EEE">
              <w:rPr>
                <w:sz w:val="22"/>
                <w:szCs w:val="20"/>
              </w:rPr>
              <w:t>12</w:t>
            </w:r>
            <w:r w:rsidR="00932650">
              <w:rPr>
                <w:sz w:val="22"/>
                <w:szCs w:val="20"/>
              </w:rPr>
              <w:t>,</w:t>
            </w:r>
            <w:r w:rsidRPr="00785EEE">
              <w:rPr>
                <w:sz w:val="22"/>
                <w:szCs w:val="20"/>
              </w:rPr>
              <w:t>4 р.</w:t>
            </w:r>
          </w:p>
        </w:tc>
        <w:tc>
          <w:tcPr>
            <w:tcW w:w="816" w:type="pct"/>
            <w:vAlign w:val="center"/>
          </w:tcPr>
          <w:p w:rsidR="00846908" w:rsidRPr="00332774" w:rsidRDefault="00846908" w:rsidP="00332A32">
            <w:pPr>
              <w:jc w:val="center"/>
              <w:rPr>
                <w:szCs w:val="20"/>
              </w:rPr>
            </w:pPr>
            <w:r w:rsidRPr="00332774">
              <w:rPr>
                <w:szCs w:val="20"/>
              </w:rPr>
              <w:t>9,2</w:t>
            </w:r>
          </w:p>
        </w:tc>
      </w:tr>
      <w:tr w:rsidR="00846908" w:rsidRPr="00C55267" w:rsidTr="00332A32">
        <w:trPr>
          <w:trHeight w:val="557"/>
        </w:trPr>
        <w:tc>
          <w:tcPr>
            <w:tcW w:w="2760" w:type="pct"/>
            <w:vAlign w:val="center"/>
          </w:tcPr>
          <w:p w:rsidR="00846908" w:rsidRPr="00785EEE" w:rsidRDefault="00846908" w:rsidP="00332A32">
            <w:pPr>
              <w:rPr>
                <w:sz w:val="22"/>
                <w:szCs w:val="20"/>
              </w:rPr>
            </w:pPr>
            <w:r w:rsidRPr="00785EEE">
              <w:rPr>
                <w:sz w:val="22"/>
                <w:szCs w:val="20"/>
              </w:rPr>
              <w:t>Деятельность в области здравоохранения и социальных услуг</w:t>
            </w:r>
          </w:p>
        </w:tc>
        <w:tc>
          <w:tcPr>
            <w:tcW w:w="623" w:type="pct"/>
            <w:vAlign w:val="center"/>
          </w:tcPr>
          <w:p w:rsidR="00846908" w:rsidRPr="00785EEE" w:rsidRDefault="00846908" w:rsidP="00332A32">
            <w:pPr>
              <w:jc w:val="center"/>
              <w:rPr>
                <w:sz w:val="22"/>
                <w:szCs w:val="20"/>
              </w:rPr>
            </w:pPr>
            <w:r w:rsidRPr="00785EEE">
              <w:rPr>
                <w:sz w:val="22"/>
                <w:szCs w:val="20"/>
              </w:rPr>
              <w:t>509,7</w:t>
            </w:r>
          </w:p>
        </w:tc>
        <w:tc>
          <w:tcPr>
            <w:tcW w:w="801" w:type="pct"/>
            <w:vAlign w:val="center"/>
          </w:tcPr>
          <w:p w:rsidR="00846908" w:rsidRPr="00785EEE" w:rsidRDefault="00846908" w:rsidP="00332A32">
            <w:pPr>
              <w:jc w:val="center"/>
              <w:rPr>
                <w:sz w:val="22"/>
                <w:szCs w:val="20"/>
              </w:rPr>
            </w:pPr>
            <w:r w:rsidRPr="00785EEE">
              <w:rPr>
                <w:sz w:val="22"/>
                <w:szCs w:val="20"/>
              </w:rPr>
              <w:t>56,8</w:t>
            </w:r>
          </w:p>
        </w:tc>
        <w:tc>
          <w:tcPr>
            <w:tcW w:w="816" w:type="pct"/>
            <w:vAlign w:val="center"/>
          </w:tcPr>
          <w:p w:rsidR="00846908" w:rsidRPr="00332774" w:rsidRDefault="00846908" w:rsidP="00332A32">
            <w:pPr>
              <w:jc w:val="center"/>
              <w:rPr>
                <w:szCs w:val="20"/>
              </w:rPr>
            </w:pPr>
            <w:r w:rsidRPr="00332774">
              <w:rPr>
                <w:szCs w:val="20"/>
              </w:rPr>
              <w:t>2,4</w:t>
            </w:r>
          </w:p>
        </w:tc>
      </w:tr>
      <w:tr w:rsidR="00846908" w:rsidRPr="00C55267" w:rsidTr="00332A32">
        <w:trPr>
          <w:trHeight w:val="557"/>
        </w:trPr>
        <w:tc>
          <w:tcPr>
            <w:tcW w:w="2760" w:type="pct"/>
            <w:vAlign w:val="center"/>
          </w:tcPr>
          <w:p w:rsidR="00846908" w:rsidRPr="00785EEE" w:rsidRDefault="00846908" w:rsidP="00332A32">
            <w:pPr>
              <w:rPr>
                <w:sz w:val="22"/>
                <w:szCs w:val="20"/>
              </w:rPr>
            </w:pPr>
            <w:r w:rsidRPr="00785EEE">
              <w:rPr>
                <w:sz w:val="22"/>
                <w:szCs w:val="20"/>
              </w:rPr>
              <w:t>Деятельность в области культуры, спорта, организации досуга и развлечений</w:t>
            </w:r>
          </w:p>
        </w:tc>
        <w:tc>
          <w:tcPr>
            <w:tcW w:w="623" w:type="pct"/>
            <w:vAlign w:val="center"/>
          </w:tcPr>
          <w:p w:rsidR="00846908" w:rsidRPr="00785EEE" w:rsidRDefault="00846908" w:rsidP="00332A32">
            <w:pPr>
              <w:jc w:val="center"/>
              <w:rPr>
                <w:sz w:val="22"/>
                <w:szCs w:val="20"/>
              </w:rPr>
            </w:pPr>
            <w:r w:rsidRPr="00785EEE">
              <w:rPr>
                <w:sz w:val="22"/>
                <w:szCs w:val="20"/>
              </w:rPr>
              <w:t>122,7</w:t>
            </w:r>
          </w:p>
        </w:tc>
        <w:tc>
          <w:tcPr>
            <w:tcW w:w="801" w:type="pct"/>
            <w:vAlign w:val="center"/>
          </w:tcPr>
          <w:p w:rsidR="00846908" w:rsidRPr="00785EEE" w:rsidRDefault="00846908" w:rsidP="00332A32">
            <w:pPr>
              <w:jc w:val="center"/>
              <w:rPr>
                <w:sz w:val="22"/>
                <w:szCs w:val="20"/>
              </w:rPr>
            </w:pPr>
            <w:r w:rsidRPr="00785EEE">
              <w:rPr>
                <w:sz w:val="22"/>
                <w:szCs w:val="20"/>
              </w:rPr>
              <w:t>147,4</w:t>
            </w:r>
          </w:p>
        </w:tc>
        <w:tc>
          <w:tcPr>
            <w:tcW w:w="816" w:type="pct"/>
            <w:vAlign w:val="center"/>
          </w:tcPr>
          <w:p w:rsidR="00846908" w:rsidRPr="00332774" w:rsidRDefault="00846908" w:rsidP="00332A32">
            <w:pPr>
              <w:jc w:val="center"/>
              <w:rPr>
                <w:szCs w:val="20"/>
              </w:rPr>
            </w:pPr>
            <w:r w:rsidRPr="00332774">
              <w:rPr>
                <w:szCs w:val="20"/>
              </w:rPr>
              <w:t>0,6</w:t>
            </w:r>
          </w:p>
        </w:tc>
      </w:tr>
      <w:tr w:rsidR="00846908" w:rsidRPr="00C55267" w:rsidTr="00332A32">
        <w:trPr>
          <w:trHeight w:val="275"/>
        </w:trPr>
        <w:tc>
          <w:tcPr>
            <w:tcW w:w="2760" w:type="pct"/>
            <w:vAlign w:val="center"/>
          </w:tcPr>
          <w:p w:rsidR="00846908" w:rsidRPr="00785EEE" w:rsidRDefault="00846908" w:rsidP="00332A32">
            <w:pPr>
              <w:rPr>
                <w:sz w:val="22"/>
                <w:szCs w:val="20"/>
              </w:rPr>
            </w:pPr>
            <w:r w:rsidRPr="00785EEE">
              <w:rPr>
                <w:sz w:val="22"/>
                <w:szCs w:val="20"/>
              </w:rPr>
              <w:t>Предоставление прочих видов услуг</w:t>
            </w:r>
          </w:p>
        </w:tc>
        <w:tc>
          <w:tcPr>
            <w:tcW w:w="623" w:type="pct"/>
            <w:vAlign w:val="center"/>
          </w:tcPr>
          <w:p w:rsidR="00846908" w:rsidRPr="00785EEE" w:rsidRDefault="00846908" w:rsidP="00332A32">
            <w:pPr>
              <w:jc w:val="center"/>
              <w:rPr>
                <w:sz w:val="22"/>
                <w:szCs w:val="20"/>
              </w:rPr>
            </w:pPr>
            <w:r w:rsidRPr="00785EEE">
              <w:rPr>
                <w:sz w:val="22"/>
                <w:szCs w:val="20"/>
              </w:rPr>
              <w:t>4,6</w:t>
            </w:r>
          </w:p>
        </w:tc>
        <w:tc>
          <w:tcPr>
            <w:tcW w:w="801" w:type="pct"/>
            <w:vAlign w:val="center"/>
          </w:tcPr>
          <w:p w:rsidR="00846908" w:rsidRPr="00785EEE" w:rsidRDefault="00846908" w:rsidP="00932650">
            <w:pPr>
              <w:jc w:val="center"/>
              <w:rPr>
                <w:sz w:val="22"/>
                <w:szCs w:val="20"/>
              </w:rPr>
            </w:pPr>
            <w:r w:rsidRPr="00785EEE">
              <w:rPr>
                <w:sz w:val="22"/>
                <w:szCs w:val="20"/>
              </w:rPr>
              <w:t>в 3</w:t>
            </w:r>
            <w:r w:rsidR="00932650">
              <w:rPr>
                <w:sz w:val="22"/>
                <w:szCs w:val="20"/>
              </w:rPr>
              <w:t>,</w:t>
            </w:r>
            <w:r w:rsidRPr="00785EEE">
              <w:rPr>
                <w:sz w:val="22"/>
                <w:szCs w:val="20"/>
              </w:rPr>
              <w:t>1 р.</w:t>
            </w:r>
          </w:p>
        </w:tc>
        <w:tc>
          <w:tcPr>
            <w:tcW w:w="816" w:type="pct"/>
            <w:vAlign w:val="center"/>
          </w:tcPr>
          <w:p w:rsidR="00846908" w:rsidRPr="00332774" w:rsidRDefault="00846908" w:rsidP="00332A32">
            <w:pPr>
              <w:jc w:val="center"/>
              <w:rPr>
                <w:szCs w:val="20"/>
              </w:rPr>
            </w:pPr>
            <w:r w:rsidRPr="00332774">
              <w:rPr>
                <w:szCs w:val="20"/>
              </w:rPr>
              <w:t>0,02</w:t>
            </w:r>
          </w:p>
        </w:tc>
      </w:tr>
    </w:tbl>
    <w:p w:rsidR="00846908" w:rsidRPr="00C55267" w:rsidRDefault="00846908" w:rsidP="005C7176">
      <w:pPr>
        <w:autoSpaceDE w:val="0"/>
        <w:autoSpaceDN w:val="0"/>
        <w:adjustRightInd w:val="0"/>
        <w:spacing w:before="120"/>
        <w:ind w:firstLine="709"/>
        <w:jc w:val="both"/>
        <w:rPr>
          <w:sz w:val="28"/>
          <w:szCs w:val="28"/>
        </w:rPr>
      </w:pPr>
      <w:r w:rsidRPr="00C55267">
        <w:rPr>
          <w:sz w:val="28"/>
          <w:szCs w:val="28"/>
        </w:rPr>
        <w:t>В структуре инвестиций (без субъектов малого предпринимательства и объема инвестиций, не наблюдаемых прямыми статистическими методами), за январь-</w:t>
      </w:r>
      <w:r>
        <w:rPr>
          <w:sz w:val="28"/>
          <w:szCs w:val="28"/>
        </w:rPr>
        <w:t>июнь</w:t>
      </w:r>
      <w:r w:rsidRPr="00C55267">
        <w:rPr>
          <w:sz w:val="28"/>
          <w:szCs w:val="28"/>
        </w:rPr>
        <w:t xml:space="preserve"> 2021 года наибольший объем средств освоен по виду экономической деятельности «Обрабатывающие производства» (</w:t>
      </w:r>
      <w:r>
        <w:rPr>
          <w:sz w:val="28"/>
          <w:szCs w:val="28"/>
        </w:rPr>
        <w:t>4</w:t>
      </w:r>
      <w:r w:rsidRPr="00C55267">
        <w:rPr>
          <w:sz w:val="28"/>
          <w:szCs w:val="28"/>
        </w:rPr>
        <w:t> </w:t>
      </w:r>
      <w:r>
        <w:rPr>
          <w:sz w:val="28"/>
          <w:szCs w:val="28"/>
        </w:rPr>
        <w:t>540</w:t>
      </w:r>
      <w:r w:rsidRPr="00C55267">
        <w:rPr>
          <w:sz w:val="28"/>
          <w:szCs w:val="28"/>
        </w:rPr>
        <w:t>,</w:t>
      </w:r>
      <w:r>
        <w:rPr>
          <w:sz w:val="28"/>
          <w:szCs w:val="28"/>
        </w:rPr>
        <w:t>9</w:t>
      </w:r>
      <w:r w:rsidRPr="00C55267">
        <w:rPr>
          <w:sz w:val="28"/>
          <w:szCs w:val="28"/>
        </w:rPr>
        <w:t xml:space="preserve"> млн рублей или 2</w:t>
      </w:r>
      <w:r>
        <w:rPr>
          <w:sz w:val="28"/>
          <w:szCs w:val="28"/>
        </w:rPr>
        <w:t>1</w:t>
      </w:r>
      <w:r w:rsidRPr="00C55267">
        <w:rPr>
          <w:sz w:val="28"/>
          <w:szCs w:val="28"/>
        </w:rPr>
        <w:t>,</w:t>
      </w:r>
      <w:r>
        <w:rPr>
          <w:sz w:val="28"/>
          <w:szCs w:val="28"/>
        </w:rPr>
        <w:t>7</w:t>
      </w:r>
      <w:r w:rsidRPr="00C55267">
        <w:rPr>
          <w:sz w:val="28"/>
          <w:szCs w:val="28"/>
        </w:rPr>
        <w:t xml:space="preserve"> %).</w:t>
      </w:r>
    </w:p>
    <w:p w:rsidR="00846908" w:rsidRPr="00C55267" w:rsidRDefault="00846908" w:rsidP="00846908">
      <w:pPr>
        <w:ind w:firstLine="709"/>
        <w:jc w:val="both"/>
        <w:rPr>
          <w:sz w:val="28"/>
          <w:szCs w:val="28"/>
        </w:rPr>
      </w:pPr>
      <w:r w:rsidRPr="00C55267">
        <w:rPr>
          <w:bCs/>
          <w:sz w:val="28"/>
          <w:szCs w:val="28"/>
        </w:rPr>
        <w:t>Так же крупные суммы освоены по видам экономической деятельности:</w:t>
      </w:r>
      <w:r w:rsidRPr="00C55267">
        <w:rPr>
          <w:sz w:val="28"/>
          <w:szCs w:val="28"/>
        </w:rPr>
        <w:t xml:space="preserve"> </w:t>
      </w:r>
    </w:p>
    <w:p w:rsidR="00846908" w:rsidRPr="00C55267" w:rsidRDefault="00846908" w:rsidP="00846908">
      <w:pPr>
        <w:ind w:firstLine="709"/>
        <w:jc w:val="both"/>
        <w:rPr>
          <w:bCs/>
          <w:sz w:val="28"/>
          <w:szCs w:val="28"/>
        </w:rPr>
      </w:pPr>
      <w:r w:rsidRPr="00C55267">
        <w:rPr>
          <w:bCs/>
          <w:sz w:val="28"/>
          <w:szCs w:val="28"/>
        </w:rPr>
        <w:t>- </w:t>
      </w:r>
      <w:r w:rsidRPr="00C55267">
        <w:rPr>
          <w:sz w:val="28"/>
          <w:szCs w:val="28"/>
        </w:rPr>
        <w:t>«Обеспечение электрической энергией, газом и паром; кондиционирование воздуха» (</w:t>
      </w:r>
      <w:r>
        <w:rPr>
          <w:sz w:val="28"/>
          <w:szCs w:val="28"/>
        </w:rPr>
        <w:t>2</w:t>
      </w:r>
      <w:r w:rsidRPr="00C55267">
        <w:rPr>
          <w:sz w:val="28"/>
          <w:szCs w:val="28"/>
        </w:rPr>
        <w:t> </w:t>
      </w:r>
      <w:r>
        <w:rPr>
          <w:sz w:val="28"/>
          <w:szCs w:val="28"/>
        </w:rPr>
        <w:t>870</w:t>
      </w:r>
      <w:r w:rsidRPr="00C55267">
        <w:rPr>
          <w:sz w:val="28"/>
          <w:szCs w:val="28"/>
        </w:rPr>
        <w:t>,</w:t>
      </w:r>
      <w:r>
        <w:rPr>
          <w:sz w:val="28"/>
          <w:szCs w:val="28"/>
        </w:rPr>
        <w:t>8</w:t>
      </w:r>
      <w:r w:rsidRPr="00C55267">
        <w:rPr>
          <w:sz w:val="28"/>
          <w:szCs w:val="28"/>
        </w:rPr>
        <w:t xml:space="preserve"> млн рублей или 1</w:t>
      </w:r>
      <w:r>
        <w:rPr>
          <w:sz w:val="28"/>
          <w:szCs w:val="28"/>
        </w:rPr>
        <w:t>3</w:t>
      </w:r>
      <w:r w:rsidRPr="00C55267">
        <w:rPr>
          <w:sz w:val="28"/>
          <w:szCs w:val="28"/>
        </w:rPr>
        <w:t>,7 %);</w:t>
      </w:r>
    </w:p>
    <w:p w:rsidR="00846908" w:rsidRDefault="00846908" w:rsidP="00846908">
      <w:pPr>
        <w:ind w:firstLine="709"/>
        <w:jc w:val="both"/>
        <w:rPr>
          <w:iCs/>
          <w:sz w:val="28"/>
          <w:szCs w:val="28"/>
        </w:rPr>
      </w:pPr>
      <w:r w:rsidRPr="00C55267">
        <w:rPr>
          <w:bCs/>
          <w:sz w:val="28"/>
          <w:szCs w:val="28"/>
        </w:rPr>
        <w:t>- «</w:t>
      </w:r>
      <w:r>
        <w:rPr>
          <w:bCs/>
          <w:sz w:val="28"/>
          <w:szCs w:val="28"/>
        </w:rPr>
        <w:t>Транспортировка и хранение</w:t>
      </w:r>
      <w:r w:rsidRPr="00C55267">
        <w:rPr>
          <w:bCs/>
          <w:sz w:val="28"/>
          <w:szCs w:val="28"/>
        </w:rPr>
        <w:t>» (</w:t>
      </w:r>
      <w:r>
        <w:rPr>
          <w:bCs/>
          <w:sz w:val="28"/>
          <w:szCs w:val="28"/>
        </w:rPr>
        <w:t>2</w:t>
      </w:r>
      <w:r w:rsidRPr="00C55267">
        <w:rPr>
          <w:bCs/>
          <w:sz w:val="28"/>
          <w:szCs w:val="28"/>
        </w:rPr>
        <w:t> </w:t>
      </w:r>
      <w:r>
        <w:rPr>
          <w:bCs/>
          <w:sz w:val="28"/>
          <w:szCs w:val="28"/>
        </w:rPr>
        <w:t>574</w:t>
      </w:r>
      <w:r w:rsidRPr="00C55267">
        <w:rPr>
          <w:bCs/>
          <w:sz w:val="28"/>
          <w:szCs w:val="28"/>
        </w:rPr>
        <w:t>,</w:t>
      </w:r>
      <w:r>
        <w:rPr>
          <w:bCs/>
          <w:sz w:val="28"/>
          <w:szCs w:val="28"/>
        </w:rPr>
        <w:t>6</w:t>
      </w:r>
      <w:r w:rsidRPr="00C55267">
        <w:rPr>
          <w:bCs/>
          <w:sz w:val="28"/>
          <w:szCs w:val="28"/>
        </w:rPr>
        <w:t xml:space="preserve"> млн рублей или 1</w:t>
      </w:r>
      <w:r>
        <w:rPr>
          <w:bCs/>
          <w:sz w:val="28"/>
          <w:szCs w:val="28"/>
        </w:rPr>
        <w:t>2</w:t>
      </w:r>
      <w:r w:rsidRPr="00C55267">
        <w:rPr>
          <w:bCs/>
          <w:sz w:val="28"/>
          <w:szCs w:val="28"/>
        </w:rPr>
        <w:t>,</w:t>
      </w:r>
      <w:r>
        <w:rPr>
          <w:bCs/>
          <w:sz w:val="28"/>
          <w:szCs w:val="28"/>
        </w:rPr>
        <w:t>3</w:t>
      </w:r>
      <w:r w:rsidRPr="00C55267">
        <w:rPr>
          <w:bCs/>
          <w:sz w:val="28"/>
          <w:szCs w:val="28"/>
        </w:rPr>
        <w:t> %)</w:t>
      </w:r>
      <w:r>
        <w:rPr>
          <w:iCs/>
          <w:sz w:val="28"/>
          <w:szCs w:val="28"/>
        </w:rPr>
        <w:t>;</w:t>
      </w:r>
    </w:p>
    <w:p w:rsidR="00846908" w:rsidRPr="00C55267" w:rsidRDefault="00846908" w:rsidP="00846908">
      <w:pPr>
        <w:ind w:firstLine="709"/>
        <w:jc w:val="both"/>
        <w:rPr>
          <w:iCs/>
          <w:sz w:val="28"/>
          <w:szCs w:val="28"/>
        </w:rPr>
      </w:pPr>
      <w:r>
        <w:rPr>
          <w:iCs/>
          <w:sz w:val="28"/>
          <w:szCs w:val="28"/>
        </w:rPr>
        <w:t>- «Деятельность в области информации и связи» (2 314,2 или 11,0 %).</w:t>
      </w:r>
    </w:p>
    <w:p w:rsidR="00846908" w:rsidRPr="00C55267" w:rsidRDefault="00846908" w:rsidP="00846908">
      <w:pPr>
        <w:ind w:firstLine="720"/>
        <w:jc w:val="both"/>
        <w:rPr>
          <w:sz w:val="28"/>
          <w:szCs w:val="28"/>
        </w:rPr>
      </w:pPr>
      <w:r w:rsidRPr="00C55267">
        <w:rPr>
          <w:sz w:val="28"/>
          <w:szCs w:val="28"/>
        </w:rPr>
        <w:t xml:space="preserve">В </w:t>
      </w:r>
      <w:r w:rsidRPr="00C55267">
        <w:rPr>
          <w:sz w:val="28"/>
          <w:szCs w:val="28"/>
          <w:lang w:val="en-US"/>
        </w:rPr>
        <w:t>I</w:t>
      </w:r>
      <w:r w:rsidRPr="00C55267">
        <w:rPr>
          <w:sz w:val="28"/>
          <w:szCs w:val="28"/>
        </w:rPr>
        <w:t xml:space="preserve"> </w:t>
      </w:r>
      <w:r>
        <w:rPr>
          <w:sz w:val="28"/>
          <w:szCs w:val="28"/>
        </w:rPr>
        <w:t>полугодии</w:t>
      </w:r>
      <w:r w:rsidRPr="00C55267">
        <w:rPr>
          <w:sz w:val="28"/>
          <w:szCs w:val="28"/>
        </w:rPr>
        <w:t xml:space="preserve"> 2021 года главным источником финансирования инвестиций являлись собственные средства </w:t>
      </w:r>
      <w:r>
        <w:rPr>
          <w:sz w:val="28"/>
          <w:szCs w:val="28"/>
        </w:rPr>
        <w:t xml:space="preserve">предприятий </w:t>
      </w:r>
      <w:r w:rsidRPr="00C55267">
        <w:rPr>
          <w:sz w:val="28"/>
          <w:szCs w:val="28"/>
        </w:rPr>
        <w:t xml:space="preserve">– </w:t>
      </w:r>
      <w:r>
        <w:rPr>
          <w:sz w:val="28"/>
          <w:szCs w:val="28"/>
        </w:rPr>
        <w:t>1</w:t>
      </w:r>
      <w:r w:rsidRPr="00C55267">
        <w:rPr>
          <w:sz w:val="28"/>
          <w:szCs w:val="28"/>
        </w:rPr>
        <w:t>5 </w:t>
      </w:r>
      <w:r>
        <w:rPr>
          <w:sz w:val="28"/>
          <w:szCs w:val="28"/>
        </w:rPr>
        <w:t>301</w:t>
      </w:r>
      <w:r w:rsidRPr="00C55267">
        <w:rPr>
          <w:sz w:val="28"/>
          <w:szCs w:val="28"/>
        </w:rPr>
        <w:t>,</w:t>
      </w:r>
      <w:r>
        <w:rPr>
          <w:sz w:val="28"/>
          <w:szCs w:val="28"/>
        </w:rPr>
        <w:t>7</w:t>
      </w:r>
      <w:r w:rsidRPr="00C55267">
        <w:rPr>
          <w:sz w:val="28"/>
          <w:szCs w:val="28"/>
        </w:rPr>
        <w:t xml:space="preserve"> млн рублей (доля в общем объеме инвестиций </w:t>
      </w:r>
      <w:r>
        <w:rPr>
          <w:sz w:val="28"/>
          <w:szCs w:val="28"/>
        </w:rPr>
        <w:t>73</w:t>
      </w:r>
      <w:r w:rsidRPr="00C55267">
        <w:rPr>
          <w:sz w:val="28"/>
          <w:szCs w:val="28"/>
        </w:rPr>
        <w:t>,</w:t>
      </w:r>
      <w:r>
        <w:rPr>
          <w:sz w:val="28"/>
          <w:szCs w:val="28"/>
        </w:rPr>
        <w:t>3</w:t>
      </w:r>
      <w:r w:rsidRPr="00C55267">
        <w:rPr>
          <w:sz w:val="28"/>
          <w:szCs w:val="28"/>
        </w:rPr>
        <w:t xml:space="preserve"> %), в </w:t>
      </w:r>
      <w:r w:rsidRPr="00C55267">
        <w:rPr>
          <w:sz w:val="28"/>
          <w:szCs w:val="28"/>
          <w:lang w:val="en-US"/>
        </w:rPr>
        <w:t>I</w:t>
      </w:r>
      <w:r w:rsidRPr="00C55267">
        <w:rPr>
          <w:sz w:val="28"/>
          <w:szCs w:val="28"/>
        </w:rPr>
        <w:t xml:space="preserve"> полугодии 2020 года – </w:t>
      </w:r>
      <w:r>
        <w:rPr>
          <w:sz w:val="28"/>
          <w:szCs w:val="28"/>
        </w:rPr>
        <w:t>15</w:t>
      </w:r>
      <w:r w:rsidRPr="00C55267">
        <w:rPr>
          <w:sz w:val="28"/>
          <w:szCs w:val="28"/>
        </w:rPr>
        <w:t> </w:t>
      </w:r>
      <w:r>
        <w:rPr>
          <w:sz w:val="28"/>
          <w:szCs w:val="28"/>
        </w:rPr>
        <w:t>192</w:t>
      </w:r>
      <w:r w:rsidRPr="00C55267">
        <w:rPr>
          <w:sz w:val="28"/>
          <w:szCs w:val="28"/>
        </w:rPr>
        <w:t>,</w:t>
      </w:r>
      <w:r>
        <w:rPr>
          <w:sz w:val="28"/>
          <w:szCs w:val="28"/>
        </w:rPr>
        <w:t>2</w:t>
      </w:r>
      <w:r w:rsidRPr="00C55267">
        <w:rPr>
          <w:sz w:val="28"/>
          <w:szCs w:val="28"/>
        </w:rPr>
        <w:t xml:space="preserve"> млн рублей (доля в общем объеме инвестиций 7</w:t>
      </w:r>
      <w:r>
        <w:rPr>
          <w:sz w:val="28"/>
          <w:szCs w:val="28"/>
        </w:rPr>
        <w:t>2</w:t>
      </w:r>
      <w:r w:rsidRPr="00C55267">
        <w:rPr>
          <w:sz w:val="28"/>
          <w:szCs w:val="28"/>
        </w:rPr>
        <w:t>,</w:t>
      </w:r>
      <w:r>
        <w:rPr>
          <w:sz w:val="28"/>
          <w:szCs w:val="28"/>
        </w:rPr>
        <w:t>8</w:t>
      </w:r>
      <w:r w:rsidRPr="00C55267">
        <w:rPr>
          <w:sz w:val="28"/>
          <w:szCs w:val="28"/>
        </w:rPr>
        <w:t> %).</w:t>
      </w:r>
    </w:p>
    <w:p w:rsidR="00846908" w:rsidRPr="00C55267" w:rsidRDefault="00846908" w:rsidP="006218E8">
      <w:pPr>
        <w:keepNext/>
        <w:spacing w:before="120" w:after="120"/>
        <w:jc w:val="right"/>
        <w:rPr>
          <w:sz w:val="28"/>
          <w:szCs w:val="28"/>
        </w:rPr>
      </w:pPr>
      <w:r w:rsidRPr="00C55267">
        <w:rPr>
          <w:szCs w:val="28"/>
        </w:rPr>
        <w:t>Таблица 17</w:t>
      </w:r>
    </w:p>
    <w:p w:rsidR="00846908" w:rsidRPr="00C55267" w:rsidRDefault="00846908" w:rsidP="00846908">
      <w:pPr>
        <w:keepNext/>
        <w:jc w:val="center"/>
        <w:rPr>
          <w:b/>
          <w:szCs w:val="28"/>
        </w:rPr>
      </w:pPr>
      <w:r w:rsidRPr="00C55267">
        <w:rPr>
          <w:b/>
          <w:szCs w:val="28"/>
        </w:rPr>
        <w:t xml:space="preserve">Структура инвестиций в основной капитал </w:t>
      </w:r>
    </w:p>
    <w:p w:rsidR="00846908" w:rsidRPr="00C55267" w:rsidRDefault="00846908" w:rsidP="00846908">
      <w:pPr>
        <w:keepNext/>
        <w:jc w:val="center"/>
        <w:rPr>
          <w:b/>
          <w:szCs w:val="28"/>
        </w:rPr>
      </w:pPr>
      <w:r w:rsidRPr="00C55267">
        <w:rPr>
          <w:b/>
          <w:szCs w:val="28"/>
        </w:rPr>
        <w:t xml:space="preserve">по источникам финансирования в </w:t>
      </w:r>
      <w:r w:rsidRPr="00C55267">
        <w:rPr>
          <w:b/>
          <w:szCs w:val="28"/>
          <w:lang w:val="en-US"/>
        </w:rPr>
        <w:t>I</w:t>
      </w:r>
      <w:r w:rsidRPr="00C55267">
        <w:rPr>
          <w:b/>
          <w:szCs w:val="28"/>
        </w:rPr>
        <w:t xml:space="preserve"> </w:t>
      </w:r>
      <w:r>
        <w:rPr>
          <w:b/>
          <w:szCs w:val="28"/>
        </w:rPr>
        <w:t>полугодии</w:t>
      </w:r>
      <w:r w:rsidRPr="00C55267">
        <w:rPr>
          <w:b/>
          <w:szCs w:val="28"/>
        </w:rPr>
        <w:t xml:space="preserve"> 2021 года</w:t>
      </w:r>
    </w:p>
    <w:p w:rsidR="00846908" w:rsidRPr="00C55267" w:rsidRDefault="00846908" w:rsidP="00846908">
      <w:pPr>
        <w:keepNext/>
        <w:spacing w:after="160"/>
        <w:jc w:val="center"/>
      </w:pPr>
      <w:r w:rsidRPr="00C55267">
        <w:t xml:space="preserve">(без субъектов малого предпринимательства </w:t>
      </w:r>
      <w:r w:rsidRPr="00C55267">
        <w:br/>
        <w:t>и объема инвестиций, не наблюдаемых прямыми статистическими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1875"/>
        <w:gridCol w:w="1745"/>
        <w:gridCol w:w="1699"/>
      </w:tblGrid>
      <w:tr w:rsidR="00846908" w:rsidRPr="00C55267" w:rsidTr="00332A32">
        <w:trPr>
          <w:trHeight w:val="272"/>
          <w:tblHeader/>
        </w:trPr>
        <w:tc>
          <w:tcPr>
            <w:tcW w:w="3918" w:type="dxa"/>
            <w:vMerge w:val="restart"/>
          </w:tcPr>
          <w:p w:rsidR="00846908" w:rsidRPr="00C55267" w:rsidRDefault="00846908" w:rsidP="00332A32">
            <w:pPr>
              <w:spacing w:line="360" w:lineRule="auto"/>
              <w:jc w:val="center"/>
            </w:pPr>
          </w:p>
        </w:tc>
        <w:tc>
          <w:tcPr>
            <w:tcW w:w="1875" w:type="dxa"/>
            <w:vMerge w:val="restart"/>
          </w:tcPr>
          <w:p w:rsidR="00846908" w:rsidRPr="00C55267" w:rsidRDefault="00846908" w:rsidP="00332A32">
            <w:pPr>
              <w:jc w:val="center"/>
              <w:rPr>
                <w:b/>
              </w:rPr>
            </w:pPr>
            <w:r w:rsidRPr="00C55267">
              <w:rPr>
                <w:b/>
              </w:rPr>
              <w:t>Объем инвестиций, млн рублей</w:t>
            </w:r>
          </w:p>
        </w:tc>
        <w:tc>
          <w:tcPr>
            <w:tcW w:w="3444" w:type="dxa"/>
            <w:gridSpan w:val="2"/>
            <w:vAlign w:val="center"/>
          </w:tcPr>
          <w:p w:rsidR="00846908" w:rsidRPr="00C55267" w:rsidRDefault="00846908" w:rsidP="00332A32">
            <w:pPr>
              <w:jc w:val="center"/>
            </w:pPr>
            <w:r w:rsidRPr="00C55267">
              <w:rPr>
                <w:b/>
              </w:rPr>
              <w:t>Доля в общем объеме, %</w:t>
            </w:r>
          </w:p>
        </w:tc>
      </w:tr>
      <w:tr w:rsidR="00846908" w:rsidRPr="00C55267" w:rsidTr="00332A32">
        <w:trPr>
          <w:trHeight w:val="272"/>
          <w:tblHeader/>
        </w:trPr>
        <w:tc>
          <w:tcPr>
            <w:tcW w:w="3918" w:type="dxa"/>
            <w:vMerge/>
          </w:tcPr>
          <w:p w:rsidR="00846908" w:rsidRPr="00C55267" w:rsidRDefault="00846908" w:rsidP="00332A32">
            <w:pPr>
              <w:spacing w:line="360" w:lineRule="auto"/>
              <w:jc w:val="center"/>
            </w:pPr>
          </w:p>
        </w:tc>
        <w:tc>
          <w:tcPr>
            <w:tcW w:w="1875" w:type="dxa"/>
            <w:vMerge/>
          </w:tcPr>
          <w:p w:rsidR="00846908" w:rsidRPr="00C55267" w:rsidRDefault="00846908" w:rsidP="00332A32">
            <w:pPr>
              <w:jc w:val="center"/>
            </w:pPr>
          </w:p>
        </w:tc>
        <w:tc>
          <w:tcPr>
            <w:tcW w:w="1745" w:type="dxa"/>
          </w:tcPr>
          <w:p w:rsidR="00846908" w:rsidRPr="00C55267" w:rsidRDefault="00846908" w:rsidP="00332A32">
            <w:pPr>
              <w:jc w:val="center"/>
              <w:rPr>
                <w:b/>
              </w:rPr>
            </w:pPr>
            <w:r w:rsidRPr="00C55267">
              <w:rPr>
                <w:b/>
                <w:lang w:val="en-US"/>
              </w:rPr>
              <w:t>I</w:t>
            </w:r>
            <w:r w:rsidRPr="00C55267">
              <w:rPr>
                <w:b/>
              </w:rPr>
              <w:t xml:space="preserve"> </w:t>
            </w:r>
            <w:r>
              <w:rPr>
                <w:b/>
              </w:rPr>
              <w:t>полугодие</w:t>
            </w:r>
            <w:r w:rsidRPr="00C55267">
              <w:rPr>
                <w:b/>
              </w:rPr>
              <w:t xml:space="preserve"> 2021 г.</w:t>
            </w:r>
          </w:p>
        </w:tc>
        <w:tc>
          <w:tcPr>
            <w:tcW w:w="1699" w:type="dxa"/>
          </w:tcPr>
          <w:p w:rsidR="00846908" w:rsidRPr="00C55267" w:rsidRDefault="00846908" w:rsidP="00332A32">
            <w:pPr>
              <w:jc w:val="center"/>
              <w:rPr>
                <w:b/>
              </w:rPr>
            </w:pPr>
            <w:r w:rsidRPr="00C55267">
              <w:rPr>
                <w:b/>
                <w:lang w:val="en-US"/>
              </w:rPr>
              <w:t>I</w:t>
            </w:r>
            <w:r w:rsidRPr="00C55267">
              <w:rPr>
                <w:b/>
              </w:rPr>
              <w:t xml:space="preserve"> </w:t>
            </w:r>
            <w:r>
              <w:rPr>
                <w:b/>
              </w:rPr>
              <w:t>полугодие</w:t>
            </w:r>
            <w:r w:rsidRPr="00C55267">
              <w:rPr>
                <w:b/>
              </w:rPr>
              <w:t xml:space="preserve"> 2020 г.</w:t>
            </w:r>
          </w:p>
        </w:tc>
      </w:tr>
      <w:tr w:rsidR="00846908" w:rsidRPr="00C55267" w:rsidTr="00332A32">
        <w:tblPrEx>
          <w:tblCellMar>
            <w:left w:w="0" w:type="dxa"/>
            <w:right w:w="0" w:type="dxa"/>
          </w:tblCellMar>
          <w:tblLook w:val="0000" w:firstRow="0" w:lastRow="0" w:firstColumn="0" w:lastColumn="0" w:noHBand="0" w:noVBand="0"/>
        </w:tblPrEx>
        <w:trPr>
          <w:trHeight w:val="540"/>
        </w:trPr>
        <w:tc>
          <w:tcPr>
            <w:tcW w:w="3918" w:type="dxa"/>
          </w:tcPr>
          <w:p w:rsidR="00846908" w:rsidRPr="000B4BC4" w:rsidRDefault="00846908" w:rsidP="00332A32">
            <w:pPr>
              <w:pStyle w:val="af6"/>
              <w:spacing w:line="240" w:lineRule="auto"/>
              <w:rPr>
                <w:rFonts w:ascii="Times New Roman" w:hAnsi="Times New Roman"/>
                <w:sz w:val="24"/>
                <w:szCs w:val="24"/>
              </w:rPr>
            </w:pPr>
            <w:r w:rsidRPr="000B4BC4">
              <w:rPr>
                <w:rFonts w:ascii="Times New Roman" w:hAnsi="Times New Roman"/>
                <w:sz w:val="24"/>
                <w:szCs w:val="24"/>
              </w:rPr>
              <w:t>Инвестиции в основной капитал - всего</w:t>
            </w:r>
          </w:p>
        </w:tc>
        <w:tc>
          <w:tcPr>
            <w:tcW w:w="1875" w:type="dxa"/>
            <w:vAlign w:val="center"/>
          </w:tcPr>
          <w:p w:rsidR="00846908" w:rsidRPr="000B4BC4" w:rsidRDefault="000B4BC4" w:rsidP="000B4BC4">
            <w:pPr>
              <w:pStyle w:val="af6"/>
              <w:tabs>
                <w:tab w:val="decimal" w:pos="680"/>
              </w:tabs>
              <w:spacing w:line="240" w:lineRule="auto"/>
              <w:ind w:right="414"/>
              <w:jc w:val="center"/>
              <w:rPr>
                <w:rFonts w:ascii="Times New Roman" w:hAnsi="Times New Roman"/>
                <w:sz w:val="24"/>
                <w:szCs w:val="24"/>
              </w:rPr>
            </w:pPr>
            <w:r w:rsidRPr="000B4BC4">
              <w:rPr>
                <w:rFonts w:ascii="Times New Roman" w:hAnsi="Times New Roman"/>
                <w:sz w:val="24"/>
                <w:szCs w:val="24"/>
              </w:rPr>
              <w:t xml:space="preserve">       </w:t>
            </w:r>
            <w:r w:rsidR="00846908" w:rsidRPr="000B4BC4">
              <w:rPr>
                <w:rFonts w:ascii="Times New Roman" w:hAnsi="Times New Roman"/>
                <w:sz w:val="24"/>
                <w:szCs w:val="24"/>
              </w:rPr>
              <w:t>20 873,9</w:t>
            </w:r>
          </w:p>
        </w:tc>
        <w:tc>
          <w:tcPr>
            <w:tcW w:w="1745" w:type="dxa"/>
            <w:vAlign w:val="center"/>
          </w:tcPr>
          <w:p w:rsidR="00846908" w:rsidRPr="000B4BC4" w:rsidRDefault="00846908" w:rsidP="00332A32">
            <w:pPr>
              <w:jc w:val="center"/>
              <w:rPr>
                <w:bCs/>
              </w:rPr>
            </w:pPr>
            <w:r w:rsidRPr="000B4BC4">
              <w:rPr>
                <w:bCs/>
              </w:rPr>
              <w:t>100,0</w:t>
            </w:r>
          </w:p>
        </w:tc>
        <w:tc>
          <w:tcPr>
            <w:tcW w:w="1699" w:type="dxa"/>
            <w:vAlign w:val="center"/>
          </w:tcPr>
          <w:p w:rsidR="00846908" w:rsidRPr="000B4BC4" w:rsidRDefault="00846908" w:rsidP="00332A32">
            <w:pPr>
              <w:pStyle w:val="af6"/>
              <w:tabs>
                <w:tab w:val="decimal" w:pos="680"/>
              </w:tabs>
              <w:spacing w:line="240" w:lineRule="auto"/>
              <w:ind w:right="414"/>
              <w:jc w:val="center"/>
              <w:rPr>
                <w:rFonts w:ascii="Times New Roman" w:hAnsi="Times New Roman"/>
                <w:sz w:val="24"/>
                <w:szCs w:val="24"/>
              </w:rPr>
            </w:pPr>
            <w:r w:rsidRPr="000B4BC4">
              <w:rPr>
                <w:rFonts w:ascii="Times New Roman" w:hAnsi="Times New Roman"/>
                <w:sz w:val="24"/>
                <w:szCs w:val="24"/>
              </w:rPr>
              <w:t>100,0</w:t>
            </w:r>
          </w:p>
        </w:tc>
      </w:tr>
      <w:tr w:rsidR="00846908" w:rsidRPr="00C55267" w:rsidTr="00332A32">
        <w:tblPrEx>
          <w:tblCellMar>
            <w:left w:w="0" w:type="dxa"/>
            <w:right w:w="0" w:type="dxa"/>
          </w:tblCellMar>
          <w:tblLook w:val="0000" w:firstRow="0" w:lastRow="0" w:firstColumn="0" w:lastColumn="0" w:noHBand="0" w:noVBand="0"/>
        </w:tblPrEx>
        <w:trPr>
          <w:trHeight w:val="555"/>
        </w:trPr>
        <w:tc>
          <w:tcPr>
            <w:tcW w:w="3918" w:type="dxa"/>
          </w:tcPr>
          <w:p w:rsidR="00846908" w:rsidRPr="00C55267" w:rsidRDefault="00846908" w:rsidP="00332A32">
            <w:pPr>
              <w:pStyle w:val="af8"/>
              <w:spacing w:line="240" w:lineRule="auto"/>
              <w:rPr>
                <w:rFonts w:ascii="Times New Roman" w:hAnsi="Times New Roman"/>
                <w:sz w:val="24"/>
                <w:szCs w:val="24"/>
              </w:rPr>
            </w:pPr>
            <w:r w:rsidRPr="00C55267">
              <w:rPr>
                <w:rFonts w:ascii="Times New Roman" w:hAnsi="Times New Roman"/>
                <w:sz w:val="24"/>
                <w:szCs w:val="24"/>
              </w:rPr>
              <w:t>в том числе по источникам финансирования:</w:t>
            </w:r>
          </w:p>
        </w:tc>
        <w:tc>
          <w:tcPr>
            <w:tcW w:w="1875" w:type="dxa"/>
            <w:vAlign w:val="center"/>
          </w:tcPr>
          <w:p w:rsidR="00846908" w:rsidRPr="00C55267" w:rsidRDefault="00846908" w:rsidP="00332A32">
            <w:pPr>
              <w:pStyle w:val="af6"/>
              <w:tabs>
                <w:tab w:val="decimal" w:pos="680"/>
              </w:tabs>
              <w:spacing w:line="240" w:lineRule="auto"/>
              <w:ind w:right="414"/>
              <w:jc w:val="center"/>
              <w:rPr>
                <w:rFonts w:ascii="Times New Roman" w:hAnsi="Times New Roman"/>
                <w:sz w:val="24"/>
                <w:szCs w:val="24"/>
              </w:rPr>
            </w:pPr>
          </w:p>
        </w:tc>
        <w:tc>
          <w:tcPr>
            <w:tcW w:w="1745" w:type="dxa"/>
            <w:vAlign w:val="center"/>
          </w:tcPr>
          <w:p w:rsidR="00846908" w:rsidRPr="00C55267" w:rsidRDefault="00846908" w:rsidP="00332A32">
            <w:pPr>
              <w:jc w:val="center"/>
            </w:pPr>
          </w:p>
        </w:tc>
        <w:tc>
          <w:tcPr>
            <w:tcW w:w="1699" w:type="dxa"/>
            <w:vAlign w:val="center"/>
          </w:tcPr>
          <w:p w:rsidR="00846908" w:rsidRPr="00C55267" w:rsidRDefault="00846908" w:rsidP="00332A32">
            <w:pPr>
              <w:pStyle w:val="af6"/>
              <w:tabs>
                <w:tab w:val="decimal" w:pos="680"/>
              </w:tabs>
              <w:spacing w:line="240" w:lineRule="auto"/>
              <w:ind w:right="414"/>
              <w:jc w:val="center"/>
              <w:rPr>
                <w:rFonts w:ascii="Times New Roman" w:hAnsi="Times New Roman"/>
                <w:sz w:val="24"/>
                <w:szCs w:val="24"/>
              </w:rPr>
            </w:pP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Pr>
          <w:p w:rsidR="00846908" w:rsidRPr="00C55267" w:rsidRDefault="00846908" w:rsidP="00332A32">
            <w:pPr>
              <w:pStyle w:val="af8"/>
              <w:spacing w:line="240" w:lineRule="auto"/>
              <w:ind w:left="0"/>
              <w:rPr>
                <w:rFonts w:ascii="Times New Roman" w:hAnsi="Times New Roman"/>
                <w:sz w:val="24"/>
                <w:szCs w:val="24"/>
              </w:rPr>
            </w:pPr>
            <w:r w:rsidRPr="00C55267">
              <w:rPr>
                <w:rFonts w:ascii="Times New Roman" w:hAnsi="Times New Roman"/>
                <w:sz w:val="24"/>
                <w:szCs w:val="24"/>
              </w:rPr>
              <w:t xml:space="preserve"> Собственные средства</w:t>
            </w:r>
          </w:p>
        </w:tc>
        <w:tc>
          <w:tcPr>
            <w:tcW w:w="1875" w:type="dxa"/>
            <w:vAlign w:val="center"/>
          </w:tcPr>
          <w:p w:rsidR="00846908" w:rsidRPr="008F1BF8" w:rsidRDefault="00846908" w:rsidP="00332A32">
            <w:pPr>
              <w:jc w:val="center"/>
              <w:rPr>
                <w:sz w:val="22"/>
                <w:szCs w:val="20"/>
              </w:rPr>
            </w:pPr>
            <w:r w:rsidRPr="008F1BF8">
              <w:rPr>
                <w:sz w:val="22"/>
                <w:szCs w:val="20"/>
              </w:rPr>
              <w:t>15</w:t>
            </w:r>
            <w:r>
              <w:rPr>
                <w:sz w:val="22"/>
                <w:szCs w:val="20"/>
              </w:rPr>
              <w:t xml:space="preserve"> </w:t>
            </w:r>
            <w:r w:rsidRPr="008F1BF8">
              <w:rPr>
                <w:sz w:val="22"/>
                <w:szCs w:val="20"/>
              </w:rPr>
              <w:t>301,7</w:t>
            </w:r>
          </w:p>
        </w:tc>
        <w:tc>
          <w:tcPr>
            <w:tcW w:w="1745" w:type="dxa"/>
            <w:vAlign w:val="center"/>
          </w:tcPr>
          <w:p w:rsidR="00846908" w:rsidRPr="008F1BF8" w:rsidRDefault="00846908" w:rsidP="00332A32">
            <w:pPr>
              <w:jc w:val="center"/>
              <w:rPr>
                <w:sz w:val="22"/>
                <w:szCs w:val="20"/>
              </w:rPr>
            </w:pPr>
            <w:r w:rsidRPr="008F1BF8">
              <w:rPr>
                <w:sz w:val="22"/>
                <w:szCs w:val="20"/>
              </w:rPr>
              <w:t>73,3</w:t>
            </w:r>
          </w:p>
        </w:tc>
        <w:tc>
          <w:tcPr>
            <w:tcW w:w="1699" w:type="dxa"/>
            <w:vAlign w:val="center"/>
          </w:tcPr>
          <w:p w:rsidR="00846908" w:rsidRPr="008F1BF8" w:rsidRDefault="00846908" w:rsidP="00332A32">
            <w:pPr>
              <w:jc w:val="center"/>
              <w:rPr>
                <w:sz w:val="22"/>
                <w:szCs w:val="20"/>
              </w:rPr>
            </w:pPr>
            <w:r w:rsidRPr="008F1BF8">
              <w:rPr>
                <w:sz w:val="22"/>
                <w:szCs w:val="20"/>
              </w:rPr>
              <w:t>72,8</w:t>
            </w: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Pr>
          <w:p w:rsidR="00846908" w:rsidRPr="00C55267" w:rsidRDefault="00846908" w:rsidP="00332A32">
            <w:pPr>
              <w:pStyle w:val="af8"/>
              <w:spacing w:line="240" w:lineRule="auto"/>
              <w:ind w:left="0"/>
              <w:rPr>
                <w:rFonts w:ascii="Times New Roman" w:hAnsi="Times New Roman"/>
                <w:sz w:val="24"/>
                <w:szCs w:val="24"/>
              </w:rPr>
            </w:pPr>
            <w:r w:rsidRPr="00C55267">
              <w:rPr>
                <w:rFonts w:ascii="Times New Roman" w:hAnsi="Times New Roman"/>
                <w:sz w:val="24"/>
                <w:szCs w:val="24"/>
              </w:rPr>
              <w:t xml:space="preserve"> Привлеченные средства</w:t>
            </w:r>
          </w:p>
        </w:tc>
        <w:tc>
          <w:tcPr>
            <w:tcW w:w="1875" w:type="dxa"/>
            <w:vAlign w:val="center"/>
          </w:tcPr>
          <w:p w:rsidR="00846908" w:rsidRPr="008F1BF8" w:rsidRDefault="00846908" w:rsidP="00332A32">
            <w:pPr>
              <w:jc w:val="center"/>
              <w:rPr>
                <w:sz w:val="22"/>
                <w:szCs w:val="20"/>
              </w:rPr>
            </w:pPr>
            <w:r w:rsidRPr="008F1BF8">
              <w:rPr>
                <w:sz w:val="22"/>
                <w:szCs w:val="20"/>
              </w:rPr>
              <w:t>5</w:t>
            </w:r>
            <w:r>
              <w:rPr>
                <w:sz w:val="22"/>
                <w:szCs w:val="20"/>
              </w:rPr>
              <w:t xml:space="preserve"> </w:t>
            </w:r>
            <w:r w:rsidRPr="008F1BF8">
              <w:rPr>
                <w:sz w:val="22"/>
                <w:szCs w:val="20"/>
              </w:rPr>
              <w:t>572,2</w:t>
            </w:r>
          </w:p>
        </w:tc>
        <w:tc>
          <w:tcPr>
            <w:tcW w:w="1745" w:type="dxa"/>
            <w:vAlign w:val="center"/>
          </w:tcPr>
          <w:p w:rsidR="00846908" w:rsidRPr="008F1BF8" w:rsidRDefault="00846908" w:rsidP="00332A32">
            <w:pPr>
              <w:jc w:val="center"/>
              <w:rPr>
                <w:sz w:val="22"/>
                <w:szCs w:val="20"/>
              </w:rPr>
            </w:pPr>
            <w:r w:rsidRPr="008F1BF8">
              <w:rPr>
                <w:sz w:val="22"/>
                <w:szCs w:val="20"/>
              </w:rPr>
              <w:t>26,7</w:t>
            </w:r>
          </w:p>
        </w:tc>
        <w:tc>
          <w:tcPr>
            <w:tcW w:w="1699" w:type="dxa"/>
            <w:vAlign w:val="center"/>
          </w:tcPr>
          <w:p w:rsidR="00846908" w:rsidRPr="008F1BF8" w:rsidRDefault="00846908" w:rsidP="00332A32">
            <w:pPr>
              <w:jc w:val="center"/>
              <w:rPr>
                <w:sz w:val="22"/>
                <w:szCs w:val="20"/>
              </w:rPr>
            </w:pPr>
            <w:r w:rsidRPr="008F1BF8">
              <w:rPr>
                <w:sz w:val="22"/>
                <w:szCs w:val="20"/>
              </w:rPr>
              <w:t>27,2</w:t>
            </w: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Pr>
          <w:p w:rsidR="00846908" w:rsidRPr="00C55267" w:rsidRDefault="00846908" w:rsidP="00332A32">
            <w:pPr>
              <w:pStyle w:val="26"/>
              <w:spacing w:line="240" w:lineRule="auto"/>
              <w:rPr>
                <w:rFonts w:ascii="Times New Roman" w:hAnsi="Times New Roman"/>
                <w:sz w:val="24"/>
                <w:szCs w:val="24"/>
              </w:rPr>
            </w:pPr>
            <w:r w:rsidRPr="00C55267">
              <w:rPr>
                <w:rFonts w:ascii="Times New Roman" w:hAnsi="Times New Roman"/>
                <w:sz w:val="24"/>
                <w:szCs w:val="24"/>
              </w:rPr>
              <w:t xml:space="preserve">  в том числе:</w:t>
            </w:r>
          </w:p>
        </w:tc>
        <w:tc>
          <w:tcPr>
            <w:tcW w:w="1875" w:type="dxa"/>
            <w:vAlign w:val="center"/>
          </w:tcPr>
          <w:p w:rsidR="00846908" w:rsidRPr="008F1BF8" w:rsidRDefault="00846908" w:rsidP="00332A32">
            <w:pPr>
              <w:jc w:val="center"/>
              <w:rPr>
                <w:sz w:val="22"/>
                <w:szCs w:val="20"/>
              </w:rPr>
            </w:pPr>
          </w:p>
        </w:tc>
        <w:tc>
          <w:tcPr>
            <w:tcW w:w="1745" w:type="dxa"/>
            <w:vAlign w:val="center"/>
          </w:tcPr>
          <w:p w:rsidR="00846908" w:rsidRPr="008F1BF8" w:rsidRDefault="00846908" w:rsidP="00332A32">
            <w:pPr>
              <w:jc w:val="center"/>
              <w:rPr>
                <w:sz w:val="22"/>
                <w:szCs w:val="20"/>
              </w:rPr>
            </w:pPr>
          </w:p>
        </w:tc>
        <w:tc>
          <w:tcPr>
            <w:tcW w:w="1699" w:type="dxa"/>
            <w:vAlign w:val="center"/>
          </w:tcPr>
          <w:p w:rsidR="00846908" w:rsidRPr="008F1BF8" w:rsidRDefault="00846908" w:rsidP="00332A32">
            <w:pPr>
              <w:jc w:val="center"/>
              <w:rPr>
                <w:sz w:val="22"/>
                <w:szCs w:val="20"/>
              </w:rPr>
            </w:pP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Pr>
          <w:p w:rsidR="00846908" w:rsidRPr="00C55267" w:rsidRDefault="00846908" w:rsidP="00332A32">
            <w:pPr>
              <w:pStyle w:val="26"/>
              <w:spacing w:line="240" w:lineRule="auto"/>
              <w:ind w:left="426"/>
              <w:rPr>
                <w:rFonts w:ascii="Times New Roman" w:hAnsi="Times New Roman"/>
                <w:sz w:val="24"/>
                <w:szCs w:val="24"/>
              </w:rPr>
            </w:pPr>
            <w:r w:rsidRPr="00C55267">
              <w:rPr>
                <w:rFonts w:ascii="Times New Roman" w:hAnsi="Times New Roman"/>
                <w:sz w:val="24"/>
                <w:szCs w:val="24"/>
              </w:rPr>
              <w:t>кредиты банков</w:t>
            </w:r>
          </w:p>
        </w:tc>
        <w:tc>
          <w:tcPr>
            <w:tcW w:w="1875" w:type="dxa"/>
            <w:vAlign w:val="center"/>
          </w:tcPr>
          <w:p w:rsidR="00846908" w:rsidRPr="008F1BF8" w:rsidRDefault="00846908" w:rsidP="00332A32">
            <w:pPr>
              <w:jc w:val="center"/>
              <w:rPr>
                <w:sz w:val="22"/>
                <w:szCs w:val="20"/>
              </w:rPr>
            </w:pPr>
            <w:r w:rsidRPr="008F1BF8">
              <w:rPr>
                <w:sz w:val="22"/>
                <w:szCs w:val="20"/>
              </w:rPr>
              <w:t>589,2</w:t>
            </w:r>
          </w:p>
        </w:tc>
        <w:tc>
          <w:tcPr>
            <w:tcW w:w="1745" w:type="dxa"/>
            <w:vAlign w:val="center"/>
          </w:tcPr>
          <w:p w:rsidR="00846908" w:rsidRPr="008F1BF8" w:rsidRDefault="00846908" w:rsidP="00332A32">
            <w:pPr>
              <w:jc w:val="center"/>
              <w:rPr>
                <w:sz w:val="22"/>
                <w:szCs w:val="20"/>
              </w:rPr>
            </w:pPr>
            <w:r w:rsidRPr="008F1BF8">
              <w:rPr>
                <w:sz w:val="22"/>
                <w:szCs w:val="20"/>
              </w:rPr>
              <w:t>2,8</w:t>
            </w:r>
          </w:p>
        </w:tc>
        <w:tc>
          <w:tcPr>
            <w:tcW w:w="1699" w:type="dxa"/>
            <w:vAlign w:val="center"/>
          </w:tcPr>
          <w:p w:rsidR="00846908" w:rsidRPr="008F1BF8" w:rsidRDefault="00846908" w:rsidP="00332A32">
            <w:pPr>
              <w:jc w:val="center"/>
              <w:rPr>
                <w:sz w:val="22"/>
                <w:szCs w:val="20"/>
              </w:rPr>
            </w:pPr>
            <w:r w:rsidRPr="008F1BF8">
              <w:rPr>
                <w:sz w:val="22"/>
                <w:szCs w:val="20"/>
              </w:rPr>
              <w:t>11,6</w:t>
            </w:r>
          </w:p>
        </w:tc>
      </w:tr>
      <w:tr w:rsidR="00846908" w:rsidRPr="00C55267" w:rsidTr="00332A32">
        <w:tblPrEx>
          <w:tblCellMar>
            <w:left w:w="0" w:type="dxa"/>
            <w:right w:w="0" w:type="dxa"/>
          </w:tblCellMar>
          <w:tblLook w:val="0000" w:firstRow="0" w:lastRow="0" w:firstColumn="0" w:lastColumn="0" w:noHBand="0" w:noVBand="0"/>
        </w:tblPrEx>
        <w:trPr>
          <w:trHeight w:val="555"/>
        </w:trPr>
        <w:tc>
          <w:tcPr>
            <w:tcW w:w="3918" w:type="dxa"/>
          </w:tcPr>
          <w:p w:rsidR="00846908" w:rsidRPr="00C55267" w:rsidRDefault="00846908" w:rsidP="00332A32">
            <w:pPr>
              <w:pStyle w:val="26"/>
              <w:spacing w:line="240" w:lineRule="auto"/>
              <w:ind w:left="426"/>
              <w:rPr>
                <w:rFonts w:ascii="Times New Roman" w:hAnsi="Times New Roman"/>
                <w:sz w:val="24"/>
                <w:szCs w:val="24"/>
              </w:rPr>
            </w:pPr>
            <w:r w:rsidRPr="00C55267">
              <w:rPr>
                <w:rFonts w:ascii="Times New Roman" w:hAnsi="Times New Roman"/>
                <w:sz w:val="24"/>
                <w:szCs w:val="24"/>
              </w:rPr>
              <w:t>заемные средства других организаций</w:t>
            </w:r>
          </w:p>
        </w:tc>
        <w:tc>
          <w:tcPr>
            <w:tcW w:w="1875" w:type="dxa"/>
            <w:vAlign w:val="center"/>
          </w:tcPr>
          <w:p w:rsidR="00846908" w:rsidRPr="008F1BF8" w:rsidRDefault="00846908" w:rsidP="00332A32">
            <w:pPr>
              <w:jc w:val="center"/>
              <w:rPr>
                <w:sz w:val="22"/>
                <w:szCs w:val="20"/>
              </w:rPr>
            </w:pPr>
            <w:r w:rsidRPr="008F1BF8">
              <w:rPr>
                <w:sz w:val="22"/>
                <w:szCs w:val="20"/>
              </w:rPr>
              <w:t>736,5</w:t>
            </w:r>
          </w:p>
        </w:tc>
        <w:tc>
          <w:tcPr>
            <w:tcW w:w="1745" w:type="dxa"/>
            <w:vAlign w:val="center"/>
          </w:tcPr>
          <w:p w:rsidR="00846908" w:rsidRPr="008F1BF8" w:rsidRDefault="00846908" w:rsidP="00332A32">
            <w:pPr>
              <w:jc w:val="center"/>
              <w:rPr>
                <w:sz w:val="22"/>
                <w:szCs w:val="20"/>
              </w:rPr>
            </w:pPr>
            <w:r w:rsidRPr="008F1BF8">
              <w:rPr>
                <w:sz w:val="22"/>
                <w:szCs w:val="20"/>
              </w:rPr>
              <w:t>3,5</w:t>
            </w:r>
          </w:p>
        </w:tc>
        <w:tc>
          <w:tcPr>
            <w:tcW w:w="1699" w:type="dxa"/>
            <w:vAlign w:val="center"/>
          </w:tcPr>
          <w:p w:rsidR="00846908" w:rsidRPr="008F1BF8" w:rsidRDefault="00846908" w:rsidP="00332A32">
            <w:pPr>
              <w:jc w:val="center"/>
              <w:rPr>
                <w:sz w:val="22"/>
                <w:szCs w:val="20"/>
              </w:rPr>
            </w:pPr>
            <w:r w:rsidRPr="008F1BF8">
              <w:rPr>
                <w:sz w:val="22"/>
                <w:szCs w:val="20"/>
              </w:rPr>
              <w:t>2,2</w:t>
            </w:r>
          </w:p>
        </w:tc>
      </w:tr>
      <w:tr w:rsidR="00846908" w:rsidRPr="00C55267" w:rsidTr="00332A32">
        <w:tblPrEx>
          <w:tblCellMar>
            <w:left w:w="0" w:type="dxa"/>
            <w:right w:w="0" w:type="dxa"/>
          </w:tblCellMar>
          <w:tblLook w:val="0000" w:firstRow="0" w:lastRow="0" w:firstColumn="0" w:lastColumn="0" w:noHBand="0" w:noVBand="0"/>
        </w:tblPrEx>
        <w:trPr>
          <w:trHeight w:val="221"/>
        </w:trPr>
        <w:tc>
          <w:tcPr>
            <w:tcW w:w="3918" w:type="dxa"/>
            <w:vAlign w:val="center"/>
          </w:tcPr>
          <w:p w:rsidR="00846908" w:rsidRPr="00C55267" w:rsidRDefault="00846908" w:rsidP="00332A32">
            <w:pPr>
              <w:pStyle w:val="26"/>
              <w:spacing w:line="240" w:lineRule="auto"/>
              <w:ind w:left="426"/>
              <w:rPr>
                <w:rFonts w:ascii="Times New Roman" w:hAnsi="Times New Roman"/>
                <w:sz w:val="24"/>
                <w:szCs w:val="24"/>
              </w:rPr>
            </w:pPr>
            <w:r w:rsidRPr="00C55267">
              <w:rPr>
                <w:rFonts w:ascii="Times New Roman" w:hAnsi="Times New Roman"/>
                <w:sz w:val="24"/>
                <w:szCs w:val="24"/>
              </w:rPr>
              <w:t>Инвестиции из-за рубежа</w:t>
            </w:r>
          </w:p>
        </w:tc>
        <w:tc>
          <w:tcPr>
            <w:tcW w:w="1875" w:type="dxa"/>
            <w:vAlign w:val="center"/>
          </w:tcPr>
          <w:p w:rsidR="00846908" w:rsidRPr="008F1BF8" w:rsidRDefault="00846908" w:rsidP="00332A32">
            <w:pPr>
              <w:jc w:val="center"/>
              <w:rPr>
                <w:sz w:val="22"/>
                <w:szCs w:val="20"/>
              </w:rPr>
            </w:pPr>
            <w:r w:rsidRPr="008F1BF8">
              <w:rPr>
                <w:sz w:val="22"/>
                <w:szCs w:val="20"/>
              </w:rPr>
              <w:t>-</w:t>
            </w:r>
          </w:p>
        </w:tc>
        <w:tc>
          <w:tcPr>
            <w:tcW w:w="1745" w:type="dxa"/>
            <w:vAlign w:val="center"/>
          </w:tcPr>
          <w:p w:rsidR="00846908" w:rsidRPr="008F1BF8" w:rsidRDefault="00846908" w:rsidP="00332A32">
            <w:pPr>
              <w:jc w:val="center"/>
              <w:rPr>
                <w:sz w:val="22"/>
                <w:szCs w:val="20"/>
              </w:rPr>
            </w:pPr>
            <w:r>
              <w:rPr>
                <w:sz w:val="22"/>
                <w:szCs w:val="20"/>
              </w:rPr>
              <w:t>-</w:t>
            </w:r>
          </w:p>
        </w:tc>
        <w:tc>
          <w:tcPr>
            <w:tcW w:w="1699" w:type="dxa"/>
            <w:vAlign w:val="center"/>
          </w:tcPr>
          <w:p w:rsidR="00846908" w:rsidRPr="008F1BF8" w:rsidRDefault="00846908" w:rsidP="00332A32">
            <w:pPr>
              <w:jc w:val="center"/>
              <w:rPr>
                <w:sz w:val="22"/>
                <w:szCs w:val="20"/>
              </w:rPr>
            </w:pPr>
            <w:r>
              <w:rPr>
                <w:sz w:val="22"/>
                <w:szCs w:val="20"/>
              </w:rPr>
              <w:t>-</w:t>
            </w: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Borders>
              <w:bottom w:val="single" w:sz="4" w:space="0" w:color="auto"/>
            </w:tcBorders>
          </w:tcPr>
          <w:p w:rsidR="00846908" w:rsidRPr="00C55267" w:rsidRDefault="00846908" w:rsidP="00332A32">
            <w:pPr>
              <w:pStyle w:val="26"/>
              <w:spacing w:line="240" w:lineRule="auto"/>
              <w:rPr>
                <w:rFonts w:ascii="Times New Roman" w:hAnsi="Times New Roman"/>
                <w:sz w:val="24"/>
                <w:szCs w:val="24"/>
              </w:rPr>
            </w:pPr>
            <w:r w:rsidRPr="00C55267">
              <w:rPr>
                <w:rFonts w:ascii="Times New Roman" w:hAnsi="Times New Roman"/>
                <w:sz w:val="24"/>
                <w:szCs w:val="24"/>
              </w:rPr>
              <w:t xml:space="preserve">бюджетные средства </w:t>
            </w:r>
          </w:p>
        </w:tc>
        <w:tc>
          <w:tcPr>
            <w:tcW w:w="1875" w:type="dxa"/>
            <w:tcBorders>
              <w:bottom w:val="single" w:sz="4" w:space="0" w:color="auto"/>
            </w:tcBorders>
            <w:vAlign w:val="center"/>
          </w:tcPr>
          <w:p w:rsidR="00846908" w:rsidRPr="008F1BF8" w:rsidRDefault="00846908" w:rsidP="00332A32">
            <w:pPr>
              <w:jc w:val="center"/>
              <w:rPr>
                <w:sz w:val="22"/>
                <w:szCs w:val="20"/>
              </w:rPr>
            </w:pPr>
            <w:r w:rsidRPr="008F1BF8">
              <w:rPr>
                <w:sz w:val="22"/>
                <w:szCs w:val="20"/>
              </w:rPr>
              <w:t>3</w:t>
            </w:r>
            <w:r>
              <w:rPr>
                <w:sz w:val="22"/>
                <w:szCs w:val="20"/>
              </w:rPr>
              <w:t xml:space="preserve"> </w:t>
            </w:r>
            <w:r w:rsidRPr="008F1BF8">
              <w:rPr>
                <w:sz w:val="22"/>
                <w:szCs w:val="20"/>
              </w:rPr>
              <w:t>602,2</w:t>
            </w:r>
          </w:p>
        </w:tc>
        <w:tc>
          <w:tcPr>
            <w:tcW w:w="1745" w:type="dxa"/>
            <w:tcBorders>
              <w:bottom w:val="single" w:sz="4" w:space="0" w:color="auto"/>
            </w:tcBorders>
            <w:vAlign w:val="center"/>
          </w:tcPr>
          <w:p w:rsidR="00846908" w:rsidRPr="008F1BF8" w:rsidRDefault="00846908" w:rsidP="00332A32">
            <w:pPr>
              <w:jc w:val="center"/>
              <w:rPr>
                <w:sz w:val="22"/>
                <w:szCs w:val="20"/>
              </w:rPr>
            </w:pPr>
            <w:r w:rsidRPr="008F1BF8">
              <w:rPr>
                <w:sz w:val="22"/>
                <w:szCs w:val="20"/>
              </w:rPr>
              <w:t>17,3</w:t>
            </w:r>
          </w:p>
        </w:tc>
        <w:tc>
          <w:tcPr>
            <w:tcW w:w="1699" w:type="dxa"/>
            <w:tcBorders>
              <w:bottom w:val="single" w:sz="4" w:space="0" w:color="auto"/>
            </w:tcBorders>
            <w:vAlign w:val="center"/>
          </w:tcPr>
          <w:p w:rsidR="00846908" w:rsidRPr="008F1BF8" w:rsidRDefault="00846908" w:rsidP="00332A32">
            <w:pPr>
              <w:jc w:val="center"/>
              <w:rPr>
                <w:sz w:val="22"/>
                <w:szCs w:val="20"/>
              </w:rPr>
            </w:pPr>
            <w:r w:rsidRPr="008F1BF8">
              <w:rPr>
                <w:sz w:val="22"/>
                <w:szCs w:val="20"/>
              </w:rPr>
              <w:t>10,8</w:t>
            </w: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Pr>
          <w:p w:rsidR="00846908" w:rsidRPr="00C55267" w:rsidRDefault="00846908" w:rsidP="00332A32">
            <w:pPr>
              <w:pStyle w:val="26"/>
              <w:spacing w:line="240" w:lineRule="auto"/>
              <w:ind w:left="255"/>
              <w:rPr>
                <w:rFonts w:ascii="Times New Roman" w:hAnsi="Times New Roman"/>
                <w:sz w:val="24"/>
                <w:szCs w:val="24"/>
              </w:rPr>
            </w:pPr>
            <w:r w:rsidRPr="00C55267">
              <w:rPr>
                <w:rFonts w:ascii="Times New Roman" w:hAnsi="Times New Roman"/>
                <w:sz w:val="24"/>
                <w:szCs w:val="24"/>
              </w:rPr>
              <w:t>в том числе:</w:t>
            </w:r>
          </w:p>
        </w:tc>
        <w:tc>
          <w:tcPr>
            <w:tcW w:w="1875" w:type="dxa"/>
            <w:vAlign w:val="center"/>
          </w:tcPr>
          <w:p w:rsidR="00846908" w:rsidRPr="008F1BF8" w:rsidRDefault="00846908" w:rsidP="00332A32">
            <w:pPr>
              <w:jc w:val="center"/>
              <w:rPr>
                <w:sz w:val="22"/>
                <w:szCs w:val="20"/>
              </w:rPr>
            </w:pPr>
          </w:p>
        </w:tc>
        <w:tc>
          <w:tcPr>
            <w:tcW w:w="1745" w:type="dxa"/>
            <w:vAlign w:val="center"/>
          </w:tcPr>
          <w:p w:rsidR="00846908" w:rsidRPr="008F1BF8" w:rsidRDefault="00846908" w:rsidP="00332A32">
            <w:pPr>
              <w:jc w:val="center"/>
              <w:rPr>
                <w:sz w:val="22"/>
                <w:szCs w:val="20"/>
              </w:rPr>
            </w:pPr>
          </w:p>
        </w:tc>
        <w:tc>
          <w:tcPr>
            <w:tcW w:w="1699" w:type="dxa"/>
            <w:vAlign w:val="center"/>
          </w:tcPr>
          <w:p w:rsidR="00846908" w:rsidRPr="008F1BF8" w:rsidRDefault="00846908" w:rsidP="00332A32">
            <w:pPr>
              <w:jc w:val="center"/>
              <w:rPr>
                <w:sz w:val="22"/>
                <w:szCs w:val="20"/>
              </w:rPr>
            </w:pP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Pr>
          <w:p w:rsidR="00846908" w:rsidRPr="00C55267" w:rsidRDefault="00846908" w:rsidP="00332A32">
            <w:pPr>
              <w:pStyle w:val="26"/>
              <w:spacing w:line="240" w:lineRule="auto"/>
              <w:ind w:left="426"/>
              <w:rPr>
                <w:rFonts w:ascii="Times New Roman" w:hAnsi="Times New Roman"/>
                <w:sz w:val="24"/>
                <w:szCs w:val="24"/>
              </w:rPr>
            </w:pPr>
            <w:r w:rsidRPr="00C55267">
              <w:rPr>
                <w:rFonts w:ascii="Times New Roman" w:hAnsi="Times New Roman"/>
                <w:sz w:val="24"/>
                <w:szCs w:val="24"/>
              </w:rPr>
              <w:t>из федерального бюджета</w:t>
            </w:r>
          </w:p>
        </w:tc>
        <w:tc>
          <w:tcPr>
            <w:tcW w:w="1875" w:type="dxa"/>
            <w:vAlign w:val="center"/>
          </w:tcPr>
          <w:p w:rsidR="00846908" w:rsidRPr="008F1BF8" w:rsidRDefault="00846908" w:rsidP="00332A32">
            <w:pPr>
              <w:jc w:val="center"/>
              <w:rPr>
                <w:sz w:val="22"/>
                <w:szCs w:val="20"/>
              </w:rPr>
            </w:pPr>
            <w:r w:rsidRPr="008F1BF8">
              <w:rPr>
                <w:sz w:val="22"/>
                <w:szCs w:val="20"/>
              </w:rPr>
              <w:t>2</w:t>
            </w:r>
            <w:r>
              <w:rPr>
                <w:sz w:val="22"/>
                <w:szCs w:val="20"/>
              </w:rPr>
              <w:t xml:space="preserve"> </w:t>
            </w:r>
            <w:r w:rsidRPr="008F1BF8">
              <w:rPr>
                <w:sz w:val="22"/>
                <w:szCs w:val="20"/>
              </w:rPr>
              <w:t>683,4</w:t>
            </w:r>
          </w:p>
        </w:tc>
        <w:tc>
          <w:tcPr>
            <w:tcW w:w="1745" w:type="dxa"/>
            <w:vAlign w:val="center"/>
          </w:tcPr>
          <w:p w:rsidR="00846908" w:rsidRPr="008F1BF8" w:rsidRDefault="00846908" w:rsidP="00332A32">
            <w:pPr>
              <w:jc w:val="center"/>
              <w:rPr>
                <w:sz w:val="22"/>
                <w:szCs w:val="20"/>
              </w:rPr>
            </w:pPr>
            <w:r w:rsidRPr="008F1BF8">
              <w:rPr>
                <w:sz w:val="22"/>
                <w:szCs w:val="20"/>
              </w:rPr>
              <w:t>12,9</w:t>
            </w:r>
          </w:p>
        </w:tc>
        <w:tc>
          <w:tcPr>
            <w:tcW w:w="1699" w:type="dxa"/>
            <w:vAlign w:val="center"/>
          </w:tcPr>
          <w:p w:rsidR="00846908" w:rsidRPr="008F1BF8" w:rsidRDefault="00846908" w:rsidP="00332A32">
            <w:pPr>
              <w:jc w:val="center"/>
              <w:rPr>
                <w:sz w:val="22"/>
                <w:szCs w:val="20"/>
              </w:rPr>
            </w:pPr>
            <w:r w:rsidRPr="008F1BF8">
              <w:rPr>
                <w:sz w:val="22"/>
                <w:szCs w:val="20"/>
              </w:rPr>
              <w:t>6,5</w:t>
            </w:r>
          </w:p>
        </w:tc>
      </w:tr>
      <w:tr w:rsidR="00846908" w:rsidRPr="00C55267" w:rsidTr="00332A32">
        <w:tblPrEx>
          <w:tblCellMar>
            <w:left w:w="0" w:type="dxa"/>
            <w:right w:w="0" w:type="dxa"/>
          </w:tblCellMar>
          <w:tblLook w:val="0000" w:firstRow="0" w:lastRow="0" w:firstColumn="0" w:lastColumn="0" w:noHBand="0" w:noVBand="0"/>
        </w:tblPrEx>
        <w:trPr>
          <w:trHeight w:val="555"/>
        </w:trPr>
        <w:tc>
          <w:tcPr>
            <w:tcW w:w="3918" w:type="dxa"/>
          </w:tcPr>
          <w:p w:rsidR="00846908" w:rsidRPr="00C55267" w:rsidRDefault="00846908" w:rsidP="00332A32">
            <w:pPr>
              <w:pStyle w:val="26"/>
              <w:spacing w:line="240" w:lineRule="auto"/>
              <w:ind w:left="426"/>
              <w:rPr>
                <w:rFonts w:ascii="Times New Roman" w:hAnsi="Times New Roman"/>
                <w:sz w:val="24"/>
                <w:szCs w:val="24"/>
              </w:rPr>
            </w:pPr>
            <w:r w:rsidRPr="00C55267">
              <w:rPr>
                <w:rFonts w:ascii="Times New Roman" w:hAnsi="Times New Roman"/>
                <w:sz w:val="24"/>
                <w:szCs w:val="24"/>
              </w:rPr>
              <w:t xml:space="preserve">из бюджетов субъектов Федерации </w:t>
            </w:r>
          </w:p>
        </w:tc>
        <w:tc>
          <w:tcPr>
            <w:tcW w:w="1875" w:type="dxa"/>
            <w:vAlign w:val="center"/>
          </w:tcPr>
          <w:p w:rsidR="00846908" w:rsidRPr="008F1BF8" w:rsidRDefault="00846908" w:rsidP="00332A32">
            <w:pPr>
              <w:jc w:val="center"/>
              <w:rPr>
                <w:sz w:val="22"/>
                <w:szCs w:val="20"/>
              </w:rPr>
            </w:pPr>
            <w:r w:rsidRPr="008F1BF8">
              <w:rPr>
                <w:sz w:val="22"/>
                <w:szCs w:val="20"/>
              </w:rPr>
              <w:t>647,6</w:t>
            </w:r>
          </w:p>
        </w:tc>
        <w:tc>
          <w:tcPr>
            <w:tcW w:w="1745" w:type="dxa"/>
            <w:vAlign w:val="center"/>
          </w:tcPr>
          <w:p w:rsidR="00846908" w:rsidRPr="008F1BF8" w:rsidRDefault="00846908" w:rsidP="00332A32">
            <w:pPr>
              <w:jc w:val="center"/>
              <w:rPr>
                <w:sz w:val="22"/>
                <w:szCs w:val="20"/>
              </w:rPr>
            </w:pPr>
            <w:r w:rsidRPr="008F1BF8">
              <w:rPr>
                <w:sz w:val="22"/>
                <w:szCs w:val="20"/>
              </w:rPr>
              <w:t>3,1</w:t>
            </w:r>
          </w:p>
        </w:tc>
        <w:tc>
          <w:tcPr>
            <w:tcW w:w="1699" w:type="dxa"/>
            <w:vAlign w:val="center"/>
          </w:tcPr>
          <w:p w:rsidR="00846908" w:rsidRPr="008F1BF8" w:rsidRDefault="00846908" w:rsidP="00332A32">
            <w:pPr>
              <w:jc w:val="center"/>
              <w:rPr>
                <w:sz w:val="22"/>
                <w:szCs w:val="20"/>
              </w:rPr>
            </w:pPr>
            <w:r w:rsidRPr="008F1BF8">
              <w:rPr>
                <w:sz w:val="22"/>
                <w:szCs w:val="20"/>
              </w:rPr>
              <w:t>3,5</w:t>
            </w:r>
          </w:p>
        </w:tc>
      </w:tr>
      <w:tr w:rsidR="00846908" w:rsidRPr="00C55267" w:rsidTr="00332A32">
        <w:tblPrEx>
          <w:tblCellMar>
            <w:left w:w="0" w:type="dxa"/>
            <w:right w:w="0" w:type="dxa"/>
          </w:tblCellMar>
          <w:tblLook w:val="0000" w:firstRow="0" w:lastRow="0" w:firstColumn="0" w:lastColumn="0" w:noHBand="0" w:noVBand="0"/>
        </w:tblPrEx>
        <w:trPr>
          <w:trHeight w:val="183"/>
        </w:trPr>
        <w:tc>
          <w:tcPr>
            <w:tcW w:w="3918" w:type="dxa"/>
          </w:tcPr>
          <w:p w:rsidR="00846908" w:rsidRPr="00C55267" w:rsidRDefault="00846908" w:rsidP="00332A32">
            <w:pPr>
              <w:pStyle w:val="26"/>
              <w:spacing w:line="240" w:lineRule="auto"/>
              <w:rPr>
                <w:rFonts w:ascii="Times New Roman" w:hAnsi="Times New Roman"/>
                <w:sz w:val="24"/>
                <w:szCs w:val="24"/>
              </w:rPr>
            </w:pPr>
            <w:r w:rsidRPr="00C55267">
              <w:rPr>
                <w:rFonts w:ascii="Times New Roman" w:hAnsi="Times New Roman"/>
                <w:sz w:val="24"/>
                <w:szCs w:val="24"/>
              </w:rPr>
              <w:t>средства местных бюджетов</w:t>
            </w:r>
          </w:p>
        </w:tc>
        <w:tc>
          <w:tcPr>
            <w:tcW w:w="1875" w:type="dxa"/>
            <w:vAlign w:val="center"/>
          </w:tcPr>
          <w:p w:rsidR="00846908" w:rsidRPr="008F1BF8" w:rsidRDefault="00846908" w:rsidP="00332A32">
            <w:pPr>
              <w:jc w:val="center"/>
              <w:rPr>
                <w:sz w:val="22"/>
                <w:szCs w:val="20"/>
              </w:rPr>
            </w:pPr>
            <w:r w:rsidRPr="008F1BF8">
              <w:rPr>
                <w:sz w:val="22"/>
                <w:szCs w:val="20"/>
              </w:rPr>
              <w:t>271,2</w:t>
            </w:r>
          </w:p>
        </w:tc>
        <w:tc>
          <w:tcPr>
            <w:tcW w:w="1745" w:type="dxa"/>
            <w:vAlign w:val="center"/>
          </w:tcPr>
          <w:p w:rsidR="00846908" w:rsidRPr="008F1BF8" w:rsidRDefault="00846908" w:rsidP="00332A32">
            <w:pPr>
              <w:jc w:val="center"/>
              <w:rPr>
                <w:sz w:val="22"/>
                <w:szCs w:val="20"/>
              </w:rPr>
            </w:pPr>
            <w:r w:rsidRPr="008F1BF8">
              <w:rPr>
                <w:sz w:val="22"/>
                <w:szCs w:val="20"/>
              </w:rPr>
              <w:t>1,3</w:t>
            </w:r>
          </w:p>
        </w:tc>
        <w:tc>
          <w:tcPr>
            <w:tcW w:w="1699" w:type="dxa"/>
            <w:vAlign w:val="center"/>
          </w:tcPr>
          <w:p w:rsidR="00846908" w:rsidRPr="008F1BF8" w:rsidRDefault="00846908" w:rsidP="00332A32">
            <w:pPr>
              <w:jc w:val="center"/>
              <w:rPr>
                <w:sz w:val="22"/>
                <w:szCs w:val="20"/>
              </w:rPr>
            </w:pPr>
            <w:r w:rsidRPr="008F1BF8">
              <w:rPr>
                <w:sz w:val="22"/>
                <w:szCs w:val="20"/>
              </w:rPr>
              <w:t>0,9</w:t>
            </w:r>
          </w:p>
        </w:tc>
      </w:tr>
      <w:tr w:rsidR="00846908" w:rsidRPr="00C55267" w:rsidTr="00332A32">
        <w:tblPrEx>
          <w:tblCellMar>
            <w:left w:w="0" w:type="dxa"/>
            <w:right w:w="0" w:type="dxa"/>
          </w:tblCellMar>
          <w:tblLook w:val="0000" w:firstRow="0" w:lastRow="0" w:firstColumn="0" w:lastColumn="0" w:noHBand="0" w:noVBand="0"/>
        </w:tblPrEx>
        <w:trPr>
          <w:trHeight w:val="277"/>
        </w:trPr>
        <w:tc>
          <w:tcPr>
            <w:tcW w:w="3918" w:type="dxa"/>
          </w:tcPr>
          <w:p w:rsidR="00846908" w:rsidRPr="00C55267" w:rsidRDefault="00846908" w:rsidP="00332A32">
            <w:pPr>
              <w:pStyle w:val="26"/>
              <w:spacing w:line="240" w:lineRule="auto"/>
              <w:rPr>
                <w:rFonts w:ascii="Times New Roman" w:hAnsi="Times New Roman"/>
                <w:sz w:val="24"/>
                <w:szCs w:val="24"/>
              </w:rPr>
            </w:pPr>
            <w:r w:rsidRPr="00C55267">
              <w:rPr>
                <w:rFonts w:ascii="Times New Roman" w:hAnsi="Times New Roman"/>
                <w:sz w:val="24"/>
                <w:szCs w:val="24"/>
              </w:rPr>
              <w:t>средства внебюджетных фондов</w:t>
            </w:r>
          </w:p>
        </w:tc>
        <w:tc>
          <w:tcPr>
            <w:tcW w:w="1875" w:type="dxa"/>
            <w:vAlign w:val="center"/>
          </w:tcPr>
          <w:p w:rsidR="00846908" w:rsidRPr="008F1BF8" w:rsidRDefault="00846908" w:rsidP="00332A32">
            <w:pPr>
              <w:jc w:val="center"/>
              <w:rPr>
                <w:sz w:val="22"/>
                <w:szCs w:val="20"/>
              </w:rPr>
            </w:pPr>
            <w:r w:rsidRPr="008F1BF8">
              <w:rPr>
                <w:sz w:val="22"/>
                <w:szCs w:val="20"/>
              </w:rPr>
              <w:t>25,5</w:t>
            </w:r>
          </w:p>
        </w:tc>
        <w:tc>
          <w:tcPr>
            <w:tcW w:w="1745" w:type="dxa"/>
            <w:vAlign w:val="center"/>
          </w:tcPr>
          <w:p w:rsidR="00846908" w:rsidRPr="008F1BF8" w:rsidRDefault="00846908" w:rsidP="00332A32">
            <w:pPr>
              <w:jc w:val="center"/>
              <w:rPr>
                <w:sz w:val="22"/>
                <w:szCs w:val="20"/>
              </w:rPr>
            </w:pPr>
            <w:r w:rsidRPr="008F1BF8">
              <w:rPr>
                <w:sz w:val="22"/>
                <w:szCs w:val="20"/>
              </w:rPr>
              <w:t>0,1</w:t>
            </w:r>
          </w:p>
        </w:tc>
        <w:tc>
          <w:tcPr>
            <w:tcW w:w="1699" w:type="dxa"/>
            <w:vAlign w:val="center"/>
          </w:tcPr>
          <w:p w:rsidR="00846908" w:rsidRPr="008F1BF8" w:rsidRDefault="00846908" w:rsidP="00332A32">
            <w:pPr>
              <w:jc w:val="center"/>
              <w:rPr>
                <w:sz w:val="22"/>
                <w:szCs w:val="20"/>
              </w:rPr>
            </w:pPr>
            <w:r w:rsidRPr="008F1BF8">
              <w:rPr>
                <w:sz w:val="22"/>
                <w:szCs w:val="20"/>
              </w:rPr>
              <w:t>0,1</w:t>
            </w: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Borders>
              <w:bottom w:val="single" w:sz="4" w:space="0" w:color="auto"/>
            </w:tcBorders>
          </w:tcPr>
          <w:p w:rsidR="00846908" w:rsidRPr="00C55267" w:rsidRDefault="00846908" w:rsidP="00332A32">
            <w:pPr>
              <w:pStyle w:val="26"/>
              <w:spacing w:line="240" w:lineRule="auto"/>
              <w:rPr>
                <w:rFonts w:ascii="Times New Roman" w:hAnsi="Times New Roman"/>
                <w:sz w:val="24"/>
                <w:szCs w:val="24"/>
              </w:rPr>
            </w:pPr>
            <w:r w:rsidRPr="00C55267">
              <w:rPr>
                <w:rFonts w:ascii="Times New Roman" w:hAnsi="Times New Roman"/>
                <w:sz w:val="24"/>
                <w:szCs w:val="24"/>
              </w:rPr>
              <w:t>средства на долевое строительство</w:t>
            </w:r>
          </w:p>
        </w:tc>
        <w:tc>
          <w:tcPr>
            <w:tcW w:w="1875" w:type="dxa"/>
            <w:tcBorders>
              <w:bottom w:val="single" w:sz="4" w:space="0" w:color="auto"/>
            </w:tcBorders>
            <w:vAlign w:val="center"/>
          </w:tcPr>
          <w:p w:rsidR="00846908" w:rsidRPr="008F1BF8" w:rsidRDefault="00846908" w:rsidP="00332A32">
            <w:pPr>
              <w:jc w:val="center"/>
              <w:rPr>
                <w:sz w:val="22"/>
                <w:szCs w:val="20"/>
              </w:rPr>
            </w:pPr>
            <w:r w:rsidRPr="008F1BF8">
              <w:rPr>
                <w:sz w:val="22"/>
                <w:szCs w:val="20"/>
              </w:rPr>
              <w:t>77,7</w:t>
            </w:r>
          </w:p>
        </w:tc>
        <w:tc>
          <w:tcPr>
            <w:tcW w:w="1745" w:type="dxa"/>
            <w:tcBorders>
              <w:bottom w:val="single" w:sz="4" w:space="0" w:color="auto"/>
            </w:tcBorders>
            <w:vAlign w:val="center"/>
          </w:tcPr>
          <w:p w:rsidR="00846908" w:rsidRPr="008F1BF8" w:rsidRDefault="00846908" w:rsidP="00332A32">
            <w:pPr>
              <w:jc w:val="center"/>
              <w:rPr>
                <w:sz w:val="22"/>
                <w:szCs w:val="20"/>
              </w:rPr>
            </w:pPr>
            <w:r w:rsidRPr="008F1BF8">
              <w:rPr>
                <w:sz w:val="22"/>
                <w:szCs w:val="20"/>
              </w:rPr>
              <w:t>0,4</w:t>
            </w:r>
          </w:p>
        </w:tc>
        <w:tc>
          <w:tcPr>
            <w:tcW w:w="1699" w:type="dxa"/>
            <w:tcBorders>
              <w:bottom w:val="single" w:sz="4" w:space="0" w:color="auto"/>
            </w:tcBorders>
            <w:vAlign w:val="center"/>
          </w:tcPr>
          <w:p w:rsidR="00846908" w:rsidRPr="008F1BF8" w:rsidRDefault="00846908" w:rsidP="00332A32">
            <w:pPr>
              <w:jc w:val="center"/>
              <w:rPr>
                <w:sz w:val="22"/>
                <w:szCs w:val="20"/>
              </w:rPr>
            </w:pPr>
            <w:r w:rsidRPr="008F1BF8">
              <w:rPr>
                <w:sz w:val="22"/>
                <w:szCs w:val="20"/>
              </w:rPr>
              <w:t>0,4</w:t>
            </w:r>
          </w:p>
        </w:tc>
      </w:tr>
      <w:tr w:rsidR="00846908" w:rsidRPr="00C55267" w:rsidTr="00332A32">
        <w:tblPrEx>
          <w:tblCellMar>
            <w:left w:w="0" w:type="dxa"/>
            <w:right w:w="0" w:type="dxa"/>
          </w:tblCellMar>
          <w:tblLook w:val="0000" w:firstRow="0" w:lastRow="0" w:firstColumn="0" w:lastColumn="0" w:noHBand="0" w:noVBand="0"/>
        </w:tblPrEx>
        <w:trPr>
          <w:trHeight w:val="270"/>
        </w:trPr>
        <w:tc>
          <w:tcPr>
            <w:tcW w:w="3918" w:type="dxa"/>
            <w:tcBorders>
              <w:top w:val="single" w:sz="4" w:space="0" w:color="auto"/>
              <w:left w:val="single" w:sz="4" w:space="0" w:color="auto"/>
              <w:bottom w:val="single" w:sz="4" w:space="0" w:color="auto"/>
              <w:right w:val="single" w:sz="4" w:space="0" w:color="auto"/>
            </w:tcBorders>
          </w:tcPr>
          <w:p w:rsidR="00846908" w:rsidRPr="00C55267" w:rsidRDefault="00846908" w:rsidP="00332A32">
            <w:pPr>
              <w:pStyle w:val="26"/>
              <w:spacing w:line="240" w:lineRule="auto"/>
              <w:rPr>
                <w:rFonts w:ascii="Times New Roman" w:hAnsi="Times New Roman"/>
                <w:sz w:val="24"/>
                <w:szCs w:val="24"/>
              </w:rPr>
            </w:pPr>
            <w:r w:rsidRPr="00C55267">
              <w:rPr>
                <w:rFonts w:ascii="Times New Roman" w:hAnsi="Times New Roman"/>
                <w:sz w:val="24"/>
                <w:szCs w:val="24"/>
              </w:rPr>
              <w:t>прочие</w:t>
            </w:r>
          </w:p>
        </w:tc>
        <w:tc>
          <w:tcPr>
            <w:tcW w:w="1875" w:type="dxa"/>
            <w:tcBorders>
              <w:top w:val="single" w:sz="4" w:space="0" w:color="auto"/>
              <w:left w:val="single" w:sz="4" w:space="0" w:color="auto"/>
              <w:bottom w:val="single" w:sz="4" w:space="0" w:color="auto"/>
              <w:right w:val="single" w:sz="4" w:space="0" w:color="auto"/>
            </w:tcBorders>
            <w:vAlign w:val="center"/>
          </w:tcPr>
          <w:p w:rsidR="00846908" w:rsidRPr="008F1BF8" w:rsidRDefault="00846908" w:rsidP="00332A32">
            <w:pPr>
              <w:jc w:val="center"/>
              <w:rPr>
                <w:sz w:val="22"/>
                <w:szCs w:val="20"/>
              </w:rPr>
            </w:pPr>
            <w:r w:rsidRPr="008F1BF8">
              <w:rPr>
                <w:sz w:val="22"/>
                <w:szCs w:val="20"/>
              </w:rPr>
              <w:t>541,2</w:t>
            </w:r>
          </w:p>
        </w:tc>
        <w:tc>
          <w:tcPr>
            <w:tcW w:w="1745" w:type="dxa"/>
            <w:tcBorders>
              <w:top w:val="single" w:sz="4" w:space="0" w:color="auto"/>
              <w:left w:val="single" w:sz="4" w:space="0" w:color="auto"/>
              <w:bottom w:val="single" w:sz="4" w:space="0" w:color="auto"/>
              <w:right w:val="single" w:sz="4" w:space="0" w:color="auto"/>
            </w:tcBorders>
            <w:vAlign w:val="center"/>
          </w:tcPr>
          <w:p w:rsidR="00846908" w:rsidRPr="008F1BF8" w:rsidRDefault="00846908" w:rsidP="00332A32">
            <w:pPr>
              <w:jc w:val="center"/>
              <w:rPr>
                <w:sz w:val="22"/>
                <w:szCs w:val="20"/>
              </w:rPr>
            </w:pPr>
            <w:r w:rsidRPr="008F1BF8">
              <w:rPr>
                <w:sz w:val="22"/>
                <w:szCs w:val="20"/>
              </w:rPr>
              <w:t>2,6</w:t>
            </w:r>
          </w:p>
        </w:tc>
        <w:tc>
          <w:tcPr>
            <w:tcW w:w="1699" w:type="dxa"/>
            <w:tcBorders>
              <w:top w:val="single" w:sz="4" w:space="0" w:color="auto"/>
              <w:left w:val="single" w:sz="4" w:space="0" w:color="auto"/>
              <w:bottom w:val="single" w:sz="4" w:space="0" w:color="auto"/>
              <w:right w:val="single" w:sz="4" w:space="0" w:color="auto"/>
            </w:tcBorders>
            <w:vAlign w:val="center"/>
          </w:tcPr>
          <w:p w:rsidR="00846908" w:rsidRPr="008F1BF8" w:rsidRDefault="00846908" w:rsidP="00332A32">
            <w:pPr>
              <w:jc w:val="center"/>
              <w:rPr>
                <w:sz w:val="22"/>
                <w:szCs w:val="20"/>
              </w:rPr>
            </w:pPr>
            <w:r>
              <w:rPr>
                <w:sz w:val="22"/>
                <w:szCs w:val="20"/>
              </w:rPr>
              <w:t>-</w:t>
            </w:r>
          </w:p>
        </w:tc>
      </w:tr>
    </w:tbl>
    <w:p w:rsidR="00846908" w:rsidRPr="00C55267" w:rsidRDefault="00846908" w:rsidP="00846908">
      <w:pPr>
        <w:spacing w:before="120"/>
        <w:ind w:firstLine="720"/>
        <w:jc w:val="both"/>
        <w:rPr>
          <w:sz w:val="28"/>
          <w:szCs w:val="28"/>
        </w:rPr>
      </w:pPr>
      <w:r w:rsidRPr="00C55267">
        <w:rPr>
          <w:sz w:val="28"/>
          <w:szCs w:val="28"/>
        </w:rPr>
        <w:t xml:space="preserve">Средства бюджетов всех уровней в </w:t>
      </w:r>
      <w:r w:rsidRPr="00C55267">
        <w:rPr>
          <w:sz w:val="28"/>
          <w:szCs w:val="28"/>
          <w:lang w:val="en-US"/>
        </w:rPr>
        <w:t>I</w:t>
      </w:r>
      <w:r w:rsidRPr="00C55267">
        <w:rPr>
          <w:sz w:val="28"/>
          <w:szCs w:val="28"/>
        </w:rPr>
        <w:t xml:space="preserve"> </w:t>
      </w:r>
      <w:r>
        <w:rPr>
          <w:sz w:val="28"/>
          <w:szCs w:val="28"/>
        </w:rPr>
        <w:t>полугодии</w:t>
      </w:r>
      <w:r w:rsidRPr="00C55267">
        <w:rPr>
          <w:sz w:val="28"/>
          <w:szCs w:val="28"/>
        </w:rPr>
        <w:t xml:space="preserve"> 2021 года составили </w:t>
      </w:r>
      <w:r>
        <w:rPr>
          <w:sz w:val="28"/>
          <w:szCs w:val="28"/>
        </w:rPr>
        <w:t>3</w:t>
      </w:r>
      <w:r w:rsidRPr="00C55267">
        <w:rPr>
          <w:sz w:val="28"/>
          <w:szCs w:val="28"/>
        </w:rPr>
        <w:t> 6</w:t>
      </w:r>
      <w:r>
        <w:rPr>
          <w:sz w:val="28"/>
          <w:szCs w:val="28"/>
        </w:rPr>
        <w:t>02</w:t>
      </w:r>
      <w:r w:rsidRPr="00C55267">
        <w:rPr>
          <w:sz w:val="28"/>
          <w:szCs w:val="28"/>
        </w:rPr>
        <w:t>,</w:t>
      </w:r>
      <w:r>
        <w:rPr>
          <w:sz w:val="28"/>
          <w:szCs w:val="28"/>
        </w:rPr>
        <w:t>2</w:t>
      </w:r>
      <w:r w:rsidRPr="00C55267">
        <w:rPr>
          <w:sz w:val="28"/>
          <w:szCs w:val="28"/>
        </w:rPr>
        <w:t xml:space="preserve"> млн рублей (</w:t>
      </w:r>
      <w:r>
        <w:rPr>
          <w:sz w:val="28"/>
          <w:szCs w:val="28"/>
        </w:rPr>
        <w:t>17</w:t>
      </w:r>
      <w:r w:rsidRPr="00C55267">
        <w:rPr>
          <w:sz w:val="28"/>
          <w:szCs w:val="28"/>
        </w:rPr>
        <w:t>,</w:t>
      </w:r>
      <w:r>
        <w:rPr>
          <w:sz w:val="28"/>
          <w:szCs w:val="28"/>
        </w:rPr>
        <w:t>3</w:t>
      </w:r>
      <w:r w:rsidRPr="00C55267">
        <w:rPr>
          <w:sz w:val="28"/>
          <w:szCs w:val="28"/>
        </w:rPr>
        <w:t xml:space="preserve"> % от общего объема инвестиций). Удельный вес данного источника по сравнению с аналогичным периодом прошлого года увеличился на </w:t>
      </w:r>
      <w:r>
        <w:rPr>
          <w:sz w:val="28"/>
          <w:szCs w:val="28"/>
        </w:rPr>
        <w:t>6</w:t>
      </w:r>
      <w:r w:rsidRPr="00C55267">
        <w:rPr>
          <w:sz w:val="28"/>
          <w:szCs w:val="28"/>
        </w:rPr>
        <w:t>,</w:t>
      </w:r>
      <w:r>
        <w:rPr>
          <w:sz w:val="28"/>
          <w:szCs w:val="28"/>
        </w:rPr>
        <w:t>5</w:t>
      </w:r>
      <w:r w:rsidRPr="00C55267">
        <w:rPr>
          <w:sz w:val="28"/>
          <w:szCs w:val="28"/>
        </w:rPr>
        <w:t xml:space="preserve"> процентных пункта. </w:t>
      </w:r>
    </w:p>
    <w:p w:rsidR="00846908" w:rsidRPr="00C55267" w:rsidRDefault="00846908" w:rsidP="00846908">
      <w:pPr>
        <w:ind w:firstLine="720"/>
        <w:jc w:val="both"/>
        <w:rPr>
          <w:sz w:val="28"/>
          <w:szCs w:val="28"/>
        </w:rPr>
      </w:pPr>
      <w:r w:rsidRPr="00C55267">
        <w:rPr>
          <w:sz w:val="28"/>
          <w:szCs w:val="28"/>
        </w:rPr>
        <w:t xml:space="preserve">Доля банковских кредитов в структуре источников финансирования инвестиций в основной капитал в </w:t>
      </w:r>
      <w:r w:rsidRPr="00C55267">
        <w:rPr>
          <w:sz w:val="28"/>
          <w:szCs w:val="28"/>
          <w:lang w:val="en-US"/>
        </w:rPr>
        <w:t>I</w:t>
      </w:r>
      <w:r w:rsidRPr="00C55267">
        <w:rPr>
          <w:sz w:val="28"/>
          <w:szCs w:val="28"/>
        </w:rPr>
        <w:t xml:space="preserve"> </w:t>
      </w:r>
      <w:r>
        <w:rPr>
          <w:sz w:val="28"/>
          <w:szCs w:val="28"/>
        </w:rPr>
        <w:t>полугодии</w:t>
      </w:r>
      <w:r w:rsidRPr="00C55267">
        <w:rPr>
          <w:sz w:val="28"/>
          <w:szCs w:val="28"/>
        </w:rPr>
        <w:t xml:space="preserve"> 2021 года снизилась по сравнению с аналогичным периодом прошлого года на </w:t>
      </w:r>
      <w:r>
        <w:rPr>
          <w:sz w:val="28"/>
          <w:szCs w:val="28"/>
        </w:rPr>
        <w:t>8</w:t>
      </w:r>
      <w:r w:rsidRPr="00C55267">
        <w:rPr>
          <w:sz w:val="28"/>
          <w:szCs w:val="28"/>
        </w:rPr>
        <w:t>,</w:t>
      </w:r>
      <w:r>
        <w:rPr>
          <w:sz w:val="28"/>
          <w:szCs w:val="28"/>
        </w:rPr>
        <w:t>8</w:t>
      </w:r>
      <w:r w:rsidRPr="00C55267">
        <w:rPr>
          <w:sz w:val="28"/>
          <w:szCs w:val="28"/>
        </w:rPr>
        <w:t xml:space="preserve"> процентных пункта.</w:t>
      </w:r>
    </w:p>
    <w:p w:rsidR="00EA28AF" w:rsidRPr="00C700C8" w:rsidRDefault="00EA28AF" w:rsidP="00EA28AF">
      <w:pPr>
        <w:ind w:firstLine="720"/>
        <w:jc w:val="both"/>
        <w:rPr>
          <w:sz w:val="28"/>
          <w:szCs w:val="28"/>
        </w:rPr>
      </w:pPr>
      <w:r w:rsidRPr="00C700C8">
        <w:rPr>
          <w:sz w:val="28"/>
          <w:szCs w:val="28"/>
        </w:rPr>
        <w:t xml:space="preserve">В целях повышения конкурентоспособности Тверской области                            в течении </w:t>
      </w:r>
      <w:r w:rsidRPr="00EA28AF">
        <w:rPr>
          <w:sz w:val="28"/>
          <w:szCs w:val="28"/>
        </w:rPr>
        <w:t>I</w:t>
      </w:r>
      <w:r>
        <w:rPr>
          <w:sz w:val="28"/>
          <w:szCs w:val="28"/>
        </w:rPr>
        <w:t xml:space="preserve"> полугодия 2021</w:t>
      </w:r>
      <w:r w:rsidRPr="00C700C8">
        <w:rPr>
          <w:sz w:val="28"/>
          <w:szCs w:val="28"/>
        </w:rPr>
        <w:t xml:space="preserve"> года реализовывались меры по созданию благоприятных условий для привлечения инвестиций в экономику региона. </w:t>
      </w:r>
    </w:p>
    <w:p w:rsidR="00EA28AF" w:rsidRDefault="00EA28AF" w:rsidP="00EA28AF">
      <w:pPr>
        <w:ind w:firstLine="720"/>
        <w:jc w:val="both"/>
        <w:rPr>
          <w:sz w:val="28"/>
          <w:szCs w:val="28"/>
        </w:rPr>
      </w:pPr>
      <w:r w:rsidRPr="00C700C8">
        <w:rPr>
          <w:sz w:val="28"/>
          <w:szCs w:val="28"/>
        </w:rPr>
        <w:t>Осуществлялось активное взаимодействие с потенциальными инвесторами и действующими предприятиями по вопросам реализации инвестиционных проектов, продолжалась работа по формированию                       на территории тверского региона инвестиционных площадок.</w:t>
      </w:r>
    </w:p>
    <w:p w:rsidR="005775E5" w:rsidRPr="005775E5" w:rsidRDefault="005775E5" w:rsidP="005775E5">
      <w:pPr>
        <w:widowControl w:val="0"/>
        <w:ind w:firstLine="709"/>
        <w:jc w:val="both"/>
        <w:rPr>
          <w:sz w:val="28"/>
          <w:szCs w:val="28"/>
        </w:rPr>
      </w:pPr>
      <w:r w:rsidRPr="005775E5">
        <w:rPr>
          <w:sz w:val="28"/>
          <w:szCs w:val="28"/>
        </w:rPr>
        <w:t xml:space="preserve">В </w:t>
      </w:r>
      <w:r w:rsidR="00FA1A77" w:rsidRPr="00FA1A77">
        <w:rPr>
          <w:sz w:val="28"/>
          <w:szCs w:val="28"/>
        </w:rPr>
        <w:t>I</w:t>
      </w:r>
      <w:r w:rsidRPr="005775E5">
        <w:rPr>
          <w:sz w:val="28"/>
          <w:szCs w:val="28"/>
        </w:rPr>
        <w:t xml:space="preserve"> полугодии 2021 года на территории Тверской области создан первый инновационно-промышленный парк Тверской области «Боровлево-3».</w:t>
      </w:r>
      <w:r>
        <w:rPr>
          <w:sz w:val="28"/>
          <w:szCs w:val="28"/>
        </w:rPr>
        <w:t xml:space="preserve"> </w:t>
      </w:r>
      <w:r w:rsidR="006E5E54">
        <w:rPr>
          <w:sz w:val="28"/>
          <w:szCs w:val="28"/>
        </w:rPr>
        <w:t xml:space="preserve">                          </w:t>
      </w:r>
      <w:r w:rsidRPr="005775E5">
        <w:rPr>
          <w:sz w:val="28"/>
          <w:szCs w:val="28"/>
        </w:rPr>
        <w:t>К 2030 году планируется создание более 2,7 тыс. рабочих мест, ожидается привлечение более 10 млрд руб</w:t>
      </w:r>
      <w:r>
        <w:rPr>
          <w:sz w:val="28"/>
          <w:szCs w:val="28"/>
        </w:rPr>
        <w:t>лей</w:t>
      </w:r>
      <w:r w:rsidRPr="005775E5">
        <w:rPr>
          <w:sz w:val="28"/>
          <w:szCs w:val="28"/>
        </w:rPr>
        <w:t xml:space="preserve"> частных инвестиций.</w:t>
      </w:r>
    </w:p>
    <w:p w:rsidR="005775E5" w:rsidRPr="005775E5" w:rsidRDefault="005775E5" w:rsidP="005775E5">
      <w:pPr>
        <w:widowControl w:val="0"/>
        <w:ind w:firstLine="709"/>
        <w:jc w:val="both"/>
        <w:rPr>
          <w:sz w:val="28"/>
          <w:szCs w:val="28"/>
        </w:rPr>
      </w:pPr>
      <w:r w:rsidRPr="005775E5">
        <w:rPr>
          <w:sz w:val="28"/>
          <w:szCs w:val="28"/>
        </w:rPr>
        <w:t xml:space="preserve">К 2030 году доходы бюджета Тверской области от реализации инвестиционного проекта по созданию парка составят, по оценке, около </w:t>
      </w:r>
      <w:r w:rsidR="00B908AC">
        <w:rPr>
          <w:sz w:val="28"/>
          <w:szCs w:val="28"/>
        </w:rPr>
        <w:t xml:space="preserve">                  </w:t>
      </w:r>
      <w:r w:rsidRPr="005775E5">
        <w:rPr>
          <w:sz w:val="28"/>
          <w:szCs w:val="28"/>
        </w:rPr>
        <w:t>885 млн рублей.</w:t>
      </w:r>
    </w:p>
    <w:p w:rsidR="005775E5" w:rsidRPr="005775E5" w:rsidRDefault="005775E5" w:rsidP="005775E5">
      <w:pPr>
        <w:widowControl w:val="0"/>
        <w:ind w:firstLine="709"/>
        <w:jc w:val="both"/>
        <w:rPr>
          <w:sz w:val="28"/>
          <w:szCs w:val="28"/>
        </w:rPr>
      </w:pPr>
      <w:r w:rsidRPr="005775E5">
        <w:rPr>
          <w:sz w:val="28"/>
          <w:szCs w:val="28"/>
        </w:rPr>
        <w:t>Планируется обеспечение парка дорожной инфраструктурой, инженерными сетями электроснабжения, газоснабжения, водоснабжения и водоотведения.</w:t>
      </w:r>
    </w:p>
    <w:p w:rsidR="005775E5" w:rsidRPr="005775E5" w:rsidRDefault="005775E5" w:rsidP="005775E5">
      <w:pPr>
        <w:widowControl w:val="0"/>
        <w:ind w:firstLine="709"/>
        <w:jc w:val="both"/>
        <w:rPr>
          <w:sz w:val="28"/>
          <w:szCs w:val="28"/>
        </w:rPr>
      </w:pPr>
      <w:r w:rsidRPr="005775E5">
        <w:rPr>
          <w:sz w:val="28"/>
          <w:szCs w:val="28"/>
        </w:rPr>
        <w:t xml:space="preserve">Также одной из перспективных площадок для размещения потенциальных компаний-инвесторов является комплекс земельных участков на территории Эммаусского сельского поселения Калининского района Тверской области. </w:t>
      </w:r>
    </w:p>
    <w:p w:rsidR="005775E5" w:rsidRPr="005775E5" w:rsidRDefault="005775E5" w:rsidP="005775E5">
      <w:pPr>
        <w:widowControl w:val="0"/>
        <w:ind w:firstLine="709"/>
        <w:jc w:val="both"/>
        <w:rPr>
          <w:sz w:val="28"/>
          <w:szCs w:val="28"/>
        </w:rPr>
      </w:pPr>
      <w:r w:rsidRPr="005775E5">
        <w:rPr>
          <w:sz w:val="28"/>
          <w:szCs w:val="28"/>
        </w:rPr>
        <w:t>На указанных участках планируется создание особой экономической зоны промышленно-производственного типа «Эммаусс».</w:t>
      </w:r>
    </w:p>
    <w:p w:rsidR="005775E5" w:rsidRPr="005775E5" w:rsidRDefault="005775E5" w:rsidP="005775E5">
      <w:pPr>
        <w:widowControl w:val="0"/>
        <w:ind w:firstLine="709"/>
        <w:jc w:val="both"/>
        <w:rPr>
          <w:sz w:val="28"/>
          <w:szCs w:val="28"/>
        </w:rPr>
      </w:pPr>
      <w:r w:rsidRPr="005775E5">
        <w:rPr>
          <w:sz w:val="28"/>
          <w:szCs w:val="28"/>
        </w:rPr>
        <w:t xml:space="preserve"> В 2020 году за счет средств областного бюджета Тверской области проведена разработка документации по планировки территории и мастер-плана для создания ОЭЗ, в 2021 году ведется работа по подготовке заявки в Министерство экономического развития Тверской области на создание особой экономической зоны.</w:t>
      </w:r>
    </w:p>
    <w:p w:rsidR="005775E5" w:rsidRPr="005775E5" w:rsidRDefault="005775E5" w:rsidP="005775E5">
      <w:pPr>
        <w:widowControl w:val="0"/>
        <w:ind w:firstLine="709"/>
        <w:contextualSpacing/>
        <w:jc w:val="both"/>
        <w:rPr>
          <w:sz w:val="28"/>
          <w:szCs w:val="28"/>
        </w:rPr>
      </w:pPr>
      <w:r w:rsidRPr="005775E5">
        <w:rPr>
          <w:sz w:val="28"/>
          <w:szCs w:val="28"/>
        </w:rPr>
        <w:t>Компанией ООО «КСК» ведется создание Промышленного технопарка КСК на базе собственной площадки бывшего завода «Тверьстеклопластик» (до 19 резидентов). Планируется создание до 3 500 рабочих мест.</w:t>
      </w:r>
    </w:p>
    <w:p w:rsidR="005775E5" w:rsidRPr="005775E5" w:rsidRDefault="005775E5" w:rsidP="005775E5">
      <w:pPr>
        <w:widowControl w:val="0"/>
        <w:ind w:firstLine="709"/>
        <w:contextualSpacing/>
        <w:jc w:val="both"/>
        <w:rPr>
          <w:sz w:val="28"/>
          <w:szCs w:val="28"/>
        </w:rPr>
      </w:pPr>
      <w:r w:rsidRPr="005775E5">
        <w:rPr>
          <w:sz w:val="28"/>
          <w:szCs w:val="28"/>
        </w:rPr>
        <w:t>Общий объем инвестиций в развитие указанной площадки составит более 4 млрд рублей.</w:t>
      </w:r>
    </w:p>
    <w:p w:rsidR="005775E5" w:rsidRPr="005775E5" w:rsidRDefault="005775E5" w:rsidP="005775E5">
      <w:pPr>
        <w:widowControl w:val="0"/>
        <w:ind w:firstLine="709"/>
        <w:contextualSpacing/>
        <w:jc w:val="both"/>
        <w:rPr>
          <w:sz w:val="28"/>
          <w:szCs w:val="28"/>
        </w:rPr>
      </w:pPr>
      <w:r w:rsidRPr="005775E5">
        <w:rPr>
          <w:sz w:val="28"/>
          <w:szCs w:val="28"/>
        </w:rPr>
        <w:t>В рамках данного инвестиционного проекта в 2020-2021 годах Тверская область является получателем субсидии на обеспечение льготного доступа субъектов малого и среднего предпринимательства к производственным площадям и помещениям в сумме 500 млн рублей (250 млн рублей ежегодно)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на строительство инфраструктуры.</w:t>
      </w:r>
    </w:p>
    <w:p w:rsidR="005775E5" w:rsidRPr="00C700C8" w:rsidRDefault="005775E5" w:rsidP="005775E5">
      <w:pPr>
        <w:widowControl w:val="0"/>
        <w:ind w:firstLine="709"/>
        <w:contextualSpacing/>
        <w:jc w:val="both"/>
        <w:rPr>
          <w:sz w:val="28"/>
          <w:szCs w:val="28"/>
        </w:rPr>
      </w:pPr>
      <w:r w:rsidRPr="005775E5">
        <w:rPr>
          <w:sz w:val="28"/>
          <w:szCs w:val="28"/>
        </w:rPr>
        <w:t>Кроме того, компания ООО «КСК» на базе приобретенного имущественного комплекса ОАО «Торжокский вагоностроительный завод» в городе Торжке ведет работу по созданию металлозаготовительного производства для машиностроительных заводов АО «Трансмашхолдинг».</w:t>
      </w:r>
    </w:p>
    <w:p w:rsidR="005775E5" w:rsidRPr="00CA1C2B" w:rsidRDefault="005775E5" w:rsidP="005775E5">
      <w:pPr>
        <w:ind w:firstLine="709"/>
        <w:jc w:val="both"/>
        <w:rPr>
          <w:sz w:val="28"/>
          <w:szCs w:val="28"/>
        </w:rPr>
      </w:pPr>
      <w:r w:rsidRPr="00CA1C2B">
        <w:rPr>
          <w:sz w:val="28"/>
          <w:szCs w:val="28"/>
        </w:rPr>
        <w:t xml:space="preserve">В </w:t>
      </w:r>
      <w:r w:rsidRPr="00CA1C2B">
        <w:rPr>
          <w:sz w:val="28"/>
          <w:szCs w:val="28"/>
          <w:lang w:val="en-US"/>
        </w:rPr>
        <w:t>I</w:t>
      </w:r>
      <w:r w:rsidRPr="00CA1C2B">
        <w:rPr>
          <w:sz w:val="28"/>
          <w:szCs w:val="28"/>
        </w:rPr>
        <w:t xml:space="preserve"> полугодии 2021 </w:t>
      </w:r>
      <w:r w:rsidR="00CA1C2B" w:rsidRPr="00CA1C2B">
        <w:rPr>
          <w:sz w:val="28"/>
          <w:szCs w:val="28"/>
        </w:rPr>
        <w:t xml:space="preserve">года </w:t>
      </w:r>
      <w:r w:rsidRPr="00CA1C2B">
        <w:rPr>
          <w:sz w:val="28"/>
          <w:szCs w:val="28"/>
        </w:rPr>
        <w:t>на территории индустриального парка «Раслово» Тверской области реализован инвестиционный проект</w:t>
      </w:r>
      <w:bookmarkStart w:id="1" w:name="_Hlk79596100"/>
      <w:r w:rsidRPr="00CA1C2B">
        <w:rPr>
          <w:sz w:val="28"/>
          <w:szCs w:val="28"/>
        </w:rPr>
        <w:t xml:space="preserve"> «Строительство логистического комплекса» – АО «ТК «Альфа» </w:t>
      </w:r>
      <w:r w:rsidR="00CA1C2B" w:rsidRPr="00CA1C2B">
        <w:rPr>
          <w:sz w:val="28"/>
          <w:szCs w:val="28"/>
        </w:rPr>
        <w:t xml:space="preserve">                                   </w:t>
      </w:r>
      <w:r w:rsidRPr="00CA1C2B">
        <w:rPr>
          <w:sz w:val="28"/>
          <w:szCs w:val="28"/>
        </w:rPr>
        <w:t>(АО «АВТОВАЗ»). Общий объем инвестиций составил 1 288 млн рублей, создано 105 рабочих мест (всего до 2025 года планируется создание 169 рабочих мест, количество трудоустроенных сотрудников в логистическом комплексе на текущий момент составляет 340 человек, из которых 116 человек трудоустроены в рамка реализации проекта).</w:t>
      </w:r>
    </w:p>
    <w:bookmarkEnd w:id="1"/>
    <w:p w:rsidR="005775E5" w:rsidRPr="00C700C8" w:rsidRDefault="005775E5" w:rsidP="005775E5">
      <w:pPr>
        <w:widowControl w:val="0"/>
        <w:ind w:firstLine="709"/>
        <w:jc w:val="both"/>
        <w:rPr>
          <w:sz w:val="28"/>
          <w:szCs w:val="28"/>
        </w:rPr>
      </w:pPr>
      <w:r w:rsidRPr="00CA1C2B">
        <w:rPr>
          <w:sz w:val="28"/>
          <w:szCs w:val="28"/>
        </w:rPr>
        <w:t>Общий перечень планируемых к реализации инвестиционных проектов на июль 2021 года содержит 86 проектов с заявленным объемом инвестиций 177 млрд рублей, количеством создаваемых рабочих мест – более 18,9 тыс. единиц. Сроки реализации проектов доходят до 2028 года.</w:t>
      </w:r>
      <w:r w:rsidRPr="00C700C8">
        <w:rPr>
          <w:sz w:val="28"/>
          <w:szCs w:val="28"/>
        </w:rPr>
        <w:t xml:space="preserve"> </w:t>
      </w:r>
    </w:p>
    <w:p w:rsidR="005775E5" w:rsidRPr="00C700C8" w:rsidRDefault="005775E5" w:rsidP="005775E5">
      <w:pPr>
        <w:widowControl w:val="0"/>
        <w:ind w:firstLine="709"/>
        <w:jc w:val="both"/>
        <w:rPr>
          <w:sz w:val="28"/>
          <w:szCs w:val="28"/>
        </w:rPr>
      </w:pPr>
      <w:r w:rsidRPr="00CA1C2B">
        <w:rPr>
          <w:sz w:val="28"/>
          <w:szCs w:val="28"/>
        </w:rPr>
        <w:t xml:space="preserve">В </w:t>
      </w:r>
      <w:r w:rsidRPr="00CA1C2B">
        <w:rPr>
          <w:sz w:val="28"/>
          <w:szCs w:val="28"/>
          <w:lang w:val="en-US"/>
        </w:rPr>
        <w:t>I</w:t>
      </w:r>
      <w:r w:rsidRPr="00CA1C2B">
        <w:rPr>
          <w:sz w:val="28"/>
          <w:szCs w:val="28"/>
        </w:rPr>
        <w:t xml:space="preserve"> полугодии 2021 года активное содействие со стороны Министерства было оказано</w:t>
      </w:r>
      <w:r w:rsidRPr="00CA1C2B">
        <w:rPr>
          <w:color w:val="FF0000"/>
          <w:sz w:val="28"/>
          <w:szCs w:val="28"/>
        </w:rPr>
        <w:t xml:space="preserve"> </w:t>
      </w:r>
      <w:r w:rsidRPr="00CA1C2B">
        <w:rPr>
          <w:sz w:val="28"/>
          <w:szCs w:val="28"/>
        </w:rPr>
        <w:t>67</w:t>
      </w:r>
      <w:r w:rsidRPr="00CA1C2B">
        <w:rPr>
          <w:color w:val="FF0000"/>
          <w:sz w:val="28"/>
          <w:szCs w:val="28"/>
        </w:rPr>
        <w:t xml:space="preserve"> </w:t>
      </w:r>
      <w:r w:rsidRPr="00CA1C2B">
        <w:rPr>
          <w:sz w:val="28"/>
          <w:szCs w:val="28"/>
        </w:rPr>
        <w:t>инвестиционным проектам, реализующимся и планируемым к реализации на территории Тверской области, в том числе в части организации взаимодействия с федеральными структурами, администрациями муниципальных образований, ресурсоснабжающими организациями и другими заинтересованными субъектами (собственники земельных участков и др.), проведено более 80</w:t>
      </w:r>
      <w:r w:rsidRPr="00CA1C2B">
        <w:rPr>
          <w:b/>
          <w:sz w:val="28"/>
          <w:szCs w:val="28"/>
        </w:rPr>
        <w:t xml:space="preserve"> </w:t>
      </w:r>
      <w:r w:rsidRPr="00CA1C2B">
        <w:rPr>
          <w:sz w:val="28"/>
          <w:szCs w:val="28"/>
        </w:rPr>
        <w:t>совещаний (встреч).</w:t>
      </w:r>
      <w:r w:rsidRPr="00C700C8">
        <w:rPr>
          <w:sz w:val="28"/>
          <w:szCs w:val="28"/>
        </w:rPr>
        <w:t xml:space="preserve"> </w:t>
      </w:r>
    </w:p>
    <w:p w:rsidR="005775E5" w:rsidRPr="00C700C8" w:rsidRDefault="005775E5" w:rsidP="005775E5">
      <w:pPr>
        <w:widowControl w:val="0"/>
        <w:ind w:firstLine="709"/>
        <w:jc w:val="both"/>
        <w:rPr>
          <w:sz w:val="28"/>
          <w:szCs w:val="28"/>
        </w:rPr>
      </w:pPr>
      <w:r w:rsidRPr="00CA1C2B">
        <w:rPr>
          <w:sz w:val="28"/>
          <w:szCs w:val="28"/>
        </w:rPr>
        <w:t>В соответствии с планами инвесторов до конца 2021 года планируется завершение 9 инвестиционных проектов с общим объемом инвестиций порядка 4,47 млрд рублей и созданием более 745 рабочих мест.</w:t>
      </w:r>
    </w:p>
    <w:p w:rsidR="00727864" w:rsidRPr="0022420E" w:rsidRDefault="00727864" w:rsidP="00727864">
      <w:pPr>
        <w:ind w:firstLine="720"/>
        <w:jc w:val="both"/>
        <w:rPr>
          <w:sz w:val="28"/>
          <w:szCs w:val="28"/>
        </w:rPr>
      </w:pPr>
    </w:p>
    <w:tbl>
      <w:tblPr>
        <w:tblW w:w="5000" w:type="pct"/>
        <w:shd w:val="clear" w:color="auto" w:fill="CCCCCC"/>
        <w:tblLook w:val="01E0" w:firstRow="1" w:lastRow="1" w:firstColumn="1" w:lastColumn="1" w:noHBand="0" w:noVBand="0"/>
      </w:tblPr>
      <w:tblGrid>
        <w:gridCol w:w="9355"/>
      </w:tblGrid>
      <w:tr w:rsidR="00727864" w:rsidRPr="0022420E" w:rsidTr="007D73E9">
        <w:trPr>
          <w:trHeight w:val="396"/>
        </w:trPr>
        <w:tc>
          <w:tcPr>
            <w:tcW w:w="5000" w:type="pct"/>
            <w:shd w:val="clear" w:color="auto" w:fill="CCCCCC"/>
            <w:vAlign w:val="center"/>
          </w:tcPr>
          <w:p w:rsidR="00727864" w:rsidRPr="0022420E" w:rsidRDefault="00727864" w:rsidP="006B175D">
            <w:pPr>
              <w:ind w:firstLine="601"/>
              <w:contextualSpacing/>
              <w:rPr>
                <w:sz w:val="28"/>
                <w:szCs w:val="28"/>
              </w:rPr>
            </w:pPr>
            <w:r w:rsidRPr="0022420E">
              <w:rPr>
                <w:b/>
                <w:sz w:val="28"/>
                <w:szCs w:val="28"/>
              </w:rPr>
              <w:t>2.8. Жилищно-коммунальное хозяйство</w:t>
            </w:r>
          </w:p>
        </w:tc>
      </w:tr>
    </w:tbl>
    <w:p w:rsidR="00727864" w:rsidRPr="00727864" w:rsidRDefault="00727864">
      <w:pPr>
        <w:rPr>
          <w:sz w:val="28"/>
        </w:rPr>
      </w:pPr>
    </w:p>
    <w:p w:rsidR="001D5259" w:rsidRPr="00FE47B1" w:rsidRDefault="001D5259" w:rsidP="001D5259">
      <w:pPr>
        <w:ind w:firstLine="709"/>
        <w:jc w:val="both"/>
        <w:rPr>
          <w:sz w:val="28"/>
          <w:szCs w:val="28"/>
        </w:rPr>
      </w:pPr>
      <w:r w:rsidRPr="00FE47B1">
        <w:rPr>
          <w:rFonts w:eastAsia="Calibri"/>
          <w:sz w:val="28"/>
          <w:szCs w:val="28"/>
          <w:lang w:eastAsia="en-US"/>
        </w:rPr>
        <w:t>В</w:t>
      </w:r>
      <w:r w:rsidRPr="00FE47B1">
        <w:rPr>
          <w:sz w:val="28"/>
          <w:szCs w:val="28"/>
        </w:rPr>
        <w:t xml:space="preserve"> сфере жилищно-коммунального хозяйства и топливно-энергетического комплекса Тверской области основными направлениями деятельности в </w:t>
      </w:r>
      <w:r w:rsidRPr="00FE47B1">
        <w:rPr>
          <w:sz w:val="28"/>
          <w:szCs w:val="28"/>
          <w:lang w:val="en-US"/>
        </w:rPr>
        <w:t>I</w:t>
      </w:r>
      <w:r w:rsidRPr="00FE47B1">
        <w:rPr>
          <w:sz w:val="28"/>
          <w:szCs w:val="28"/>
        </w:rPr>
        <w:t xml:space="preserve"> полугодии 2021 года являлись дальнейшая газификации Тверской области, развитие энергетического комплекса, модернизация коммунального хозяйства Тверской области, формирование современной городской среды.</w:t>
      </w:r>
    </w:p>
    <w:p w:rsidR="001D5259" w:rsidRPr="00FE47B1" w:rsidRDefault="001D5259" w:rsidP="001D5259">
      <w:pPr>
        <w:ind w:firstLine="709"/>
        <w:jc w:val="both"/>
        <w:rPr>
          <w:sz w:val="28"/>
          <w:szCs w:val="28"/>
        </w:rPr>
      </w:pPr>
      <w:r w:rsidRPr="00FE47B1">
        <w:rPr>
          <w:sz w:val="28"/>
          <w:szCs w:val="28"/>
        </w:rPr>
        <w:t xml:space="preserve">Работа по </w:t>
      </w:r>
      <w:r w:rsidRPr="00FE47B1">
        <w:rPr>
          <w:i/>
          <w:sz w:val="28"/>
          <w:szCs w:val="28"/>
        </w:rPr>
        <w:t>газификации</w:t>
      </w:r>
      <w:r w:rsidRPr="00FE47B1">
        <w:rPr>
          <w:sz w:val="28"/>
          <w:szCs w:val="28"/>
        </w:rPr>
        <w:t xml:space="preserve"> населенных пунктов в </w:t>
      </w:r>
      <w:r w:rsidRPr="00FE47B1">
        <w:rPr>
          <w:sz w:val="28"/>
          <w:szCs w:val="28"/>
          <w:lang w:val="en-US"/>
        </w:rPr>
        <w:t>I</w:t>
      </w:r>
      <w:r w:rsidRPr="00FE47B1">
        <w:rPr>
          <w:sz w:val="28"/>
          <w:szCs w:val="28"/>
        </w:rPr>
        <w:t xml:space="preserve"> полугодии 2021 года проводилась в рамках реализации Региональной программы газификации жилищно-коммунального хозяйства, промышленных и иных организаций в Тверской области на 2020-2024 годы (далее – региональная программа газификации), утвержденной постановлением Губернатора Тверской области от 13.02.2020 № 10-пг. Источниками финансирования региональной программы газификации являются средства ПАО «Газпром» (ООО «Газпром межрегионгаз»), средства бюджетов всех уровней, а также средства, полученные АО «Газпром газораспределение Тверь» в результате применения специальных надбавок к тарифам на транспортировку газа по газораспределительным сетям.   </w:t>
      </w:r>
    </w:p>
    <w:p w:rsidR="001D5259" w:rsidRPr="00FE47B1" w:rsidRDefault="001D5259" w:rsidP="001D5259">
      <w:pPr>
        <w:ind w:firstLine="709"/>
        <w:jc w:val="both"/>
        <w:rPr>
          <w:sz w:val="28"/>
          <w:szCs w:val="28"/>
        </w:rPr>
      </w:pPr>
      <w:r w:rsidRPr="00FE47B1">
        <w:rPr>
          <w:rFonts w:eastAsia="Arial Unicode MS"/>
          <w:bCs/>
          <w:kern w:val="1"/>
          <w:sz w:val="28"/>
          <w:szCs w:val="28"/>
          <w:lang w:eastAsia="hi-IN" w:bidi="hi-IN"/>
        </w:rPr>
        <w:t>Главным целевым показателем региональн</w:t>
      </w:r>
      <w:r>
        <w:rPr>
          <w:rFonts w:eastAsia="Arial Unicode MS"/>
          <w:bCs/>
          <w:kern w:val="1"/>
          <w:sz w:val="28"/>
          <w:szCs w:val="28"/>
          <w:lang w:eastAsia="hi-IN" w:bidi="hi-IN"/>
        </w:rPr>
        <w:t>ой</w:t>
      </w:r>
      <w:r w:rsidRPr="00FE47B1">
        <w:rPr>
          <w:rFonts w:eastAsia="Arial Unicode MS"/>
          <w:bCs/>
          <w:kern w:val="1"/>
          <w:sz w:val="28"/>
          <w:szCs w:val="28"/>
          <w:lang w:eastAsia="hi-IN" w:bidi="hi-IN"/>
        </w:rPr>
        <w:t xml:space="preserve"> программ</w:t>
      </w:r>
      <w:r>
        <w:rPr>
          <w:rFonts w:eastAsia="Arial Unicode MS"/>
          <w:bCs/>
          <w:kern w:val="1"/>
          <w:sz w:val="28"/>
          <w:szCs w:val="28"/>
          <w:lang w:eastAsia="hi-IN" w:bidi="hi-IN"/>
        </w:rPr>
        <w:t>ы</w:t>
      </w:r>
      <w:r w:rsidRPr="00FE47B1">
        <w:rPr>
          <w:rFonts w:eastAsia="Arial Unicode MS"/>
          <w:bCs/>
          <w:kern w:val="1"/>
          <w:sz w:val="28"/>
          <w:szCs w:val="28"/>
          <w:lang w:eastAsia="hi-IN" w:bidi="hi-IN"/>
        </w:rPr>
        <w:t xml:space="preserve"> газификации является </w:t>
      </w:r>
      <w:r w:rsidRPr="00FE47B1">
        <w:rPr>
          <w:bCs/>
          <w:sz w:val="28"/>
          <w:szCs w:val="28"/>
        </w:rPr>
        <w:t xml:space="preserve">повышение уровня газификации Тверской области до </w:t>
      </w:r>
      <w:r>
        <w:rPr>
          <w:bCs/>
          <w:sz w:val="28"/>
          <w:szCs w:val="28"/>
        </w:rPr>
        <w:t xml:space="preserve">76 </w:t>
      </w:r>
      <w:r w:rsidRPr="00FE47B1">
        <w:rPr>
          <w:bCs/>
          <w:sz w:val="28"/>
          <w:szCs w:val="28"/>
        </w:rPr>
        <w:t>%.</w:t>
      </w:r>
    </w:p>
    <w:p w:rsidR="001D5259" w:rsidRPr="00FE47B1" w:rsidRDefault="001D5259" w:rsidP="001D5259">
      <w:pPr>
        <w:tabs>
          <w:tab w:val="left" w:pos="0"/>
          <w:tab w:val="left" w:pos="567"/>
        </w:tabs>
        <w:ind w:firstLine="567"/>
        <w:jc w:val="both"/>
        <w:rPr>
          <w:rFonts w:eastAsia="Calibri"/>
          <w:sz w:val="28"/>
          <w:szCs w:val="28"/>
        </w:rPr>
      </w:pPr>
      <w:r w:rsidRPr="00FE47B1">
        <w:rPr>
          <w:rFonts w:eastAsia="Calibri"/>
          <w:sz w:val="28"/>
          <w:szCs w:val="28"/>
        </w:rPr>
        <w:tab/>
        <w:t>В рамках реализации мероприятий региональной программы газификации в 2021 году осуществляются:</w:t>
      </w:r>
    </w:p>
    <w:p w:rsidR="001D5259" w:rsidRPr="000D35A9" w:rsidRDefault="001D5259" w:rsidP="001D5259">
      <w:pPr>
        <w:tabs>
          <w:tab w:val="left" w:pos="0"/>
          <w:tab w:val="left" w:pos="567"/>
        </w:tabs>
        <w:ind w:firstLine="709"/>
        <w:jc w:val="both"/>
        <w:rPr>
          <w:rFonts w:eastAsia="Calibri"/>
          <w:sz w:val="28"/>
          <w:szCs w:val="28"/>
        </w:rPr>
      </w:pPr>
      <w:r w:rsidRPr="000D35A9">
        <w:rPr>
          <w:rFonts w:eastAsia="Calibri"/>
          <w:sz w:val="28"/>
          <w:szCs w:val="28"/>
        </w:rPr>
        <w:t>1) строительно-монтажные работы по 18 объектам межпоселковых и распределительных сетей на территории 12 муниципальных образований Тверской области;</w:t>
      </w:r>
    </w:p>
    <w:p w:rsidR="001D5259" w:rsidRPr="000D35A9" w:rsidRDefault="001D5259" w:rsidP="001D5259">
      <w:pPr>
        <w:tabs>
          <w:tab w:val="left" w:pos="0"/>
          <w:tab w:val="left" w:pos="567"/>
        </w:tabs>
        <w:ind w:firstLine="709"/>
        <w:jc w:val="both"/>
        <w:rPr>
          <w:rFonts w:eastAsia="Calibri"/>
          <w:sz w:val="28"/>
          <w:szCs w:val="28"/>
        </w:rPr>
      </w:pPr>
      <w:r w:rsidRPr="000D35A9">
        <w:rPr>
          <w:rFonts w:eastAsia="Calibri"/>
          <w:sz w:val="28"/>
          <w:szCs w:val="28"/>
        </w:rPr>
        <w:t>2) проектные работы по 2 объектам межпоселковых и распределительных сетей на территории 2 муниципальных образований Тверской области;</w:t>
      </w:r>
    </w:p>
    <w:p w:rsidR="001D5259" w:rsidRDefault="001D5259" w:rsidP="001D5259">
      <w:pPr>
        <w:ind w:firstLine="709"/>
        <w:jc w:val="both"/>
        <w:rPr>
          <w:rFonts w:eastAsia="Arial Unicode MS"/>
          <w:bCs/>
          <w:kern w:val="1"/>
          <w:sz w:val="28"/>
          <w:szCs w:val="28"/>
          <w:lang w:eastAsia="hi-IN" w:bidi="hi-IN"/>
        </w:rPr>
      </w:pPr>
      <w:r w:rsidRPr="00076E16">
        <w:rPr>
          <w:rFonts w:eastAsia="Arial Unicode MS"/>
          <w:bCs/>
          <w:kern w:val="1"/>
          <w:sz w:val="28"/>
          <w:szCs w:val="28"/>
          <w:lang w:eastAsia="hi-IN" w:bidi="hi-IN"/>
        </w:rPr>
        <w:t>3) подготовительные</w:t>
      </w:r>
      <w:r w:rsidRPr="00EB677F">
        <w:rPr>
          <w:rFonts w:eastAsia="Arial Unicode MS"/>
          <w:bCs/>
          <w:kern w:val="1"/>
          <w:sz w:val="28"/>
          <w:szCs w:val="28"/>
          <w:lang w:eastAsia="hi-IN" w:bidi="hi-IN"/>
        </w:rPr>
        <w:t xml:space="preserve"> работы </w:t>
      </w:r>
      <w:r>
        <w:rPr>
          <w:rFonts w:eastAsia="Arial Unicode MS"/>
          <w:bCs/>
          <w:kern w:val="1"/>
          <w:sz w:val="28"/>
          <w:szCs w:val="28"/>
          <w:lang w:eastAsia="hi-IN" w:bidi="hi-IN"/>
        </w:rPr>
        <w:t xml:space="preserve">для </w:t>
      </w:r>
      <w:r w:rsidRPr="00EB677F">
        <w:rPr>
          <w:rFonts w:eastAsia="Arial Unicode MS"/>
          <w:bCs/>
          <w:kern w:val="1"/>
          <w:sz w:val="28"/>
          <w:szCs w:val="28"/>
          <w:lang w:eastAsia="hi-IN" w:bidi="hi-IN"/>
        </w:rPr>
        <w:t>строительств</w:t>
      </w:r>
      <w:r>
        <w:rPr>
          <w:rFonts w:eastAsia="Arial Unicode MS"/>
          <w:bCs/>
          <w:kern w:val="1"/>
          <w:sz w:val="28"/>
          <w:szCs w:val="28"/>
          <w:lang w:eastAsia="hi-IN" w:bidi="hi-IN"/>
        </w:rPr>
        <w:t>а</w:t>
      </w:r>
      <w:r w:rsidRPr="00EB677F">
        <w:rPr>
          <w:rFonts w:eastAsia="Arial Unicode MS"/>
          <w:bCs/>
          <w:kern w:val="1"/>
          <w:sz w:val="28"/>
          <w:szCs w:val="28"/>
          <w:lang w:eastAsia="hi-IN" w:bidi="hi-IN"/>
        </w:rPr>
        <w:t xml:space="preserve"> 112,4 км межпоселковых газопроводов до п.</w:t>
      </w:r>
      <w:r>
        <w:rPr>
          <w:rFonts w:eastAsia="Arial Unicode MS"/>
          <w:bCs/>
          <w:kern w:val="1"/>
          <w:sz w:val="28"/>
          <w:szCs w:val="28"/>
          <w:lang w:eastAsia="hi-IN" w:bidi="hi-IN"/>
        </w:rPr>
        <w:t xml:space="preserve"> </w:t>
      </w:r>
      <w:r w:rsidRPr="00EB677F">
        <w:rPr>
          <w:rFonts w:eastAsia="Arial Unicode MS"/>
          <w:bCs/>
          <w:kern w:val="1"/>
          <w:sz w:val="28"/>
          <w:szCs w:val="28"/>
          <w:lang w:eastAsia="hi-IN" w:bidi="hi-IN"/>
        </w:rPr>
        <w:t>Жарк</w:t>
      </w:r>
      <w:r>
        <w:rPr>
          <w:rFonts w:eastAsia="Arial Unicode MS"/>
          <w:bCs/>
          <w:kern w:val="1"/>
          <w:sz w:val="28"/>
          <w:szCs w:val="28"/>
          <w:lang w:eastAsia="hi-IN" w:bidi="hi-IN"/>
        </w:rPr>
        <w:t xml:space="preserve">овский (2021 год); ГРС Бежецк – </w:t>
      </w:r>
      <w:r w:rsidRPr="00EB677F">
        <w:rPr>
          <w:rFonts w:eastAsia="Arial Unicode MS"/>
          <w:bCs/>
          <w:kern w:val="1"/>
          <w:sz w:val="28"/>
          <w:szCs w:val="28"/>
          <w:lang w:eastAsia="hi-IN" w:bidi="hi-IN"/>
        </w:rPr>
        <w:t>г. Красный Холм, г.</w:t>
      </w:r>
      <w:r w:rsidRPr="00076E16">
        <w:rPr>
          <w:rFonts w:eastAsia="Arial Unicode MS"/>
          <w:bCs/>
          <w:color w:val="FFFFFF" w:themeColor="background1"/>
          <w:kern w:val="1"/>
          <w:sz w:val="28"/>
          <w:szCs w:val="28"/>
          <w:lang w:eastAsia="hi-IN" w:bidi="hi-IN"/>
        </w:rPr>
        <w:t>_</w:t>
      </w:r>
      <w:r w:rsidRPr="00EB677F">
        <w:rPr>
          <w:rFonts w:eastAsia="Arial Unicode MS"/>
          <w:bCs/>
          <w:kern w:val="1"/>
          <w:sz w:val="28"/>
          <w:szCs w:val="28"/>
          <w:lang w:eastAsia="hi-IN" w:bidi="hi-IN"/>
        </w:rPr>
        <w:t xml:space="preserve">Красный Холм </w:t>
      </w:r>
      <w:r>
        <w:rPr>
          <w:rFonts w:eastAsia="Arial Unicode MS"/>
          <w:bCs/>
          <w:kern w:val="1"/>
          <w:sz w:val="28"/>
          <w:szCs w:val="28"/>
          <w:lang w:eastAsia="hi-IN" w:bidi="hi-IN"/>
        </w:rPr>
        <w:t>–</w:t>
      </w:r>
      <w:r w:rsidRPr="00EB677F">
        <w:rPr>
          <w:rFonts w:eastAsia="Arial Unicode MS"/>
          <w:bCs/>
          <w:kern w:val="1"/>
          <w:sz w:val="28"/>
          <w:szCs w:val="28"/>
          <w:lang w:eastAsia="hi-IN" w:bidi="hi-IN"/>
        </w:rPr>
        <w:t xml:space="preserve"> п. Молоково, д. Ярославищи – с. Нерль Калязинского района (со сроком завершения строительства объектов в 2022 г</w:t>
      </w:r>
      <w:r>
        <w:rPr>
          <w:rFonts w:eastAsia="Arial Unicode MS"/>
          <w:bCs/>
          <w:kern w:val="1"/>
          <w:sz w:val="28"/>
          <w:szCs w:val="28"/>
          <w:lang w:eastAsia="hi-IN" w:bidi="hi-IN"/>
        </w:rPr>
        <w:t>оду);</w:t>
      </w:r>
    </w:p>
    <w:p w:rsidR="001D5259" w:rsidRPr="000D35A9" w:rsidRDefault="001D5259" w:rsidP="001D5259">
      <w:pPr>
        <w:tabs>
          <w:tab w:val="left" w:pos="0"/>
          <w:tab w:val="left" w:pos="567"/>
        </w:tabs>
        <w:ind w:firstLine="709"/>
        <w:jc w:val="both"/>
        <w:rPr>
          <w:sz w:val="28"/>
          <w:szCs w:val="28"/>
        </w:rPr>
      </w:pPr>
      <w:r w:rsidRPr="000D35A9">
        <w:rPr>
          <w:rFonts w:eastAsia="Calibri"/>
          <w:sz w:val="28"/>
          <w:szCs w:val="28"/>
        </w:rPr>
        <w:t xml:space="preserve">4) </w:t>
      </w:r>
      <w:r w:rsidRPr="000D35A9">
        <w:rPr>
          <w:bCs/>
          <w:sz w:val="28"/>
          <w:szCs w:val="28"/>
        </w:rPr>
        <w:t>газификация объектов социальной сферы (</w:t>
      </w:r>
      <w:r w:rsidRPr="000D35A9">
        <w:rPr>
          <w:sz w:val="28"/>
          <w:szCs w:val="28"/>
        </w:rPr>
        <w:t>строительство 2 блочно-модульных котельных общей мощностью 0,14 МВт в с. Медное и                            с. Пушкино Калининского района для отделений Калининской центральной клинической больницы).</w:t>
      </w:r>
    </w:p>
    <w:p w:rsidR="001D5259" w:rsidRDefault="001D5259" w:rsidP="001D5259">
      <w:pPr>
        <w:tabs>
          <w:tab w:val="left" w:pos="0"/>
          <w:tab w:val="left" w:pos="567"/>
        </w:tabs>
        <w:ind w:firstLine="567"/>
        <w:jc w:val="both"/>
        <w:rPr>
          <w:bCs/>
          <w:sz w:val="28"/>
          <w:szCs w:val="28"/>
          <w:highlight w:val="lightGray"/>
        </w:rPr>
      </w:pPr>
      <w:r w:rsidRPr="00076E16">
        <w:rPr>
          <w:rFonts w:eastAsia="Arial Unicode MS"/>
          <w:bCs/>
          <w:kern w:val="1"/>
          <w:sz w:val="28"/>
          <w:szCs w:val="28"/>
          <w:lang w:eastAsia="hi-IN" w:bidi="hi-IN"/>
        </w:rPr>
        <w:tab/>
      </w:r>
      <w:r w:rsidRPr="00076E16">
        <w:rPr>
          <w:bCs/>
          <w:sz w:val="28"/>
          <w:szCs w:val="28"/>
        </w:rPr>
        <w:t xml:space="preserve">В настоящее время по 2 объектам в полном объеме выполнены строительно-монтажные работы в Калининском и Бежецком районах (газоснабжение д. Бор Шкени, д. Кушалино, д. Плотники, с. Белое, </w:t>
      </w:r>
      <w:r>
        <w:rPr>
          <w:bCs/>
          <w:sz w:val="28"/>
          <w:szCs w:val="28"/>
        </w:rPr>
        <w:t xml:space="preserve">                                  </w:t>
      </w:r>
      <w:r w:rsidRPr="00076E16">
        <w:rPr>
          <w:bCs/>
          <w:sz w:val="28"/>
          <w:szCs w:val="28"/>
        </w:rPr>
        <w:t>д. Савельево Бежецкого района, межпоселковый газопровод от д. Игнатово Калининского района до п</w:t>
      </w:r>
      <w:r>
        <w:rPr>
          <w:bCs/>
          <w:sz w:val="28"/>
          <w:szCs w:val="28"/>
        </w:rPr>
        <w:t xml:space="preserve">. Крупский г. Твери (3 очередь)), </w:t>
      </w:r>
      <w:r w:rsidRPr="00076E16">
        <w:rPr>
          <w:bCs/>
          <w:sz w:val="28"/>
          <w:szCs w:val="28"/>
        </w:rPr>
        <w:t>по 15 объектам заключены (реализуются) контракты на выполнение работ с подрядными организациями (8 объектов строительства имеют достаточно высокую степень готовности от 35% до 98%), по 1 объекту строительства в Калининском районе (газоснабжение д. Новая Слобода) осуществляется подготовка к проведению конкурентных процедур</w:t>
      </w:r>
      <w:r>
        <w:rPr>
          <w:bCs/>
          <w:sz w:val="28"/>
          <w:szCs w:val="28"/>
        </w:rPr>
        <w:t xml:space="preserve">. </w:t>
      </w:r>
      <w:r w:rsidRPr="00076E16">
        <w:rPr>
          <w:bCs/>
          <w:sz w:val="28"/>
          <w:szCs w:val="28"/>
        </w:rPr>
        <w:t>В стадии заключения находятся контракты на строительство межпоселковых газопроводов от п. Сонково до с.п. Пищалкино и д. Сергеевское Сонковс</w:t>
      </w:r>
      <w:r>
        <w:rPr>
          <w:bCs/>
          <w:sz w:val="28"/>
          <w:szCs w:val="28"/>
        </w:rPr>
        <w:t xml:space="preserve">кого района и д. Черничено – </w:t>
      </w:r>
      <w:r w:rsidRPr="00076E16">
        <w:rPr>
          <w:bCs/>
          <w:sz w:val="28"/>
          <w:szCs w:val="28"/>
        </w:rPr>
        <w:t>д. Нестерово Старицкого района. Осуществляется разработка проектной документации межпоселковых газовых сетей д. Максимово – д.</w:t>
      </w:r>
      <w:r w:rsidRPr="00076E16">
        <w:rPr>
          <w:bCs/>
          <w:color w:val="FFFFFF" w:themeColor="background1"/>
          <w:sz w:val="28"/>
          <w:szCs w:val="28"/>
        </w:rPr>
        <w:t>_</w:t>
      </w:r>
      <w:r w:rsidRPr="00076E16">
        <w:rPr>
          <w:bCs/>
          <w:sz w:val="28"/>
          <w:szCs w:val="28"/>
        </w:rPr>
        <w:t>Луковниково Старицкого района, д. Высоково – д. Устиново с отводами в Калязинском районе</w:t>
      </w:r>
      <w:r>
        <w:rPr>
          <w:bCs/>
          <w:sz w:val="28"/>
          <w:szCs w:val="28"/>
        </w:rPr>
        <w:t>.</w:t>
      </w:r>
    </w:p>
    <w:p w:rsidR="001D5259" w:rsidRPr="00807933" w:rsidRDefault="001D5259" w:rsidP="001D5259">
      <w:pPr>
        <w:tabs>
          <w:tab w:val="left" w:pos="0"/>
          <w:tab w:val="left" w:pos="567"/>
        </w:tabs>
        <w:ind w:firstLine="567"/>
        <w:jc w:val="both"/>
        <w:rPr>
          <w:bCs/>
          <w:sz w:val="28"/>
          <w:szCs w:val="28"/>
        </w:rPr>
      </w:pPr>
      <w:r w:rsidRPr="00807933">
        <w:rPr>
          <w:rFonts w:eastAsia="Calibri"/>
          <w:sz w:val="28"/>
          <w:szCs w:val="28"/>
        </w:rPr>
        <w:tab/>
        <w:t>О</w:t>
      </w:r>
      <w:r w:rsidRPr="00807933">
        <w:rPr>
          <w:sz w:val="28"/>
          <w:szCs w:val="28"/>
        </w:rPr>
        <w:t>жидаемые результаты реализации мероприятий региональной программы</w:t>
      </w:r>
      <w:r w:rsidRPr="00807933">
        <w:rPr>
          <w:bCs/>
          <w:sz w:val="28"/>
          <w:szCs w:val="28"/>
        </w:rPr>
        <w:t xml:space="preserve">: </w:t>
      </w:r>
    </w:p>
    <w:p w:rsidR="001D5259" w:rsidRPr="00807933" w:rsidRDefault="001D5259" w:rsidP="001D5259">
      <w:pPr>
        <w:tabs>
          <w:tab w:val="left" w:pos="0"/>
          <w:tab w:val="left" w:pos="567"/>
        </w:tabs>
        <w:ind w:left="567" w:firstLine="142"/>
        <w:jc w:val="both"/>
        <w:rPr>
          <w:bCs/>
          <w:sz w:val="28"/>
          <w:szCs w:val="28"/>
        </w:rPr>
      </w:pPr>
      <w:r w:rsidRPr="00807933">
        <w:rPr>
          <w:bCs/>
          <w:sz w:val="28"/>
          <w:szCs w:val="28"/>
        </w:rPr>
        <w:t xml:space="preserve">- газификация 15 населенных пунктов; </w:t>
      </w:r>
    </w:p>
    <w:p w:rsidR="001D5259" w:rsidRPr="00EA629A" w:rsidRDefault="001D5259" w:rsidP="001D5259">
      <w:pPr>
        <w:tabs>
          <w:tab w:val="left" w:pos="0"/>
          <w:tab w:val="left" w:pos="567"/>
        </w:tabs>
        <w:jc w:val="both"/>
        <w:rPr>
          <w:bCs/>
          <w:sz w:val="28"/>
          <w:szCs w:val="28"/>
        </w:rPr>
      </w:pPr>
      <w:r w:rsidRPr="00807933">
        <w:rPr>
          <w:bCs/>
          <w:sz w:val="28"/>
          <w:szCs w:val="28"/>
        </w:rPr>
        <w:tab/>
        <w:t xml:space="preserve">  - строительство 183 км межпоселковых и распределительных газовых </w:t>
      </w:r>
      <w:r w:rsidRPr="00EA629A">
        <w:rPr>
          <w:bCs/>
          <w:sz w:val="28"/>
          <w:szCs w:val="28"/>
        </w:rPr>
        <w:t>сетей;</w:t>
      </w:r>
    </w:p>
    <w:p w:rsidR="001D5259" w:rsidRPr="00EA629A" w:rsidRDefault="001D5259" w:rsidP="001D5259">
      <w:pPr>
        <w:tabs>
          <w:tab w:val="left" w:pos="0"/>
          <w:tab w:val="left" w:pos="567"/>
        </w:tabs>
        <w:jc w:val="both"/>
        <w:rPr>
          <w:rFonts w:eastAsia="Arial Unicode MS"/>
          <w:bCs/>
          <w:kern w:val="1"/>
          <w:sz w:val="28"/>
          <w:szCs w:val="28"/>
          <w:lang w:eastAsia="hi-IN" w:bidi="hi-IN"/>
        </w:rPr>
      </w:pPr>
      <w:r w:rsidRPr="00EA629A">
        <w:rPr>
          <w:rFonts w:eastAsia="Arial Unicode MS"/>
          <w:bCs/>
          <w:kern w:val="1"/>
          <w:sz w:val="28"/>
          <w:szCs w:val="28"/>
          <w:lang w:eastAsia="hi-IN" w:bidi="hi-IN"/>
        </w:rPr>
        <w:tab/>
        <w:t xml:space="preserve">  - газификация крупных инвестиционных площадок, предусматривающая строительство и проектирование газовых сетей для подключения 2 инвестиционных проектов.</w:t>
      </w:r>
    </w:p>
    <w:p w:rsidR="001D5259" w:rsidRPr="00FE47B1" w:rsidRDefault="001D5259" w:rsidP="001D5259">
      <w:pPr>
        <w:tabs>
          <w:tab w:val="left" w:pos="0"/>
          <w:tab w:val="left" w:pos="567"/>
        </w:tabs>
        <w:jc w:val="both"/>
        <w:rPr>
          <w:sz w:val="28"/>
          <w:szCs w:val="28"/>
          <w:highlight w:val="lightGray"/>
        </w:rPr>
      </w:pPr>
      <w:r w:rsidRPr="00EA629A">
        <w:rPr>
          <w:rFonts w:eastAsia="Arial Unicode MS"/>
          <w:bCs/>
          <w:kern w:val="1"/>
          <w:sz w:val="28"/>
          <w:szCs w:val="28"/>
          <w:lang w:eastAsia="hi-IN" w:bidi="hi-IN"/>
        </w:rPr>
        <w:tab/>
      </w:r>
      <w:r w:rsidRPr="00EA629A">
        <w:rPr>
          <w:bCs/>
          <w:sz w:val="28"/>
          <w:szCs w:val="28"/>
        </w:rPr>
        <w:t>В рейтинге субъектов Центрального федерального округа (ЦФО) Тверская область находится на предпоследнем месте по уровню газификации и на 13-м месте по протяженности газовых сетей. В 2021 году объем средств на газификацию региона увеличен и составляет 1,9 млрд рублей, что соответствует бюджету за последние 3 года. В сравнении с другими субъектами ЦФО, Тверская область находится на 9-м месте по объему финансовых средств, направленных на газификацию в текущем году.                              По объему инвестиций ПАО «Газпром» в развитие газоснабжения и газификации региона на 2021-2025 г</w:t>
      </w:r>
      <w:r w:rsidR="00D46464">
        <w:rPr>
          <w:bCs/>
          <w:sz w:val="28"/>
          <w:szCs w:val="28"/>
        </w:rPr>
        <w:t>оды (15,9 млрд</w:t>
      </w:r>
      <w:r w:rsidR="00D46464" w:rsidRPr="00EA629A">
        <w:rPr>
          <w:bCs/>
          <w:sz w:val="28"/>
          <w:szCs w:val="28"/>
        </w:rPr>
        <w:t xml:space="preserve"> рублей)</w:t>
      </w:r>
      <w:r w:rsidR="00D46464">
        <w:rPr>
          <w:bCs/>
          <w:sz w:val="28"/>
          <w:szCs w:val="28"/>
        </w:rPr>
        <w:t xml:space="preserve"> Тверская область </w:t>
      </w:r>
      <w:r w:rsidR="00D46464" w:rsidRPr="00EA629A">
        <w:rPr>
          <w:bCs/>
          <w:sz w:val="28"/>
          <w:szCs w:val="28"/>
        </w:rPr>
        <w:t>занимает</w:t>
      </w:r>
      <w:r w:rsidRPr="00EA629A">
        <w:rPr>
          <w:bCs/>
          <w:sz w:val="28"/>
          <w:szCs w:val="28"/>
        </w:rPr>
        <w:t xml:space="preserve"> 3 место среди регионов ЦФО, подписавших Программы газификации регионов России.</w:t>
      </w:r>
      <w:r w:rsidRPr="00FE47B1">
        <w:rPr>
          <w:sz w:val="28"/>
          <w:szCs w:val="28"/>
          <w:highlight w:val="lightGray"/>
        </w:rPr>
        <w:t xml:space="preserve"> </w:t>
      </w:r>
    </w:p>
    <w:p w:rsidR="001D5259" w:rsidRPr="006F05C1" w:rsidRDefault="001D5259" w:rsidP="001D5259">
      <w:pPr>
        <w:ind w:right="57" w:firstLine="709"/>
        <w:jc w:val="both"/>
        <w:rPr>
          <w:bCs/>
          <w:sz w:val="28"/>
          <w:szCs w:val="28"/>
        </w:rPr>
      </w:pPr>
      <w:r w:rsidRPr="006F05C1">
        <w:rPr>
          <w:sz w:val="28"/>
          <w:szCs w:val="28"/>
        </w:rPr>
        <w:t xml:space="preserve">В целях дальнейшего развития </w:t>
      </w:r>
      <w:r w:rsidRPr="006F05C1">
        <w:rPr>
          <w:i/>
          <w:sz w:val="28"/>
          <w:szCs w:val="28"/>
        </w:rPr>
        <w:t>энергетического комплекса</w:t>
      </w:r>
      <w:r w:rsidRPr="006F05C1">
        <w:rPr>
          <w:sz w:val="28"/>
          <w:szCs w:val="28"/>
        </w:rPr>
        <w:t xml:space="preserve"> в</w:t>
      </w:r>
      <w:r w:rsidRPr="006F05C1">
        <w:rPr>
          <w:sz w:val="28"/>
          <w:szCs w:val="28"/>
        </w:rPr>
        <w:br/>
      </w:r>
      <w:r w:rsidRPr="006F05C1">
        <w:rPr>
          <w:sz w:val="28"/>
          <w:szCs w:val="28"/>
          <w:lang w:val="en-US"/>
        </w:rPr>
        <w:t>I</w:t>
      </w:r>
      <w:r w:rsidRPr="006F05C1">
        <w:rPr>
          <w:sz w:val="28"/>
          <w:szCs w:val="28"/>
        </w:rPr>
        <w:t xml:space="preserve"> полугодии 2021 года продолжена работа по консолидации электросетевого имущества </w:t>
      </w:r>
      <w:r w:rsidRPr="006F05C1">
        <w:rPr>
          <w:bCs/>
          <w:sz w:val="28"/>
          <w:szCs w:val="28"/>
        </w:rPr>
        <w:t>территориальных сетевых организаций. Разработана Схема и программа развития электроэнергетики Тверской области на</w:t>
      </w:r>
      <w:r w:rsidRPr="006F05C1">
        <w:rPr>
          <w:bCs/>
          <w:sz w:val="28"/>
          <w:szCs w:val="28"/>
        </w:rPr>
        <w:br/>
        <w:t xml:space="preserve">2022-2026 годы, которая является основой для разработки инвестиционных программ распределительных сетевых компаний, осуществляющих свою деятельность на территории региона. </w:t>
      </w:r>
    </w:p>
    <w:p w:rsidR="001D5259" w:rsidRPr="006F05C1" w:rsidRDefault="001D5259" w:rsidP="001D5259">
      <w:pPr>
        <w:ind w:right="57" w:firstLine="709"/>
        <w:jc w:val="both"/>
        <w:rPr>
          <w:sz w:val="28"/>
          <w:szCs w:val="28"/>
        </w:rPr>
      </w:pPr>
      <w:r w:rsidRPr="006F05C1">
        <w:rPr>
          <w:sz w:val="28"/>
          <w:szCs w:val="28"/>
        </w:rPr>
        <w:t xml:space="preserve">В рамках решения задачи по </w:t>
      </w:r>
      <w:r w:rsidRPr="006F05C1">
        <w:rPr>
          <w:rFonts w:eastAsia="Calibri"/>
          <w:sz w:val="28"/>
          <w:szCs w:val="28"/>
        </w:rPr>
        <w:t>э</w:t>
      </w:r>
      <w:r w:rsidRPr="006F05C1">
        <w:rPr>
          <w:sz w:val="28"/>
          <w:szCs w:val="28"/>
        </w:rPr>
        <w:t>нергосбережению и повышению энергетической эффективности реализовывались мероприятия, направленные на пропаганду энергосбережения, оказание поддержки малоимущим гражданам на установку приборов учета, подготовку к участию в мероприятиях, определенных программой фестиваля «Вместе – Ярче».</w:t>
      </w:r>
    </w:p>
    <w:p w:rsidR="001D5259" w:rsidRPr="00706C73" w:rsidRDefault="001D5259" w:rsidP="001D5259">
      <w:pPr>
        <w:ind w:firstLine="708"/>
        <w:jc w:val="both"/>
        <w:rPr>
          <w:sz w:val="28"/>
          <w:szCs w:val="28"/>
        </w:rPr>
      </w:pPr>
      <w:r w:rsidRPr="00706C73">
        <w:rPr>
          <w:sz w:val="28"/>
          <w:szCs w:val="28"/>
        </w:rPr>
        <w:t xml:space="preserve">Основной состав </w:t>
      </w:r>
      <w:r w:rsidRPr="00706C73">
        <w:rPr>
          <w:i/>
          <w:sz w:val="28"/>
          <w:szCs w:val="28"/>
        </w:rPr>
        <w:t>фондов жилищно-коммунального комплекса</w:t>
      </w:r>
      <w:r w:rsidRPr="00706C73">
        <w:rPr>
          <w:sz w:val="28"/>
          <w:szCs w:val="28"/>
        </w:rPr>
        <w:t xml:space="preserve"> Тверской области составляет: 834 ед. котельных, 4 генерирующих источника (ТЭЦ-1; ТЭЦ-3; ТЭЦ-4 в г. Твери; Вышневолоцкая ТЭЦ), 1 918,12 км тепловых сетей, 6 074,3 км водопроводных сетей, 2 502,5 км канализационных сетей, 60 477 км электрических сетей.</w:t>
      </w:r>
    </w:p>
    <w:p w:rsidR="001D5259" w:rsidRPr="00706C73" w:rsidRDefault="001D5259" w:rsidP="001D5259">
      <w:pPr>
        <w:ind w:firstLine="708"/>
        <w:jc w:val="both"/>
        <w:rPr>
          <w:sz w:val="28"/>
          <w:szCs w:val="28"/>
        </w:rPr>
      </w:pPr>
      <w:r w:rsidRPr="00706C73">
        <w:rPr>
          <w:sz w:val="28"/>
          <w:szCs w:val="28"/>
        </w:rPr>
        <w:t xml:space="preserve">Учитывая высокий процент износа теплоэнергетического комплекса Правительством Тверской области было принято решение о выделении субсидий на проведение капитального ремонта и модернизацию объектов теплоэнергетических комплексов. </w:t>
      </w:r>
    </w:p>
    <w:p w:rsidR="001D5259" w:rsidRDefault="001D5259" w:rsidP="001D5259">
      <w:pPr>
        <w:ind w:firstLine="708"/>
        <w:jc w:val="both"/>
        <w:rPr>
          <w:sz w:val="28"/>
          <w:szCs w:val="28"/>
          <w:highlight w:val="lightGray"/>
        </w:rPr>
      </w:pPr>
      <w:r w:rsidRPr="00706C73">
        <w:rPr>
          <w:sz w:val="28"/>
          <w:szCs w:val="28"/>
        </w:rPr>
        <w:t>В рамках региональных программ в 2021 году организован капитальный ремонт 5 котельных общей мощностью 5,1 Гкал/ч</w:t>
      </w:r>
      <w:r>
        <w:rPr>
          <w:sz w:val="28"/>
          <w:szCs w:val="28"/>
        </w:rPr>
        <w:t xml:space="preserve"> </w:t>
      </w:r>
      <w:r w:rsidRPr="00706C73">
        <w:rPr>
          <w:sz w:val="28"/>
          <w:szCs w:val="28"/>
        </w:rPr>
        <w:t>и 7,6 км тепловых сетей, строительство 2 котельных. Общий объем бюджетных ассигнований на предоставление субсидий муниципальным образованиям на проведение капитального ремонта и модернизации объектов теплоэнергетических комплексов в 2021 году составил 353,7 млн рублей.</w:t>
      </w:r>
    </w:p>
    <w:p w:rsidR="001D5259" w:rsidRPr="00706C73" w:rsidRDefault="001D5259" w:rsidP="001D5259">
      <w:pPr>
        <w:ind w:firstLine="708"/>
        <w:jc w:val="both"/>
        <w:rPr>
          <w:sz w:val="28"/>
          <w:szCs w:val="28"/>
        </w:rPr>
      </w:pPr>
      <w:r w:rsidRPr="00706C73">
        <w:rPr>
          <w:sz w:val="28"/>
          <w:szCs w:val="28"/>
        </w:rPr>
        <w:t>В целях подготовки к ОЗП 2021/2022 годов в рамках региональных программ предусмотрена финансовая поддержка (субсидии) муниципальным образованиям, в том числе:</w:t>
      </w:r>
    </w:p>
    <w:p w:rsidR="001D5259" w:rsidRPr="00706C73" w:rsidRDefault="001D5259" w:rsidP="001D5259">
      <w:pPr>
        <w:ind w:firstLine="708"/>
        <w:jc w:val="both"/>
        <w:rPr>
          <w:sz w:val="28"/>
          <w:szCs w:val="28"/>
        </w:rPr>
      </w:pPr>
      <w:r w:rsidRPr="00706C73">
        <w:rPr>
          <w:sz w:val="28"/>
          <w:szCs w:val="28"/>
        </w:rPr>
        <w:t>- по направлению «Модернизация объектов теплоэнергетических комплексов муниципальных образований Тверской области» 258,1 млн рублей (3 ко</w:t>
      </w:r>
      <w:r w:rsidR="00D46464">
        <w:rPr>
          <w:sz w:val="28"/>
          <w:szCs w:val="28"/>
        </w:rPr>
        <w:t>тельных, 3,5 км тепловых сетей);</w:t>
      </w:r>
      <w:r w:rsidRPr="00706C73">
        <w:rPr>
          <w:sz w:val="28"/>
          <w:szCs w:val="28"/>
        </w:rPr>
        <w:t xml:space="preserve"> </w:t>
      </w:r>
    </w:p>
    <w:p w:rsidR="001D5259" w:rsidRDefault="001D5259" w:rsidP="001D5259">
      <w:pPr>
        <w:ind w:firstLine="708"/>
        <w:jc w:val="both"/>
        <w:rPr>
          <w:sz w:val="28"/>
          <w:szCs w:val="28"/>
          <w:highlight w:val="lightGray"/>
        </w:rPr>
      </w:pPr>
      <w:r w:rsidRPr="00706C73">
        <w:rPr>
          <w:sz w:val="28"/>
          <w:szCs w:val="28"/>
        </w:rPr>
        <w:t>- по направлению «Капитальный ремонт объектов теплоэнергетических комплексов муниципальных образований Тверской области» 95,6 млн рублей (5 котельных общей мощностью 5,1 Гкал/ч,</w:t>
      </w:r>
      <w:r>
        <w:rPr>
          <w:sz w:val="28"/>
          <w:szCs w:val="28"/>
        </w:rPr>
        <w:t xml:space="preserve"> </w:t>
      </w:r>
      <w:r w:rsidRPr="00706C73">
        <w:rPr>
          <w:sz w:val="28"/>
          <w:szCs w:val="28"/>
        </w:rPr>
        <w:t>7,6 км тепловых сетей).</w:t>
      </w:r>
    </w:p>
    <w:p w:rsidR="001D5259" w:rsidRPr="00706C73" w:rsidRDefault="001D5259" w:rsidP="001D5259">
      <w:pPr>
        <w:ind w:firstLine="708"/>
        <w:jc w:val="both"/>
        <w:rPr>
          <w:sz w:val="28"/>
          <w:szCs w:val="28"/>
        </w:rPr>
      </w:pPr>
      <w:r w:rsidRPr="00706C73">
        <w:rPr>
          <w:sz w:val="28"/>
          <w:szCs w:val="28"/>
        </w:rPr>
        <w:t>В целях решения проблемных вопросов в сфере теплоснабжения, таких как высокая степень износа и аварийности на объектах коммунальной инфраструктуры, долги за энергоресурсы и банкротства организаций, в настоящее время проводится работа по консолидации муниципальных активов.</w:t>
      </w:r>
    </w:p>
    <w:p w:rsidR="001D5259" w:rsidRDefault="001D5259" w:rsidP="001D5259">
      <w:pPr>
        <w:ind w:firstLine="708"/>
        <w:jc w:val="both"/>
        <w:rPr>
          <w:sz w:val="28"/>
          <w:szCs w:val="28"/>
          <w:highlight w:val="lightGray"/>
        </w:rPr>
      </w:pPr>
      <w:r w:rsidRPr="00706C73">
        <w:rPr>
          <w:sz w:val="28"/>
          <w:szCs w:val="28"/>
        </w:rPr>
        <w:t>В соответствии с Указом Президента Российской Федерации</w:t>
      </w:r>
      <w:r>
        <w:rPr>
          <w:sz w:val="28"/>
          <w:szCs w:val="28"/>
        </w:rPr>
        <w:t xml:space="preserve"> </w:t>
      </w:r>
      <w:r w:rsidR="00D46464">
        <w:rPr>
          <w:sz w:val="28"/>
          <w:szCs w:val="28"/>
        </w:rPr>
        <w:t xml:space="preserve">                       </w:t>
      </w:r>
      <w:r w:rsidRPr="00706C73">
        <w:rPr>
          <w:sz w:val="28"/>
          <w:szCs w:val="28"/>
        </w:rPr>
        <w:t>от 07.05.2018 № 204 «О национальных целях и стратегических задачах развития Российской Федерации на период до 2024 года» (далее – Указ) сформирован и утвержден президиумом Совета при Президенте Российской Федерации по стратегическому развитию и национальным проектам (протокол от 24.09.2018 № 12) национальные проекты «Жилье и городская среда» и «Экология».</w:t>
      </w:r>
    </w:p>
    <w:p w:rsidR="001D5259" w:rsidRPr="00B73621" w:rsidRDefault="001D5259" w:rsidP="001D5259">
      <w:pPr>
        <w:ind w:firstLine="708"/>
        <w:jc w:val="both"/>
        <w:rPr>
          <w:sz w:val="28"/>
          <w:szCs w:val="28"/>
        </w:rPr>
      </w:pPr>
      <w:r w:rsidRPr="00B73621">
        <w:rPr>
          <w:sz w:val="28"/>
          <w:szCs w:val="28"/>
        </w:rPr>
        <w:t xml:space="preserve">С 2019 года в рамках федерального проекта «Чистая вода» национального проекта «Жилье и городская среда» продолжается реализация линейного объекта «Модернизация нитки водовода от Тверецкого водозабора до дюкера восточного моста с Ду 600 на Ду 800 протяженностью 7500 м». Реализация объекта </w:t>
      </w:r>
      <w:r w:rsidR="00D46464">
        <w:rPr>
          <w:sz w:val="28"/>
          <w:szCs w:val="28"/>
        </w:rPr>
        <w:t>–</w:t>
      </w:r>
      <w:r w:rsidRPr="00B73621">
        <w:rPr>
          <w:sz w:val="28"/>
          <w:szCs w:val="28"/>
        </w:rPr>
        <w:t xml:space="preserve"> 2021 год.</w:t>
      </w:r>
    </w:p>
    <w:p w:rsidR="001D5259" w:rsidRDefault="001D5259" w:rsidP="001D5259">
      <w:pPr>
        <w:ind w:firstLine="708"/>
        <w:jc w:val="both"/>
        <w:rPr>
          <w:sz w:val="28"/>
          <w:szCs w:val="28"/>
          <w:highlight w:val="lightGray"/>
        </w:rPr>
      </w:pPr>
      <w:r w:rsidRPr="00B73621">
        <w:rPr>
          <w:sz w:val="28"/>
          <w:szCs w:val="28"/>
        </w:rPr>
        <w:t>С целью достижения показателей и результатов федерального проекта «Чистая вода» заключены соглашения</w:t>
      </w:r>
      <w:r>
        <w:rPr>
          <w:sz w:val="28"/>
          <w:szCs w:val="28"/>
        </w:rPr>
        <w:t xml:space="preserve"> </w:t>
      </w:r>
      <w:r w:rsidRPr="00B73621">
        <w:rPr>
          <w:sz w:val="28"/>
          <w:szCs w:val="28"/>
        </w:rPr>
        <w:t>с Минстроем России от 04.12.2020 о реализации регионального проекта «Чистая вода» и от 25.12.2020 соглашение о предоставлении субсидии из федерального бюджета (</w:t>
      </w:r>
      <w:r>
        <w:rPr>
          <w:sz w:val="28"/>
          <w:szCs w:val="28"/>
        </w:rPr>
        <w:t xml:space="preserve">предусмотрено на </w:t>
      </w:r>
      <w:r w:rsidRPr="00B73621">
        <w:rPr>
          <w:sz w:val="28"/>
          <w:szCs w:val="28"/>
        </w:rPr>
        <w:t>2021 год – 82,7 млн рублей).</w:t>
      </w:r>
    </w:p>
    <w:p w:rsidR="001D5259" w:rsidRPr="00B73621" w:rsidRDefault="001D5259" w:rsidP="001D5259">
      <w:pPr>
        <w:ind w:firstLine="708"/>
        <w:jc w:val="both"/>
        <w:rPr>
          <w:sz w:val="28"/>
          <w:szCs w:val="28"/>
        </w:rPr>
      </w:pPr>
      <w:r w:rsidRPr="00B73621">
        <w:rPr>
          <w:sz w:val="28"/>
          <w:szCs w:val="28"/>
        </w:rPr>
        <w:t>В рамках Федерального проекта «Оздоровление Волги» с учетом предусмотренных лимитов финансирования с 2019 года также продолжается реализация объекта «Реконструкция блока биологической очистки очистных канализации г. Твери» (заключен долгосрочный муниципальный контракт с АО «РОТЕК» (ГК «Ренова»), цена контракта – более 1,4 млрд рублей. Реализация объекта – до 2023 года.</w:t>
      </w:r>
    </w:p>
    <w:p w:rsidR="001D5259" w:rsidRDefault="001D5259" w:rsidP="001D5259">
      <w:pPr>
        <w:ind w:firstLine="708"/>
        <w:jc w:val="both"/>
        <w:rPr>
          <w:sz w:val="28"/>
          <w:szCs w:val="28"/>
          <w:highlight w:val="lightGray"/>
        </w:rPr>
      </w:pPr>
      <w:r w:rsidRPr="00B73621">
        <w:rPr>
          <w:sz w:val="28"/>
          <w:szCs w:val="28"/>
        </w:rPr>
        <w:t>С 2020 года реализуется объект «Первый этап реконструкции канализационных очистных сооруж</w:t>
      </w:r>
      <w:r>
        <w:rPr>
          <w:sz w:val="28"/>
          <w:szCs w:val="28"/>
        </w:rPr>
        <w:t>ений г. Конаково» на сумму 344,</w:t>
      </w:r>
      <w:r w:rsidRPr="00B73621">
        <w:rPr>
          <w:sz w:val="28"/>
          <w:szCs w:val="28"/>
        </w:rPr>
        <w:t xml:space="preserve">6 млн рублей. Реализация объекта </w:t>
      </w:r>
      <w:r w:rsidR="00D46464">
        <w:rPr>
          <w:sz w:val="28"/>
          <w:szCs w:val="28"/>
        </w:rPr>
        <w:t>–</w:t>
      </w:r>
      <w:r>
        <w:rPr>
          <w:sz w:val="28"/>
          <w:szCs w:val="28"/>
        </w:rPr>
        <w:t xml:space="preserve"> </w:t>
      </w:r>
      <w:r w:rsidRPr="00B73621">
        <w:rPr>
          <w:sz w:val="28"/>
          <w:szCs w:val="28"/>
        </w:rPr>
        <w:t>2021 год.</w:t>
      </w:r>
    </w:p>
    <w:p w:rsidR="001D5259" w:rsidRDefault="001D5259" w:rsidP="001D5259">
      <w:pPr>
        <w:ind w:firstLine="708"/>
        <w:jc w:val="both"/>
        <w:rPr>
          <w:sz w:val="28"/>
          <w:szCs w:val="28"/>
          <w:highlight w:val="lightGray"/>
        </w:rPr>
      </w:pPr>
      <w:r w:rsidRPr="00151DC7">
        <w:rPr>
          <w:sz w:val="28"/>
          <w:szCs w:val="28"/>
        </w:rPr>
        <w:t>15.02.2021 Министерством</w:t>
      </w:r>
      <w:r w:rsidR="006F23D3">
        <w:rPr>
          <w:sz w:val="28"/>
          <w:szCs w:val="28"/>
        </w:rPr>
        <w:t xml:space="preserve"> энергетики и жилищно-коммунального хозяйства Тверской области</w:t>
      </w:r>
      <w:r w:rsidRPr="00151DC7">
        <w:rPr>
          <w:sz w:val="28"/>
          <w:szCs w:val="28"/>
        </w:rPr>
        <w:t xml:space="preserve"> совместно с муниципальными образованиями</w:t>
      </w:r>
      <w:r w:rsidR="006F23D3">
        <w:rPr>
          <w:sz w:val="28"/>
          <w:szCs w:val="28"/>
        </w:rPr>
        <w:t xml:space="preserve"> Тверской области</w:t>
      </w:r>
      <w:r w:rsidRPr="00151DC7">
        <w:rPr>
          <w:sz w:val="28"/>
          <w:szCs w:val="28"/>
        </w:rPr>
        <w:t xml:space="preserve"> завершена ежегодная оценка состояния расположенных на их территории объектов систем водоснабжения и водоотведения (инвентаризация) за 2020 год, направлены сводные отчеты в «ГК-Фонд содействия реформированию ЖКХ».</w:t>
      </w:r>
    </w:p>
    <w:p w:rsidR="001D5259" w:rsidRPr="00FE47B1" w:rsidRDefault="001D5259" w:rsidP="001D5259">
      <w:pPr>
        <w:ind w:firstLine="709"/>
        <w:jc w:val="both"/>
        <w:rPr>
          <w:sz w:val="28"/>
          <w:szCs w:val="28"/>
          <w:highlight w:val="lightGray"/>
        </w:rPr>
      </w:pPr>
      <w:r w:rsidRPr="00357BF1">
        <w:rPr>
          <w:sz w:val="28"/>
          <w:szCs w:val="28"/>
        </w:rPr>
        <w:t xml:space="preserve">В рамках реализации </w:t>
      </w:r>
      <w:r w:rsidRPr="00357BF1">
        <w:rPr>
          <w:i/>
          <w:sz w:val="28"/>
          <w:szCs w:val="28"/>
        </w:rPr>
        <w:t>мероприятий по благоустройству</w:t>
      </w:r>
      <w:r w:rsidRPr="00357BF1">
        <w:rPr>
          <w:sz w:val="28"/>
          <w:szCs w:val="28"/>
        </w:rPr>
        <w:t>, предусмотренных государственными (муниципальными) программами формирования современной городской среды (количество обустроенных общественных пространств), муниципальными образованиями Тверской области з</w:t>
      </w:r>
      <w:r>
        <w:rPr>
          <w:sz w:val="28"/>
          <w:szCs w:val="28"/>
        </w:rPr>
        <w:t xml:space="preserve">аключены </w:t>
      </w:r>
      <w:r w:rsidRPr="00357BF1">
        <w:rPr>
          <w:sz w:val="28"/>
          <w:szCs w:val="28"/>
        </w:rPr>
        <w:t>контракт</w:t>
      </w:r>
      <w:r>
        <w:rPr>
          <w:sz w:val="28"/>
          <w:szCs w:val="28"/>
        </w:rPr>
        <w:t xml:space="preserve">ы и </w:t>
      </w:r>
      <w:r w:rsidRPr="00357BF1">
        <w:rPr>
          <w:sz w:val="28"/>
          <w:szCs w:val="28"/>
        </w:rPr>
        <w:t xml:space="preserve">организованы работы по благоустройству </w:t>
      </w:r>
      <w:r w:rsidRPr="00A0345A">
        <w:rPr>
          <w:sz w:val="28"/>
          <w:szCs w:val="28"/>
        </w:rPr>
        <w:t>21 дворов</w:t>
      </w:r>
      <w:r>
        <w:rPr>
          <w:sz w:val="28"/>
          <w:szCs w:val="28"/>
        </w:rPr>
        <w:t>ой</w:t>
      </w:r>
      <w:r w:rsidRPr="00A0345A">
        <w:rPr>
          <w:sz w:val="28"/>
          <w:szCs w:val="28"/>
        </w:rPr>
        <w:t xml:space="preserve"> территори</w:t>
      </w:r>
      <w:r>
        <w:rPr>
          <w:sz w:val="28"/>
          <w:szCs w:val="28"/>
        </w:rPr>
        <w:t>и</w:t>
      </w:r>
      <w:r w:rsidRPr="00A0345A">
        <w:rPr>
          <w:sz w:val="28"/>
          <w:szCs w:val="28"/>
        </w:rPr>
        <w:t xml:space="preserve"> и 79 общественны</w:t>
      </w:r>
      <w:r w:rsidR="006F23D3">
        <w:rPr>
          <w:sz w:val="28"/>
          <w:szCs w:val="28"/>
        </w:rPr>
        <w:t>х территорий</w:t>
      </w:r>
      <w:r w:rsidRPr="00357BF1">
        <w:rPr>
          <w:sz w:val="28"/>
          <w:szCs w:val="28"/>
        </w:rPr>
        <w:t xml:space="preserve">. </w:t>
      </w:r>
    </w:p>
    <w:p w:rsidR="001D5259" w:rsidRPr="004750D7" w:rsidRDefault="001D5259" w:rsidP="001D5259">
      <w:pPr>
        <w:ind w:firstLine="709"/>
        <w:jc w:val="both"/>
        <w:rPr>
          <w:sz w:val="28"/>
          <w:szCs w:val="28"/>
        </w:rPr>
      </w:pPr>
      <w:r w:rsidRPr="004750D7">
        <w:rPr>
          <w:sz w:val="28"/>
          <w:szCs w:val="28"/>
        </w:rPr>
        <w:t xml:space="preserve">Участниками реализации объектов в рамках проектов – победителей Всероссийского конкурса лучших проектов создания комфортной городской среды являются 6 муниципальных образований (г. Калязин, г. Бежецк, </w:t>
      </w:r>
      <w:r>
        <w:rPr>
          <w:sz w:val="28"/>
          <w:szCs w:val="28"/>
        </w:rPr>
        <w:t>г</w:t>
      </w:r>
      <w:r w:rsidRPr="004750D7">
        <w:rPr>
          <w:sz w:val="28"/>
          <w:szCs w:val="28"/>
        </w:rPr>
        <w:t>.</w:t>
      </w:r>
      <w:r w:rsidRPr="004750D7">
        <w:rPr>
          <w:color w:val="FFFFFF" w:themeColor="background1"/>
          <w:sz w:val="28"/>
          <w:szCs w:val="28"/>
        </w:rPr>
        <w:t>_</w:t>
      </w:r>
      <w:r w:rsidRPr="004750D7">
        <w:rPr>
          <w:sz w:val="28"/>
          <w:szCs w:val="28"/>
        </w:rPr>
        <w:t>Осташков, г. Конаково, г. Торопец, г. Нелидово).</w:t>
      </w:r>
    </w:p>
    <w:p w:rsidR="001D5259" w:rsidRDefault="001D5259" w:rsidP="001D5259">
      <w:pPr>
        <w:ind w:firstLine="709"/>
        <w:jc w:val="both"/>
        <w:rPr>
          <w:sz w:val="28"/>
          <w:szCs w:val="28"/>
        </w:rPr>
      </w:pPr>
      <w:r w:rsidRPr="004750D7">
        <w:rPr>
          <w:sz w:val="28"/>
          <w:szCs w:val="28"/>
        </w:rPr>
        <w:t>По каждому из 6 объектов разработана проектно-сметная документация (имеется положительное заключение о проверке достоверности сметной стоимости), заключены контракты на выполнение работ по благоустройству.</w:t>
      </w:r>
    </w:p>
    <w:p w:rsidR="001D739F" w:rsidRDefault="001D739F">
      <w:pPr>
        <w:rPr>
          <w:sz w:val="28"/>
        </w:rPr>
      </w:pPr>
    </w:p>
    <w:p w:rsidR="003F521A" w:rsidRDefault="003F521A">
      <w:pPr>
        <w:rPr>
          <w:sz w:val="28"/>
        </w:rPr>
      </w:pPr>
    </w:p>
    <w:p w:rsidR="003F521A" w:rsidRDefault="003F521A">
      <w:pPr>
        <w:rPr>
          <w:sz w:val="28"/>
        </w:rPr>
      </w:pPr>
    </w:p>
    <w:p w:rsidR="003F521A" w:rsidRPr="001D739F" w:rsidRDefault="003F521A">
      <w:pPr>
        <w:rPr>
          <w:sz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b/>
                <w:sz w:val="28"/>
                <w:szCs w:val="28"/>
              </w:rPr>
              <w:t>2.9. Потребительский рынок</w:t>
            </w:r>
          </w:p>
        </w:tc>
        <w:tc>
          <w:tcPr>
            <w:tcW w:w="1483" w:type="pct"/>
            <w:shd w:val="clear" w:color="auto" w:fill="CCCCCC"/>
          </w:tcPr>
          <w:p w:rsidR="00727864" w:rsidRPr="0022420E" w:rsidRDefault="00727864" w:rsidP="006B175D">
            <w:pPr>
              <w:contextualSpacing/>
              <w:jc w:val="right"/>
              <w:rPr>
                <w:sz w:val="28"/>
                <w:szCs w:val="28"/>
              </w:rPr>
            </w:pPr>
          </w:p>
        </w:tc>
      </w:tr>
    </w:tbl>
    <w:p w:rsidR="001D739F" w:rsidRPr="001D739F" w:rsidRDefault="001D739F">
      <w:pPr>
        <w:rPr>
          <w:sz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b/>
                <w:sz w:val="28"/>
                <w:szCs w:val="28"/>
              </w:rPr>
              <w:t>2.9.1. Торговля и общественное питание</w:t>
            </w:r>
          </w:p>
        </w:tc>
        <w:tc>
          <w:tcPr>
            <w:tcW w:w="1483" w:type="pct"/>
            <w:shd w:val="clear" w:color="auto" w:fill="CCCCCC"/>
          </w:tcPr>
          <w:p w:rsidR="00727864" w:rsidRPr="0022420E" w:rsidRDefault="00727864" w:rsidP="006B175D">
            <w:pPr>
              <w:contextualSpacing/>
              <w:jc w:val="righ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949B2" w:rsidRDefault="004949B2" w:rsidP="004949B2">
      <w:pPr>
        <w:ind w:firstLine="567"/>
        <w:jc w:val="both"/>
        <w:rPr>
          <w:color w:val="000000"/>
          <w:sz w:val="28"/>
          <w:szCs w:val="28"/>
        </w:rPr>
      </w:pPr>
      <w:r>
        <w:rPr>
          <w:color w:val="000000" w:themeColor="text1"/>
          <w:sz w:val="28"/>
          <w:szCs w:val="28"/>
        </w:rPr>
        <w:t xml:space="preserve">В </w:t>
      </w:r>
      <w:r w:rsidRPr="001A46D9">
        <w:rPr>
          <w:sz w:val="28"/>
          <w:szCs w:val="28"/>
          <w:lang w:val="en-US"/>
        </w:rPr>
        <w:t>I</w:t>
      </w:r>
      <w:r>
        <w:rPr>
          <w:color w:val="000000" w:themeColor="text1"/>
          <w:sz w:val="28"/>
          <w:szCs w:val="28"/>
        </w:rPr>
        <w:t xml:space="preserve"> полугодии 2021 года оборот розничной торговли составил </w:t>
      </w:r>
      <w:r w:rsidRPr="00D04452">
        <w:rPr>
          <w:sz w:val="28"/>
          <w:szCs w:val="28"/>
        </w:rPr>
        <w:br/>
      </w:r>
      <w:r>
        <w:rPr>
          <w:color w:val="000000" w:themeColor="text1"/>
          <w:sz w:val="28"/>
          <w:szCs w:val="28"/>
        </w:rPr>
        <w:t>134 432,8 млн рублей, или 103,5 % к соответствующему периоду 2020 года в сопоставимой оценке (в аналогичном периоде 2020 года – 101,4 %).</w:t>
      </w:r>
      <w:r>
        <w:rPr>
          <w:color w:val="FF0000"/>
          <w:sz w:val="28"/>
          <w:szCs w:val="28"/>
        </w:rPr>
        <w:t xml:space="preserve"> </w:t>
      </w:r>
      <w:r>
        <w:rPr>
          <w:color w:val="000000"/>
          <w:sz w:val="28"/>
          <w:szCs w:val="28"/>
        </w:rPr>
        <w:t xml:space="preserve">Оборот розничной торговли пищевых продуктов увеличился на 2,0 %, оборот розничной торговли непродовольственных товаров увеличился на 5,0 %. Доля пищевых продуктов, включая напитки, и табачных изделий в структуре оборота розничной торговли снизилась на 0,6 п.п. и составила 53,6 % (в </w:t>
      </w:r>
      <w:r w:rsidRPr="001A46D9">
        <w:rPr>
          <w:sz w:val="28"/>
          <w:szCs w:val="28"/>
          <w:lang w:val="en-US"/>
        </w:rPr>
        <w:t>I</w:t>
      </w:r>
      <w:r>
        <w:rPr>
          <w:color w:val="000000"/>
          <w:sz w:val="28"/>
          <w:szCs w:val="28"/>
        </w:rPr>
        <w:t xml:space="preserve"> полугодии 2020 года – 54,2 %), доля непродовольственных товаров увеличилась на 0,6 п.п. и составила 46,4 % (в </w:t>
      </w:r>
      <w:r w:rsidRPr="001A46D9">
        <w:rPr>
          <w:sz w:val="28"/>
          <w:szCs w:val="28"/>
          <w:lang w:val="en-US"/>
        </w:rPr>
        <w:t>I</w:t>
      </w:r>
      <w:r>
        <w:rPr>
          <w:color w:val="000000"/>
          <w:sz w:val="28"/>
          <w:szCs w:val="28"/>
        </w:rPr>
        <w:t xml:space="preserve"> полугодии 2020 года – 45,8 %).</w:t>
      </w:r>
    </w:p>
    <w:p w:rsidR="004949B2" w:rsidRPr="003A1312" w:rsidRDefault="004949B2" w:rsidP="004949B2">
      <w:pPr>
        <w:ind w:firstLine="567"/>
        <w:jc w:val="both"/>
        <w:rPr>
          <w:color w:val="000000" w:themeColor="text1"/>
          <w:sz w:val="28"/>
          <w:szCs w:val="28"/>
        </w:rPr>
      </w:pPr>
      <w:r w:rsidRPr="003A1312">
        <w:rPr>
          <w:color w:val="000000" w:themeColor="text1"/>
          <w:sz w:val="28"/>
          <w:szCs w:val="28"/>
        </w:rPr>
        <w:t>По индексу физического объема оборота розничной торговли среди регионов</w:t>
      </w:r>
      <w:r>
        <w:rPr>
          <w:color w:val="000000" w:themeColor="text1"/>
          <w:sz w:val="28"/>
          <w:szCs w:val="28"/>
        </w:rPr>
        <w:t xml:space="preserve"> ЦФО Тверская область занимала 15</w:t>
      </w:r>
      <w:r w:rsidRPr="003A1312">
        <w:rPr>
          <w:color w:val="000000" w:themeColor="text1"/>
          <w:sz w:val="28"/>
          <w:szCs w:val="28"/>
        </w:rPr>
        <w:t xml:space="preserve"> место (в I</w:t>
      </w:r>
      <w:r>
        <w:rPr>
          <w:color w:val="000000" w:themeColor="text1"/>
          <w:sz w:val="28"/>
          <w:szCs w:val="28"/>
        </w:rPr>
        <w:t xml:space="preserve"> полугодии                            2020</w:t>
      </w:r>
      <w:r w:rsidRPr="003A1312">
        <w:rPr>
          <w:color w:val="000000" w:themeColor="text1"/>
          <w:sz w:val="28"/>
          <w:szCs w:val="28"/>
        </w:rPr>
        <w:t xml:space="preserve"> года – 1 место).</w:t>
      </w:r>
    </w:p>
    <w:p w:rsidR="004949B2" w:rsidRPr="008E4A51" w:rsidRDefault="004949B2" w:rsidP="004949B2">
      <w:pPr>
        <w:keepNext/>
        <w:ind w:firstLine="567"/>
        <w:jc w:val="right"/>
        <w:rPr>
          <w:sz w:val="22"/>
        </w:rPr>
      </w:pPr>
      <w:r w:rsidRPr="008E4A51">
        <w:rPr>
          <w:color w:val="000000" w:themeColor="text1"/>
          <w:szCs w:val="28"/>
        </w:rPr>
        <w:t>Таблица</w:t>
      </w:r>
      <w:r w:rsidR="008E4A51" w:rsidRPr="008E4A51">
        <w:rPr>
          <w:color w:val="000000" w:themeColor="text1"/>
          <w:szCs w:val="28"/>
        </w:rPr>
        <w:t xml:space="preserve"> 18</w:t>
      </w:r>
      <w:r w:rsidRPr="008E4A51">
        <w:rPr>
          <w:color w:val="000000" w:themeColor="text1"/>
          <w:szCs w:val="28"/>
        </w:rPr>
        <w:t xml:space="preserve"> </w:t>
      </w:r>
    </w:p>
    <w:p w:rsidR="004949B2" w:rsidRPr="008E4A51" w:rsidRDefault="004949B2" w:rsidP="008E4A51">
      <w:pPr>
        <w:keepNext/>
        <w:spacing w:before="120" w:after="120"/>
        <w:jc w:val="center"/>
        <w:rPr>
          <w:sz w:val="22"/>
        </w:rPr>
      </w:pPr>
      <w:r w:rsidRPr="008E4A51">
        <w:rPr>
          <w:b/>
          <w:bCs/>
          <w:color w:val="000000" w:themeColor="text1"/>
          <w:szCs w:val="28"/>
        </w:rPr>
        <w:t>Оборот розничной торговли</w:t>
      </w:r>
    </w:p>
    <w:tbl>
      <w:tblPr>
        <w:tblW w:w="9356" w:type="dxa"/>
        <w:tblInd w:w="-8" w:type="dxa"/>
        <w:tblLayout w:type="fixed"/>
        <w:tblLook w:val="00A0" w:firstRow="1" w:lastRow="0" w:firstColumn="1" w:lastColumn="0" w:noHBand="0" w:noVBand="0"/>
      </w:tblPr>
      <w:tblGrid>
        <w:gridCol w:w="1843"/>
        <w:gridCol w:w="1275"/>
        <w:gridCol w:w="1119"/>
        <w:gridCol w:w="1430"/>
        <w:gridCol w:w="1134"/>
        <w:gridCol w:w="1277"/>
        <w:gridCol w:w="1278"/>
      </w:tblGrid>
      <w:tr w:rsidR="004949B2" w:rsidTr="008F2A4C">
        <w:trPr>
          <w:trHeight w:val="624"/>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keepNext/>
              <w:widowControl w:val="0"/>
              <w:jc w:val="center"/>
              <w:rPr>
                <w:b/>
                <w:bCs/>
                <w:color w:val="000000" w:themeColor="text1"/>
              </w:rPr>
            </w:pPr>
            <w:r>
              <w:rPr>
                <w:b/>
                <w:bCs/>
                <w:color w:val="000000" w:themeColor="text1"/>
              </w:rPr>
              <w:t>Наименование показателя</w:t>
            </w:r>
          </w:p>
        </w:tc>
        <w:tc>
          <w:tcPr>
            <w:tcW w:w="239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sz w:val="28"/>
                <w:szCs w:val="28"/>
              </w:rPr>
              <w:t>I</w:t>
            </w:r>
            <w:r w:rsidR="008F2A4C">
              <w:rPr>
                <w:b/>
                <w:bCs/>
                <w:color w:val="000000" w:themeColor="text1"/>
              </w:rPr>
              <w:t xml:space="preserve"> полугодие </w:t>
            </w:r>
            <w:r w:rsidR="008F2A4C">
              <w:rPr>
                <w:b/>
                <w:bCs/>
                <w:color w:val="000000" w:themeColor="text1"/>
              </w:rPr>
              <w:br/>
              <w:t>2019 г.</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sz w:val="28"/>
                <w:szCs w:val="28"/>
              </w:rPr>
              <w:t>I</w:t>
            </w:r>
            <w:r w:rsidR="008F2A4C">
              <w:rPr>
                <w:b/>
                <w:bCs/>
                <w:color w:val="000000" w:themeColor="text1"/>
              </w:rPr>
              <w:t xml:space="preserve"> полугодие</w:t>
            </w:r>
            <w:r w:rsidR="008F2A4C">
              <w:rPr>
                <w:b/>
                <w:bCs/>
                <w:color w:val="000000" w:themeColor="text1"/>
              </w:rPr>
              <w:br/>
              <w:t>2020 г.</w:t>
            </w:r>
          </w:p>
        </w:tc>
        <w:tc>
          <w:tcPr>
            <w:tcW w:w="25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8F2A4C" w:rsidP="008F2A4C">
            <w:pPr>
              <w:keepNext/>
              <w:widowControl w:val="0"/>
              <w:jc w:val="center"/>
              <w:rPr>
                <w:b/>
                <w:bCs/>
                <w:color w:val="000000" w:themeColor="text1"/>
              </w:rPr>
            </w:pPr>
            <w:r>
              <w:rPr>
                <w:b/>
                <w:bCs/>
                <w:color w:val="000000" w:themeColor="text1"/>
              </w:rPr>
              <w:t>I полугодие</w:t>
            </w:r>
            <w:r>
              <w:rPr>
                <w:b/>
                <w:bCs/>
                <w:color w:val="000000" w:themeColor="text1"/>
              </w:rPr>
              <w:br/>
              <w:t>2021 г.</w:t>
            </w:r>
          </w:p>
        </w:tc>
      </w:tr>
      <w:tr w:rsidR="004949B2" w:rsidTr="008F2A4C">
        <w:trPr>
          <w:trHeight w:val="624"/>
        </w:trPr>
        <w:tc>
          <w:tcPr>
            <w:tcW w:w="1843" w:type="dxa"/>
            <w:vMerge/>
            <w:tcBorders>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rPr>
                <w:b/>
                <w:bCs/>
                <w:color w:val="000000" w:themeColor="text1"/>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rPr>
              <w:t>млн</w:t>
            </w:r>
          </w:p>
          <w:p w:rsidR="004949B2" w:rsidRDefault="004949B2" w:rsidP="008F2A4C">
            <w:pPr>
              <w:keepNext/>
              <w:widowControl w:val="0"/>
              <w:jc w:val="center"/>
              <w:rPr>
                <w:b/>
                <w:bCs/>
                <w:color w:val="000000" w:themeColor="text1"/>
              </w:rPr>
            </w:pPr>
            <w:r>
              <w:rPr>
                <w:b/>
                <w:bCs/>
                <w:color w:val="000000" w:themeColor="text1"/>
              </w:rPr>
              <w:t>рублей</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rPr>
              <w:t xml:space="preserve">к </w:t>
            </w:r>
            <w:r>
              <w:rPr>
                <w:b/>
                <w:bCs/>
                <w:color w:val="000000" w:themeColor="text1"/>
                <w:sz w:val="28"/>
                <w:szCs w:val="28"/>
              </w:rPr>
              <w:t>I</w:t>
            </w:r>
            <w:r w:rsidR="008F2A4C">
              <w:rPr>
                <w:b/>
                <w:bCs/>
                <w:color w:val="000000" w:themeColor="text1"/>
              </w:rPr>
              <w:t xml:space="preserve"> пол. 2018</w:t>
            </w:r>
            <w:r>
              <w:rPr>
                <w:b/>
                <w:bCs/>
                <w:color w:val="000000" w:themeColor="text1"/>
              </w:rPr>
              <w:t xml:space="preserve"> г., %*</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rPr>
              <w:t>млн</w:t>
            </w:r>
          </w:p>
          <w:p w:rsidR="004949B2" w:rsidRDefault="004949B2" w:rsidP="008F2A4C">
            <w:pPr>
              <w:keepNext/>
              <w:widowControl w:val="0"/>
              <w:jc w:val="center"/>
              <w:rPr>
                <w:b/>
                <w:bCs/>
                <w:color w:val="000000" w:themeColor="text1"/>
              </w:rPr>
            </w:pPr>
            <w:r>
              <w:rPr>
                <w:b/>
                <w:bCs/>
                <w:color w:val="000000" w:themeColor="text1"/>
              </w:rPr>
              <w:t>рублей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rPr>
              <w:t xml:space="preserve">к </w:t>
            </w:r>
            <w:r>
              <w:rPr>
                <w:b/>
                <w:bCs/>
                <w:color w:val="000000" w:themeColor="text1"/>
                <w:sz w:val="28"/>
                <w:szCs w:val="28"/>
              </w:rPr>
              <w:t>I</w:t>
            </w:r>
            <w:r w:rsidR="008F2A4C">
              <w:rPr>
                <w:b/>
                <w:bCs/>
                <w:color w:val="000000" w:themeColor="text1"/>
              </w:rPr>
              <w:t xml:space="preserve"> пол. 2019</w:t>
            </w:r>
            <w:r>
              <w:rPr>
                <w:b/>
                <w:bCs/>
                <w:color w:val="000000" w:themeColor="text1"/>
              </w:rPr>
              <w:t xml:space="preserve"> г., %*</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rPr>
              <w:t>млн</w:t>
            </w:r>
          </w:p>
          <w:p w:rsidR="004949B2" w:rsidRDefault="004949B2" w:rsidP="008F2A4C">
            <w:pPr>
              <w:keepNext/>
              <w:widowControl w:val="0"/>
              <w:jc w:val="center"/>
              <w:rPr>
                <w:b/>
                <w:bCs/>
                <w:color w:val="000000" w:themeColor="text1"/>
              </w:rPr>
            </w:pPr>
            <w:r>
              <w:rPr>
                <w:b/>
                <w:bCs/>
                <w:color w:val="000000" w:themeColor="text1"/>
              </w:rPr>
              <w:t>рублей</w:t>
            </w:r>
          </w:p>
        </w:tc>
        <w:tc>
          <w:tcPr>
            <w:tcW w:w="12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8F2A4C">
            <w:pPr>
              <w:keepNext/>
              <w:widowControl w:val="0"/>
              <w:jc w:val="center"/>
              <w:rPr>
                <w:b/>
                <w:bCs/>
                <w:color w:val="000000" w:themeColor="text1"/>
              </w:rPr>
            </w:pPr>
            <w:r>
              <w:rPr>
                <w:b/>
                <w:bCs/>
                <w:color w:val="000000" w:themeColor="text1"/>
              </w:rPr>
              <w:t xml:space="preserve">к </w:t>
            </w:r>
            <w:r>
              <w:rPr>
                <w:b/>
                <w:bCs/>
                <w:color w:val="000000" w:themeColor="text1"/>
                <w:sz w:val="28"/>
                <w:szCs w:val="28"/>
              </w:rPr>
              <w:t>I</w:t>
            </w:r>
            <w:r w:rsidR="008F2A4C">
              <w:rPr>
                <w:b/>
                <w:bCs/>
                <w:color w:val="000000" w:themeColor="text1"/>
              </w:rPr>
              <w:t xml:space="preserve"> пол. 2020</w:t>
            </w:r>
            <w:r>
              <w:rPr>
                <w:b/>
                <w:bCs/>
                <w:color w:val="000000" w:themeColor="text1"/>
              </w:rPr>
              <w:t xml:space="preserve"> г., %*</w:t>
            </w:r>
          </w:p>
        </w:tc>
      </w:tr>
      <w:tr w:rsidR="004949B2" w:rsidTr="008E4A51">
        <w:trPr>
          <w:trHeight w:val="624"/>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949B2" w:rsidRDefault="004949B2" w:rsidP="00EA28AF">
            <w:pPr>
              <w:widowControl w:val="0"/>
              <w:rPr>
                <w:color w:val="000000" w:themeColor="text1"/>
              </w:rPr>
            </w:pPr>
            <w:r>
              <w:rPr>
                <w:color w:val="000000" w:themeColor="text1"/>
              </w:rPr>
              <w:t>Оборот розничной торговли,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116 736,0</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107,0</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121 413,0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101,4</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134 432,8</w:t>
            </w:r>
          </w:p>
        </w:tc>
        <w:tc>
          <w:tcPr>
            <w:tcW w:w="12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103,5</w:t>
            </w:r>
          </w:p>
        </w:tc>
      </w:tr>
      <w:tr w:rsidR="004949B2" w:rsidTr="008E4A51">
        <w:trPr>
          <w:trHeight w:val="624"/>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949B2" w:rsidRDefault="004949B2" w:rsidP="00EA28AF">
            <w:pPr>
              <w:widowControl w:val="0"/>
              <w:rPr>
                <w:color w:val="000000" w:themeColor="text1"/>
              </w:rPr>
            </w:pPr>
            <w:r>
              <w:rPr>
                <w:color w:val="000000" w:themeColor="text1"/>
              </w:rPr>
              <w:t>в том числе:</w:t>
            </w:r>
          </w:p>
          <w:p w:rsidR="004949B2" w:rsidRDefault="004949B2" w:rsidP="00EA28AF">
            <w:pPr>
              <w:widowControl w:val="0"/>
              <w:rPr>
                <w:color w:val="000000" w:themeColor="text1"/>
              </w:rPr>
            </w:pPr>
            <w:r>
              <w:rPr>
                <w:color w:val="000000" w:themeColor="text1"/>
              </w:rPr>
              <w:t>- продоволь-ственными товарами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62 215,4</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107,0</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65 770,2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103</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72 008,4</w:t>
            </w:r>
          </w:p>
        </w:tc>
        <w:tc>
          <w:tcPr>
            <w:tcW w:w="12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102,0</w:t>
            </w:r>
          </w:p>
        </w:tc>
      </w:tr>
      <w:tr w:rsidR="004949B2" w:rsidTr="008E4A51">
        <w:trPr>
          <w:trHeight w:val="624"/>
        </w:trPr>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949B2" w:rsidRDefault="004949B2" w:rsidP="00EA28AF">
            <w:pPr>
              <w:widowControl w:val="0"/>
              <w:rPr>
                <w:color w:val="000000" w:themeColor="text1"/>
              </w:rPr>
            </w:pPr>
            <w:r>
              <w:rPr>
                <w:color w:val="000000" w:themeColor="text1"/>
              </w:rPr>
              <w:t>- непродо-вольственными товарами</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54 520,6</w:t>
            </w:r>
          </w:p>
        </w:tc>
        <w:tc>
          <w:tcPr>
            <w:tcW w:w="1119"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107,0</w:t>
            </w:r>
          </w:p>
        </w:tc>
        <w:tc>
          <w:tcPr>
            <w:tcW w:w="14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55 642,8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99,5</w:t>
            </w:r>
          </w:p>
        </w:tc>
        <w:tc>
          <w:tcPr>
            <w:tcW w:w="12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62 424,4</w:t>
            </w:r>
          </w:p>
        </w:tc>
        <w:tc>
          <w:tcPr>
            <w:tcW w:w="127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49B2" w:rsidRDefault="004949B2" w:rsidP="00EA28AF">
            <w:pPr>
              <w:widowControl w:val="0"/>
              <w:jc w:val="center"/>
              <w:rPr>
                <w:color w:val="000000" w:themeColor="text1"/>
              </w:rPr>
            </w:pPr>
            <w:r>
              <w:rPr>
                <w:color w:val="000000" w:themeColor="text1"/>
              </w:rPr>
              <w:t>105,0</w:t>
            </w:r>
          </w:p>
        </w:tc>
      </w:tr>
    </w:tbl>
    <w:p w:rsidR="004949B2" w:rsidRDefault="004949B2" w:rsidP="0033687B">
      <w:pPr>
        <w:ind w:firstLine="567"/>
        <w:jc w:val="both"/>
      </w:pPr>
      <w:r>
        <w:rPr>
          <w:color w:val="000000" w:themeColor="text1"/>
        </w:rPr>
        <w:t>*темп роста указан в сопоставимых ценах</w:t>
      </w:r>
    </w:p>
    <w:p w:rsidR="004949B2" w:rsidRDefault="004949B2" w:rsidP="0041031E">
      <w:pPr>
        <w:spacing w:before="120"/>
        <w:ind w:firstLine="567"/>
        <w:jc w:val="both"/>
      </w:pPr>
      <w:r>
        <w:rPr>
          <w:color w:val="000000" w:themeColor="text1"/>
          <w:sz w:val="28"/>
          <w:szCs w:val="28"/>
        </w:rPr>
        <w:t xml:space="preserve">Объем оборота розничной торговли на душу населения составил </w:t>
      </w:r>
      <w:r>
        <w:rPr>
          <w:color w:val="000000" w:themeColor="text1"/>
          <w:sz w:val="28"/>
          <w:szCs w:val="28"/>
        </w:rPr>
        <w:br/>
        <w:t>107 924 рубля и увеличился по сравнению с 1 полугодием 2020 года на 12,0 %.</w:t>
      </w:r>
    </w:p>
    <w:p w:rsidR="004949B2" w:rsidRDefault="004949B2" w:rsidP="004949B2">
      <w:pPr>
        <w:ind w:firstLine="709"/>
        <w:jc w:val="both"/>
      </w:pPr>
      <w:r>
        <w:rPr>
          <w:color w:val="000000"/>
          <w:sz w:val="28"/>
          <w:szCs w:val="28"/>
        </w:rPr>
        <w:t xml:space="preserve">Оборот розничной торговли в основном формировался за счет продажи товаров торгующими организациями и индивидуальными предпринимателями, осуществляющими свою деятельность вне рынка </w:t>
      </w:r>
      <w:r w:rsidR="00EB25BF">
        <w:rPr>
          <w:color w:val="000000"/>
          <w:sz w:val="28"/>
          <w:szCs w:val="28"/>
        </w:rPr>
        <w:t xml:space="preserve">     </w:t>
      </w:r>
      <w:r>
        <w:rPr>
          <w:color w:val="000000"/>
          <w:sz w:val="28"/>
          <w:szCs w:val="28"/>
        </w:rPr>
        <w:t>(95,6 % оборота розничной торговли). Объем оборота торгующих организаций и индивидуальных предпринимателей</w:t>
      </w:r>
      <w:r>
        <w:rPr>
          <w:color w:val="C9211E"/>
          <w:sz w:val="28"/>
          <w:szCs w:val="28"/>
        </w:rPr>
        <w:t xml:space="preserve"> </w:t>
      </w:r>
      <w:r>
        <w:rPr>
          <w:color w:val="000000"/>
          <w:sz w:val="28"/>
          <w:szCs w:val="28"/>
        </w:rPr>
        <w:t>в январе-июне 2021 года увеличился</w:t>
      </w:r>
      <w:r w:rsidR="00EB25BF">
        <w:rPr>
          <w:color w:val="000000"/>
          <w:sz w:val="28"/>
          <w:szCs w:val="28"/>
        </w:rPr>
        <w:t xml:space="preserve">             </w:t>
      </w:r>
      <w:r>
        <w:rPr>
          <w:color w:val="000000"/>
          <w:sz w:val="28"/>
          <w:szCs w:val="28"/>
        </w:rPr>
        <w:t xml:space="preserve"> на 2,0 % в сопоставимых ценах (в январе-июне 2020 года зафиксировано увеличение на 4,0 %) и составил</w:t>
      </w:r>
      <w:r>
        <w:rPr>
          <w:color w:val="C9211E"/>
          <w:sz w:val="28"/>
          <w:szCs w:val="28"/>
        </w:rPr>
        <w:t xml:space="preserve"> </w:t>
      </w:r>
      <w:r>
        <w:rPr>
          <w:color w:val="000000"/>
          <w:sz w:val="28"/>
          <w:szCs w:val="28"/>
        </w:rPr>
        <w:t>128 583,9 млн рублей.</w:t>
      </w:r>
    </w:p>
    <w:p w:rsidR="00E938EF" w:rsidRDefault="004949B2" w:rsidP="004949B2">
      <w:pPr>
        <w:tabs>
          <w:tab w:val="left" w:pos="8931"/>
        </w:tabs>
        <w:ind w:firstLine="709"/>
        <w:jc w:val="both"/>
        <w:rPr>
          <w:color w:val="000000"/>
          <w:sz w:val="28"/>
          <w:szCs w:val="28"/>
        </w:rPr>
      </w:pPr>
      <w:r>
        <w:rPr>
          <w:color w:val="000000"/>
          <w:sz w:val="28"/>
          <w:szCs w:val="28"/>
        </w:rPr>
        <w:t>По информации муниципальных образований на 01.07.2021 торговую деятельность в области осуществляли 13 434 предприятия, торговая площадь которых составляла 1</w:t>
      </w:r>
      <w:r w:rsidR="00E938EF">
        <w:rPr>
          <w:color w:val="000000"/>
          <w:sz w:val="28"/>
          <w:szCs w:val="28"/>
        </w:rPr>
        <w:t xml:space="preserve"> </w:t>
      </w:r>
      <w:r>
        <w:rPr>
          <w:color w:val="000000"/>
          <w:sz w:val="28"/>
          <w:szCs w:val="28"/>
        </w:rPr>
        <w:t>053,5 тыс. кв. м. За период с 01.07.2020 по 01.07.2021 число торговых объектов увеличилось</w:t>
      </w:r>
      <w:r>
        <w:rPr>
          <w:color w:val="C9211E"/>
          <w:sz w:val="28"/>
          <w:szCs w:val="28"/>
        </w:rPr>
        <w:t xml:space="preserve"> </w:t>
      </w:r>
      <w:r>
        <w:rPr>
          <w:color w:val="000000"/>
          <w:sz w:val="28"/>
          <w:szCs w:val="28"/>
        </w:rPr>
        <w:t>на 85 единиц (на 0,6 %),</w:t>
      </w:r>
      <w:r>
        <w:rPr>
          <w:color w:val="C9211E"/>
          <w:sz w:val="28"/>
          <w:szCs w:val="28"/>
        </w:rPr>
        <w:t xml:space="preserve"> </w:t>
      </w:r>
      <w:r>
        <w:rPr>
          <w:color w:val="000000"/>
          <w:sz w:val="28"/>
          <w:szCs w:val="28"/>
        </w:rPr>
        <w:t xml:space="preserve">обеспеченность населения торговыми площадями увеличилась на 7,1 % за счет открытия предприятий с большей торговой площадью. </w:t>
      </w:r>
    </w:p>
    <w:p w:rsidR="004949B2" w:rsidRDefault="004949B2" w:rsidP="004949B2">
      <w:pPr>
        <w:tabs>
          <w:tab w:val="left" w:pos="8931"/>
        </w:tabs>
        <w:ind w:firstLine="709"/>
        <w:jc w:val="both"/>
      </w:pPr>
      <w:r>
        <w:rPr>
          <w:color w:val="000000"/>
          <w:sz w:val="28"/>
          <w:szCs w:val="28"/>
        </w:rPr>
        <w:t>Обеспеченность торговыми площадями в Тверской обла</w:t>
      </w:r>
      <w:r w:rsidR="00E938EF">
        <w:rPr>
          <w:color w:val="000000"/>
          <w:sz w:val="28"/>
          <w:szCs w:val="28"/>
        </w:rPr>
        <w:t xml:space="preserve">сти по </w:t>
      </w:r>
      <w:r>
        <w:rPr>
          <w:color w:val="000000"/>
          <w:sz w:val="28"/>
          <w:szCs w:val="28"/>
        </w:rPr>
        <w:t>состоянию на 01.07.2021 составила 846 кв. м на 1 000 жителей,</w:t>
      </w:r>
      <w:r>
        <w:rPr>
          <w:color w:val="C9211E"/>
          <w:sz w:val="28"/>
          <w:szCs w:val="28"/>
        </w:rPr>
        <w:t xml:space="preserve"> </w:t>
      </w:r>
      <w:r>
        <w:rPr>
          <w:color w:val="000000"/>
          <w:sz w:val="28"/>
          <w:szCs w:val="28"/>
        </w:rPr>
        <w:t xml:space="preserve">что на 76,6 % выше норматива минимальной обеспеченности населения по Тверской области (479 кв. м на 1 000 жителей), установленного постановлением Правительства Тверской области от 18.10.2011 № 87-пп. </w:t>
      </w:r>
    </w:p>
    <w:p w:rsidR="004949B2" w:rsidRDefault="004949B2" w:rsidP="004949B2">
      <w:pPr>
        <w:ind w:firstLine="708"/>
        <w:jc w:val="both"/>
        <w:rPr>
          <w:color w:val="000000" w:themeColor="text1"/>
        </w:rPr>
      </w:pPr>
      <w:r>
        <w:rPr>
          <w:color w:val="000000" w:themeColor="text1"/>
          <w:sz w:val="28"/>
          <w:szCs w:val="28"/>
        </w:rPr>
        <w:t xml:space="preserve">По состоянию на 01.07.2021 ниже утвержденных нормативов обеспеченность населения площадью торговых объектов на 1 000 жителей сохраняется в 3 муниципальных образованиях Тверской области: Калининском, Торжокском районах, ЗАТО Солнечный. </w:t>
      </w:r>
    </w:p>
    <w:p w:rsidR="004949B2" w:rsidRDefault="004949B2" w:rsidP="004949B2">
      <w:pPr>
        <w:ind w:firstLine="708"/>
        <w:jc w:val="both"/>
      </w:pPr>
      <w:r>
        <w:rPr>
          <w:sz w:val="28"/>
          <w:szCs w:val="28"/>
        </w:rPr>
        <w:t xml:space="preserve">По данным муниципальных образований Тверской области, наибольший рост обеспеченности торговыми площадями наблюдался в Оленинском </w:t>
      </w:r>
      <w:r w:rsidR="00E938EF">
        <w:rPr>
          <w:sz w:val="28"/>
          <w:szCs w:val="28"/>
        </w:rPr>
        <w:t xml:space="preserve">муниципальном округе </w:t>
      </w:r>
      <w:r>
        <w:rPr>
          <w:sz w:val="28"/>
          <w:szCs w:val="28"/>
        </w:rPr>
        <w:t xml:space="preserve">(на 26,2 %), Кимрском </w:t>
      </w:r>
      <w:r w:rsidR="00E938EF">
        <w:rPr>
          <w:sz w:val="28"/>
          <w:szCs w:val="28"/>
        </w:rPr>
        <w:t xml:space="preserve">районе </w:t>
      </w:r>
      <w:r>
        <w:rPr>
          <w:sz w:val="28"/>
          <w:szCs w:val="28"/>
        </w:rPr>
        <w:t xml:space="preserve">(на 20,4 %), Фировском </w:t>
      </w:r>
      <w:r w:rsidR="00E938EF">
        <w:rPr>
          <w:sz w:val="28"/>
          <w:szCs w:val="28"/>
        </w:rPr>
        <w:t xml:space="preserve">районе </w:t>
      </w:r>
      <w:r>
        <w:rPr>
          <w:sz w:val="28"/>
          <w:szCs w:val="28"/>
        </w:rPr>
        <w:t>(на 20,0 %), Селижаровском</w:t>
      </w:r>
      <w:r w:rsidR="00E938EF">
        <w:rPr>
          <w:sz w:val="28"/>
          <w:szCs w:val="28"/>
        </w:rPr>
        <w:t xml:space="preserve"> муниципальном округе</w:t>
      </w:r>
      <w:r>
        <w:rPr>
          <w:sz w:val="28"/>
          <w:szCs w:val="28"/>
        </w:rPr>
        <w:t xml:space="preserve"> </w:t>
      </w:r>
      <w:r w:rsidR="00E938EF">
        <w:rPr>
          <w:sz w:val="28"/>
          <w:szCs w:val="28"/>
        </w:rPr>
        <w:t xml:space="preserve">                  </w:t>
      </w:r>
      <w:r>
        <w:rPr>
          <w:sz w:val="28"/>
          <w:szCs w:val="28"/>
        </w:rPr>
        <w:t xml:space="preserve">(на 12,4 %). В тоже время наблюдалось снижение и наибольшее в Молоковском </w:t>
      </w:r>
      <w:r w:rsidR="00E938EF">
        <w:rPr>
          <w:sz w:val="28"/>
          <w:szCs w:val="28"/>
        </w:rPr>
        <w:t xml:space="preserve">муниципальном округе </w:t>
      </w:r>
      <w:r>
        <w:rPr>
          <w:sz w:val="28"/>
          <w:szCs w:val="28"/>
        </w:rPr>
        <w:t>(на 10,5 %), Бологовском (на 6,1 %), Жарко</w:t>
      </w:r>
      <w:r w:rsidR="00E938EF">
        <w:rPr>
          <w:sz w:val="28"/>
          <w:szCs w:val="28"/>
        </w:rPr>
        <w:t xml:space="preserve">вском (на 6,0 %) и </w:t>
      </w:r>
      <w:r>
        <w:rPr>
          <w:sz w:val="28"/>
          <w:szCs w:val="28"/>
        </w:rPr>
        <w:t>Бельском (на 2,2 %) районах.</w:t>
      </w:r>
    </w:p>
    <w:p w:rsidR="004949B2" w:rsidRPr="00FD1ED4" w:rsidRDefault="004949B2" w:rsidP="004949B2">
      <w:pPr>
        <w:ind w:firstLine="708"/>
        <w:jc w:val="right"/>
        <w:rPr>
          <w:sz w:val="22"/>
        </w:rPr>
      </w:pPr>
      <w:r w:rsidRPr="00FD1ED4">
        <w:rPr>
          <w:color w:val="000000" w:themeColor="text1"/>
          <w:szCs w:val="28"/>
        </w:rPr>
        <w:t xml:space="preserve">Таблица </w:t>
      </w:r>
      <w:r w:rsidR="00FD1ED4" w:rsidRPr="00FD1ED4">
        <w:rPr>
          <w:color w:val="000000" w:themeColor="text1"/>
          <w:szCs w:val="28"/>
        </w:rPr>
        <w:t>19</w:t>
      </w:r>
    </w:p>
    <w:p w:rsidR="00FD1ED4" w:rsidRDefault="004949B2" w:rsidP="00FD1ED4">
      <w:pPr>
        <w:spacing w:before="120"/>
        <w:jc w:val="center"/>
        <w:rPr>
          <w:b/>
          <w:color w:val="000000" w:themeColor="text1"/>
          <w:szCs w:val="28"/>
        </w:rPr>
      </w:pPr>
      <w:r w:rsidRPr="00FD1ED4">
        <w:rPr>
          <w:b/>
          <w:color w:val="000000" w:themeColor="text1"/>
          <w:szCs w:val="28"/>
        </w:rPr>
        <w:t>Динамика обесп</w:t>
      </w:r>
      <w:r w:rsidR="00FD1ED4" w:rsidRPr="00FD1ED4">
        <w:rPr>
          <w:b/>
          <w:color w:val="000000" w:themeColor="text1"/>
          <w:szCs w:val="28"/>
        </w:rPr>
        <w:t xml:space="preserve">еченности торговыми площадями </w:t>
      </w:r>
    </w:p>
    <w:p w:rsidR="004949B2" w:rsidRPr="00FD1ED4" w:rsidRDefault="00FD1ED4" w:rsidP="00FD1ED4">
      <w:pPr>
        <w:spacing w:after="120"/>
        <w:jc w:val="center"/>
        <w:rPr>
          <w:b/>
          <w:sz w:val="22"/>
        </w:rPr>
      </w:pPr>
      <w:r w:rsidRPr="00FD1ED4">
        <w:rPr>
          <w:b/>
          <w:color w:val="000000" w:themeColor="text1"/>
          <w:szCs w:val="28"/>
        </w:rPr>
        <w:t xml:space="preserve">в </w:t>
      </w:r>
      <w:r w:rsidR="004949B2" w:rsidRPr="00FD1ED4">
        <w:rPr>
          <w:b/>
          <w:color w:val="000000" w:themeColor="text1"/>
          <w:szCs w:val="28"/>
        </w:rPr>
        <w:t>муниципальных образованиях на 1 000 жителей, кв. м</w:t>
      </w:r>
    </w:p>
    <w:tbl>
      <w:tblPr>
        <w:tblW w:w="5000" w:type="pct"/>
        <w:tblLook w:val="04A0" w:firstRow="1" w:lastRow="0" w:firstColumn="1" w:lastColumn="0" w:noHBand="0" w:noVBand="1"/>
      </w:tblPr>
      <w:tblGrid>
        <w:gridCol w:w="2774"/>
        <w:gridCol w:w="1248"/>
        <w:gridCol w:w="1248"/>
        <w:gridCol w:w="1246"/>
        <w:gridCol w:w="1401"/>
        <w:gridCol w:w="1428"/>
      </w:tblGrid>
      <w:tr w:rsidR="004949B2" w:rsidTr="0033687B">
        <w:trPr>
          <w:trHeight w:val="352"/>
          <w:tblHeader/>
        </w:trPr>
        <w:tc>
          <w:tcPr>
            <w:tcW w:w="1486"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949B2" w:rsidRPr="004E6A05" w:rsidRDefault="004949B2" w:rsidP="00EA28AF">
            <w:pPr>
              <w:widowControl w:val="0"/>
              <w:jc w:val="center"/>
              <w:rPr>
                <w:b/>
              </w:rPr>
            </w:pPr>
            <w:r w:rsidRPr="004E6A05">
              <w:rPr>
                <w:b/>
              </w:rPr>
              <w:t>Наименование городских (муниципальных) округов и муниципальных районов Тверской области</w:t>
            </w:r>
          </w:p>
        </w:tc>
        <w:tc>
          <w:tcPr>
            <w:tcW w:w="2005" w:type="pct"/>
            <w:gridSpan w:val="3"/>
            <w:tcBorders>
              <w:top w:val="single" w:sz="4" w:space="0" w:color="000000"/>
              <w:bottom w:val="single" w:sz="4" w:space="0" w:color="000000"/>
              <w:right w:val="single" w:sz="4" w:space="0" w:color="000000"/>
            </w:tcBorders>
            <w:shd w:val="clear" w:color="auto" w:fill="auto"/>
          </w:tcPr>
          <w:p w:rsidR="004949B2" w:rsidRPr="004E6A05" w:rsidRDefault="004949B2" w:rsidP="00EA28AF">
            <w:pPr>
              <w:widowControl w:val="0"/>
              <w:jc w:val="center"/>
              <w:rPr>
                <w:b/>
                <w:color w:val="000000"/>
              </w:rPr>
            </w:pPr>
            <w:r w:rsidRPr="004E6A05">
              <w:rPr>
                <w:b/>
                <w:color w:val="000000"/>
              </w:rPr>
              <w:t>I полугодие</w:t>
            </w:r>
          </w:p>
        </w:tc>
        <w:tc>
          <w:tcPr>
            <w:tcW w:w="1509" w:type="pct"/>
            <w:gridSpan w:val="2"/>
            <w:tcBorders>
              <w:top w:val="single" w:sz="4" w:space="0" w:color="000000"/>
              <w:bottom w:val="single" w:sz="4" w:space="0" w:color="000000"/>
              <w:right w:val="single" w:sz="4" w:space="0" w:color="000000"/>
            </w:tcBorders>
            <w:shd w:val="clear" w:color="auto" w:fill="auto"/>
          </w:tcPr>
          <w:p w:rsidR="004949B2" w:rsidRPr="004E6A05" w:rsidRDefault="004949B2" w:rsidP="00EA28AF">
            <w:pPr>
              <w:widowControl w:val="0"/>
              <w:jc w:val="center"/>
              <w:rPr>
                <w:b/>
                <w:color w:val="000000"/>
              </w:rPr>
            </w:pPr>
            <w:r w:rsidRPr="004E6A05">
              <w:rPr>
                <w:b/>
                <w:color w:val="000000"/>
              </w:rPr>
              <w:t>I</w:t>
            </w:r>
            <w:r w:rsidR="00B14659">
              <w:rPr>
                <w:b/>
                <w:color w:val="000000"/>
              </w:rPr>
              <w:t xml:space="preserve"> полугодие 2021 г.</w:t>
            </w:r>
          </w:p>
        </w:tc>
      </w:tr>
      <w:tr w:rsidR="004949B2" w:rsidTr="0033687B">
        <w:trPr>
          <w:trHeight w:val="1335"/>
          <w:tblHeader/>
        </w:trPr>
        <w:tc>
          <w:tcPr>
            <w:tcW w:w="148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949B2" w:rsidRPr="004E6A05" w:rsidRDefault="004949B2" w:rsidP="00EA28AF">
            <w:pPr>
              <w:widowControl w:val="0"/>
              <w:rPr>
                <w:b/>
              </w:rPr>
            </w:pPr>
          </w:p>
        </w:tc>
        <w:tc>
          <w:tcPr>
            <w:tcW w:w="669" w:type="pct"/>
            <w:tcBorders>
              <w:bottom w:val="single" w:sz="4" w:space="0" w:color="000000"/>
              <w:right w:val="single" w:sz="4" w:space="0" w:color="000000"/>
            </w:tcBorders>
            <w:shd w:val="clear" w:color="auto" w:fill="auto"/>
            <w:vAlign w:val="center"/>
          </w:tcPr>
          <w:p w:rsidR="004949B2" w:rsidRPr="004E6A05" w:rsidRDefault="001F52D7" w:rsidP="0032085A">
            <w:pPr>
              <w:widowControl w:val="0"/>
              <w:jc w:val="center"/>
              <w:rPr>
                <w:b/>
                <w:color w:val="000000"/>
              </w:rPr>
            </w:pPr>
            <w:r>
              <w:rPr>
                <w:b/>
                <w:color w:val="000000"/>
              </w:rPr>
              <w:t>2019 г.</w:t>
            </w:r>
          </w:p>
        </w:tc>
        <w:tc>
          <w:tcPr>
            <w:tcW w:w="669" w:type="pct"/>
            <w:tcBorders>
              <w:bottom w:val="single" w:sz="4" w:space="0" w:color="000000"/>
              <w:right w:val="single" w:sz="4" w:space="0" w:color="000000"/>
            </w:tcBorders>
            <w:shd w:val="clear" w:color="auto" w:fill="auto"/>
            <w:vAlign w:val="center"/>
          </w:tcPr>
          <w:p w:rsidR="004949B2" w:rsidRPr="004E6A05" w:rsidRDefault="001F52D7" w:rsidP="0032085A">
            <w:pPr>
              <w:widowControl w:val="0"/>
              <w:jc w:val="center"/>
              <w:rPr>
                <w:b/>
                <w:color w:val="000000"/>
              </w:rPr>
            </w:pPr>
            <w:r>
              <w:rPr>
                <w:b/>
                <w:color w:val="000000"/>
              </w:rPr>
              <w:t>2020 г.</w:t>
            </w:r>
          </w:p>
        </w:tc>
        <w:tc>
          <w:tcPr>
            <w:tcW w:w="668" w:type="pct"/>
            <w:tcBorders>
              <w:bottom w:val="single" w:sz="4" w:space="0" w:color="000000"/>
              <w:right w:val="single" w:sz="4" w:space="0" w:color="000000"/>
            </w:tcBorders>
            <w:shd w:val="clear" w:color="auto" w:fill="auto"/>
            <w:vAlign w:val="center"/>
          </w:tcPr>
          <w:p w:rsidR="004949B2" w:rsidRPr="004E6A05" w:rsidRDefault="001F52D7" w:rsidP="0032085A">
            <w:pPr>
              <w:widowControl w:val="0"/>
              <w:jc w:val="center"/>
              <w:rPr>
                <w:b/>
                <w:color w:val="000000"/>
              </w:rPr>
            </w:pPr>
            <w:r>
              <w:rPr>
                <w:b/>
                <w:color w:val="000000"/>
              </w:rPr>
              <w:t>2021 г.</w:t>
            </w:r>
          </w:p>
        </w:tc>
        <w:tc>
          <w:tcPr>
            <w:tcW w:w="743" w:type="pct"/>
            <w:tcBorders>
              <w:bottom w:val="single" w:sz="4" w:space="0" w:color="000000"/>
              <w:right w:val="single" w:sz="4" w:space="0" w:color="000000"/>
            </w:tcBorders>
            <w:shd w:val="clear" w:color="auto" w:fill="auto"/>
            <w:vAlign w:val="center"/>
          </w:tcPr>
          <w:p w:rsidR="001F52D7" w:rsidRDefault="001F52D7" w:rsidP="0032085A">
            <w:pPr>
              <w:widowControl w:val="0"/>
              <w:jc w:val="center"/>
              <w:rPr>
                <w:b/>
                <w:color w:val="000000"/>
              </w:rPr>
            </w:pPr>
            <w:r>
              <w:rPr>
                <w:b/>
                <w:color w:val="000000"/>
              </w:rPr>
              <w:t>к I полугодию 2019 г.</w:t>
            </w:r>
            <w:r w:rsidR="004949B2" w:rsidRPr="004E6A05">
              <w:rPr>
                <w:b/>
                <w:color w:val="000000"/>
              </w:rPr>
              <w:t>,</w:t>
            </w:r>
          </w:p>
          <w:p w:rsidR="004949B2" w:rsidRPr="004E6A05" w:rsidRDefault="004949B2" w:rsidP="0032085A">
            <w:pPr>
              <w:widowControl w:val="0"/>
              <w:jc w:val="center"/>
              <w:rPr>
                <w:b/>
                <w:color w:val="000000"/>
              </w:rPr>
            </w:pPr>
            <w:r w:rsidRPr="004E6A05">
              <w:rPr>
                <w:b/>
                <w:color w:val="000000"/>
              </w:rPr>
              <w:t>в %</w:t>
            </w:r>
          </w:p>
        </w:tc>
        <w:tc>
          <w:tcPr>
            <w:tcW w:w="766" w:type="pct"/>
            <w:tcBorders>
              <w:bottom w:val="single" w:sz="4" w:space="0" w:color="000000"/>
              <w:right w:val="single" w:sz="4" w:space="0" w:color="000000"/>
            </w:tcBorders>
            <w:shd w:val="clear" w:color="auto" w:fill="auto"/>
            <w:vAlign w:val="center"/>
          </w:tcPr>
          <w:p w:rsidR="001F52D7" w:rsidRDefault="001F52D7" w:rsidP="0032085A">
            <w:pPr>
              <w:widowControl w:val="0"/>
              <w:jc w:val="center"/>
              <w:rPr>
                <w:b/>
                <w:color w:val="000000"/>
              </w:rPr>
            </w:pPr>
            <w:r>
              <w:rPr>
                <w:b/>
                <w:color w:val="000000"/>
              </w:rPr>
              <w:t>к I полугодию 2020 г.</w:t>
            </w:r>
            <w:r w:rsidR="004949B2" w:rsidRPr="004E6A05">
              <w:rPr>
                <w:b/>
                <w:color w:val="000000"/>
              </w:rPr>
              <w:t>,</w:t>
            </w:r>
          </w:p>
          <w:p w:rsidR="004949B2" w:rsidRPr="004E6A05" w:rsidRDefault="004949B2" w:rsidP="0032085A">
            <w:pPr>
              <w:widowControl w:val="0"/>
              <w:jc w:val="center"/>
              <w:rPr>
                <w:b/>
                <w:color w:val="000000"/>
              </w:rPr>
            </w:pPr>
            <w:r w:rsidRPr="004E6A05">
              <w:rPr>
                <w:b/>
                <w:color w:val="000000"/>
              </w:rPr>
              <w:t>в %</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vAlign w:val="bottom"/>
          </w:tcPr>
          <w:p w:rsidR="004949B2" w:rsidRDefault="004949B2" w:rsidP="00EA28AF">
            <w:pPr>
              <w:widowControl w:val="0"/>
            </w:pPr>
            <w:r>
              <w:t>Всего:</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756,4</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790,3</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845,7</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111,8</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107,0</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г.Тверь</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1 040,9</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1 057,1</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1169,7</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112,4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110,6</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г.Кимры</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739,3</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779,8</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820,6</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111,0</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105,2</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г.Ржев</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546,1</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597,4</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613,3</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112,3</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102,7</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г.Торжок</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672,8</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743,6</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766,9</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114,0</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103,1</w:t>
            </w:r>
          </w:p>
        </w:tc>
      </w:tr>
      <w:tr w:rsidR="004949B2" w:rsidTr="0033687B">
        <w:trPr>
          <w:trHeight w:val="209"/>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9D59AE">
            <w:pPr>
              <w:widowControl w:val="0"/>
            </w:pPr>
            <w:r>
              <w:t xml:space="preserve">Вышневолоцкий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682,9</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695,6</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725,2</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106,2</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104,2</w:t>
            </w:r>
          </w:p>
        </w:tc>
      </w:tr>
      <w:tr w:rsidR="004949B2" w:rsidTr="0033687B">
        <w:trPr>
          <w:trHeight w:val="200"/>
        </w:trPr>
        <w:tc>
          <w:tcPr>
            <w:tcW w:w="1486" w:type="pct"/>
            <w:tcBorders>
              <w:left w:val="single" w:sz="4" w:space="0" w:color="000000"/>
              <w:right w:val="single" w:sz="4" w:space="0" w:color="000000"/>
            </w:tcBorders>
            <w:shd w:val="clear" w:color="auto" w:fill="auto"/>
          </w:tcPr>
          <w:p w:rsidR="004949B2" w:rsidRDefault="004949B2" w:rsidP="009D59AE">
            <w:pPr>
              <w:widowControl w:val="0"/>
            </w:pPr>
            <w:r>
              <w:t xml:space="preserve">Кашинский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568,1</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581,4</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603,8</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106,3</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103,8</w:t>
            </w:r>
          </w:p>
        </w:tc>
      </w:tr>
      <w:tr w:rsidR="004949B2" w:rsidTr="0033687B">
        <w:trPr>
          <w:trHeight w:val="275"/>
        </w:trPr>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949B2" w:rsidRDefault="004949B2" w:rsidP="009D59AE">
            <w:pPr>
              <w:widowControl w:val="0"/>
            </w:pPr>
            <w:r>
              <w:t xml:space="preserve">Нелидовский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771,6</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802,2</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820,9</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106,4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102,3</w:t>
            </w:r>
          </w:p>
        </w:tc>
      </w:tr>
      <w:tr w:rsidR="004949B2" w:rsidTr="0033687B">
        <w:trPr>
          <w:trHeight w:val="194"/>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9D59AE">
            <w:pPr>
              <w:widowControl w:val="0"/>
            </w:pPr>
            <w:r>
              <w:t xml:space="preserve">Осташковский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1 012,0</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1 154,7</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1178,5</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116,5</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102,1</w:t>
            </w:r>
          </w:p>
        </w:tc>
      </w:tr>
      <w:tr w:rsidR="004949B2" w:rsidTr="0033687B">
        <w:trPr>
          <w:trHeight w:val="197"/>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9D59AE">
            <w:pPr>
              <w:widowControl w:val="0"/>
            </w:pPr>
            <w:r>
              <w:t xml:space="preserve">Удомельский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701,3</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738,1</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792,3</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113,0</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107,3</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Андреапольский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1 010,5</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1 093,9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1176,1</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116,4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107,5</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Бежецкий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885,6</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913,1</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912,9</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103,1</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100,0</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Бельский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738,6</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670,9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656,4</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88,9</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97,8</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Бологовский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478,0</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554,3</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520,6</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108,9</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93,9</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Весьегонский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770,2</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767,6</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810,2</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105,2</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105,5</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Жарковский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587,7</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625,2</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587,5</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100,0</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94,0</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Западнодвинский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852,7</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986,8</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975,3</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114,4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98,8</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Зубцовский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783,7</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804,8</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856,2</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109,3</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106,4</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Калининский</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296,9</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321,3</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319,1</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107,5</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99,3</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Калязинский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917,7</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965,9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1038</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113,1</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107,5</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Кесовогорский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559,8</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578,1</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594,3</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106,2</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102,8</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Кимрский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339,8</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345,9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416,4</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122,5</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120,4</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Конаковский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680,0</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732,3</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778,7</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114,5</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106,3</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Краснохолмский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761,3</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811,6</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813,5</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106,9</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100,2</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Кувшиновский</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369,4</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399,0</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443,5</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120,1</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111,2</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Лесной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740,4</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731,5</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772,5</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104,3</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105,6</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Лихославльский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520,2</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592,1</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593,7</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114,1</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100,3</w:t>
            </w:r>
          </w:p>
        </w:tc>
      </w:tr>
      <w:tr w:rsidR="004949B2" w:rsidTr="0033687B">
        <w:trPr>
          <w:trHeight w:val="315"/>
        </w:trPr>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Максатихинский </w:t>
            </w:r>
          </w:p>
        </w:tc>
        <w:tc>
          <w:tcPr>
            <w:tcW w:w="669"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675,1</w:t>
            </w:r>
          </w:p>
        </w:tc>
        <w:tc>
          <w:tcPr>
            <w:tcW w:w="669"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701,5</w:t>
            </w:r>
          </w:p>
        </w:tc>
        <w:tc>
          <w:tcPr>
            <w:tcW w:w="668"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716,4</w:t>
            </w:r>
          </w:p>
        </w:tc>
        <w:tc>
          <w:tcPr>
            <w:tcW w:w="743"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106,1</w:t>
            </w:r>
          </w:p>
        </w:tc>
        <w:tc>
          <w:tcPr>
            <w:tcW w:w="766"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102,1</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Молоковский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390,1</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407,7</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364,8</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93,5</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89,5</w:t>
            </w:r>
          </w:p>
        </w:tc>
      </w:tr>
      <w:tr w:rsidR="004949B2" w:rsidTr="0033687B">
        <w:trPr>
          <w:trHeight w:val="315"/>
        </w:trPr>
        <w:tc>
          <w:tcPr>
            <w:tcW w:w="1486" w:type="pct"/>
            <w:tcBorders>
              <w:top w:val="single" w:sz="4" w:space="0" w:color="000000"/>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Оленинский </w:t>
            </w:r>
          </w:p>
        </w:tc>
        <w:tc>
          <w:tcPr>
            <w:tcW w:w="669"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251,7</w:t>
            </w:r>
          </w:p>
        </w:tc>
        <w:tc>
          <w:tcPr>
            <w:tcW w:w="669"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260,0</w:t>
            </w:r>
          </w:p>
        </w:tc>
        <w:tc>
          <w:tcPr>
            <w:tcW w:w="668"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328,1</w:t>
            </w:r>
          </w:p>
        </w:tc>
        <w:tc>
          <w:tcPr>
            <w:tcW w:w="743"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130,4</w:t>
            </w:r>
          </w:p>
        </w:tc>
        <w:tc>
          <w:tcPr>
            <w:tcW w:w="766" w:type="pct"/>
            <w:tcBorders>
              <w:top w:val="single" w:sz="4" w:space="0" w:color="000000"/>
              <w:bottom w:val="single" w:sz="4" w:space="0" w:color="000000"/>
              <w:right w:val="single" w:sz="4" w:space="0" w:color="000000"/>
            </w:tcBorders>
            <w:shd w:val="clear" w:color="auto" w:fill="auto"/>
          </w:tcPr>
          <w:p w:rsidR="004949B2" w:rsidRDefault="004949B2" w:rsidP="00EA28AF">
            <w:pPr>
              <w:widowControl w:val="0"/>
              <w:jc w:val="center"/>
            </w:pPr>
            <w:r>
              <w:t>126,2</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Пеновский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484,2</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510</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637,7</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131,7</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125,0</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Рамешковский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350,4</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328,9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328,5</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93,8</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99,9</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Ржевский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255,7</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267,3</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286,1</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111,9</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107,0</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Сандовский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771,3</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753,2</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780,0</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101,2</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103,5</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Селижаровский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734,3</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800,8</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900,2</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122,6</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112,4</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Сонковский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557,6</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588,8</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596,0</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106,9</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101,2</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Спировский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407,0</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415,1</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417,3</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102,5</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100,5</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Старицкий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422,1</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403,6</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398,4</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94,4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98,7</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Торжокский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242,6</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215,9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212,0</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87,4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98,2</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Торопецкий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860,1</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857,0</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932,3</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108,4</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108,8</w:t>
            </w:r>
          </w:p>
        </w:tc>
      </w:tr>
      <w:tr w:rsidR="004949B2" w:rsidTr="0033687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 xml:space="preserve">Фировский </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327,7</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355,0</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426,0</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130,0</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120,0</w:t>
            </w:r>
          </w:p>
        </w:tc>
      </w:tr>
      <w:tr w:rsidR="004949B2" w:rsidTr="00E81ECB">
        <w:trPr>
          <w:trHeight w:val="315"/>
        </w:trPr>
        <w:tc>
          <w:tcPr>
            <w:tcW w:w="1486" w:type="pct"/>
            <w:tcBorders>
              <w:left w:val="single" w:sz="4" w:space="0" w:color="000000"/>
              <w:bottom w:val="single" w:sz="4" w:space="0" w:color="000000"/>
              <w:right w:val="single" w:sz="4" w:space="0" w:color="000000"/>
            </w:tcBorders>
            <w:shd w:val="clear" w:color="auto" w:fill="auto"/>
          </w:tcPr>
          <w:p w:rsidR="004949B2" w:rsidRDefault="004949B2" w:rsidP="00EA28AF">
            <w:pPr>
              <w:widowControl w:val="0"/>
            </w:pPr>
            <w:r>
              <w:t>ЗАТО «Озерный»</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610,6</w:t>
            </w:r>
          </w:p>
        </w:tc>
        <w:tc>
          <w:tcPr>
            <w:tcW w:w="669" w:type="pct"/>
            <w:tcBorders>
              <w:bottom w:val="single" w:sz="4" w:space="0" w:color="000000"/>
              <w:right w:val="single" w:sz="4" w:space="0" w:color="000000"/>
            </w:tcBorders>
            <w:shd w:val="clear" w:color="auto" w:fill="auto"/>
          </w:tcPr>
          <w:p w:rsidR="004949B2" w:rsidRDefault="004949B2" w:rsidP="00EA28AF">
            <w:pPr>
              <w:widowControl w:val="0"/>
              <w:jc w:val="center"/>
            </w:pPr>
            <w:r>
              <w:t>618,9</w:t>
            </w:r>
          </w:p>
        </w:tc>
        <w:tc>
          <w:tcPr>
            <w:tcW w:w="668" w:type="pct"/>
            <w:tcBorders>
              <w:bottom w:val="single" w:sz="4" w:space="0" w:color="000000"/>
              <w:right w:val="single" w:sz="4" w:space="0" w:color="000000"/>
            </w:tcBorders>
            <w:shd w:val="clear" w:color="auto" w:fill="auto"/>
          </w:tcPr>
          <w:p w:rsidR="004949B2" w:rsidRDefault="004949B2" w:rsidP="00EA28AF">
            <w:pPr>
              <w:widowControl w:val="0"/>
              <w:jc w:val="center"/>
            </w:pPr>
            <w:r>
              <w:t>620,1</w:t>
            </w:r>
          </w:p>
        </w:tc>
        <w:tc>
          <w:tcPr>
            <w:tcW w:w="743" w:type="pct"/>
            <w:tcBorders>
              <w:bottom w:val="single" w:sz="4" w:space="0" w:color="000000"/>
              <w:right w:val="single" w:sz="4" w:space="0" w:color="000000"/>
            </w:tcBorders>
            <w:shd w:val="clear" w:color="auto" w:fill="auto"/>
          </w:tcPr>
          <w:p w:rsidR="004949B2" w:rsidRDefault="004949B2" w:rsidP="00EA28AF">
            <w:pPr>
              <w:widowControl w:val="0"/>
              <w:jc w:val="center"/>
            </w:pPr>
            <w:r>
              <w:t>101,6</w:t>
            </w:r>
          </w:p>
        </w:tc>
        <w:tc>
          <w:tcPr>
            <w:tcW w:w="766" w:type="pct"/>
            <w:tcBorders>
              <w:bottom w:val="single" w:sz="4" w:space="0" w:color="000000"/>
              <w:right w:val="single" w:sz="4" w:space="0" w:color="000000"/>
            </w:tcBorders>
            <w:shd w:val="clear" w:color="auto" w:fill="auto"/>
          </w:tcPr>
          <w:p w:rsidR="004949B2" w:rsidRDefault="004949B2" w:rsidP="00EA28AF">
            <w:pPr>
              <w:widowControl w:val="0"/>
              <w:jc w:val="center"/>
            </w:pPr>
            <w:r>
              <w:t>100,2</w:t>
            </w:r>
          </w:p>
        </w:tc>
      </w:tr>
      <w:tr w:rsidR="004949B2" w:rsidTr="00E81ECB">
        <w:trPr>
          <w:trHeight w:val="315"/>
        </w:trPr>
        <w:tc>
          <w:tcPr>
            <w:tcW w:w="1486" w:type="pct"/>
            <w:tcBorders>
              <w:top w:val="single" w:sz="4" w:space="0" w:color="000000"/>
              <w:left w:val="single" w:sz="4" w:space="0" w:color="000000"/>
              <w:bottom w:val="single" w:sz="4" w:space="0" w:color="auto"/>
              <w:right w:val="single" w:sz="4" w:space="0" w:color="000000"/>
            </w:tcBorders>
            <w:shd w:val="clear" w:color="auto" w:fill="auto"/>
          </w:tcPr>
          <w:p w:rsidR="004949B2" w:rsidRDefault="004949B2" w:rsidP="00EA28AF">
            <w:pPr>
              <w:widowControl w:val="0"/>
            </w:pPr>
            <w:r>
              <w:t>ЗАТО «Солнечный»</w:t>
            </w:r>
          </w:p>
        </w:tc>
        <w:tc>
          <w:tcPr>
            <w:tcW w:w="669" w:type="pct"/>
            <w:tcBorders>
              <w:top w:val="single" w:sz="4" w:space="0" w:color="000000"/>
              <w:bottom w:val="single" w:sz="4" w:space="0" w:color="auto"/>
              <w:right w:val="single" w:sz="4" w:space="0" w:color="000000"/>
            </w:tcBorders>
            <w:shd w:val="clear" w:color="auto" w:fill="auto"/>
          </w:tcPr>
          <w:p w:rsidR="004949B2" w:rsidRDefault="004949B2" w:rsidP="00EA28AF">
            <w:pPr>
              <w:widowControl w:val="0"/>
              <w:jc w:val="center"/>
            </w:pPr>
            <w:r>
              <w:t>302,8</w:t>
            </w:r>
          </w:p>
        </w:tc>
        <w:tc>
          <w:tcPr>
            <w:tcW w:w="669" w:type="pct"/>
            <w:tcBorders>
              <w:top w:val="single" w:sz="4" w:space="0" w:color="000000"/>
              <w:bottom w:val="single" w:sz="4" w:space="0" w:color="auto"/>
              <w:right w:val="single" w:sz="4" w:space="0" w:color="000000"/>
            </w:tcBorders>
            <w:shd w:val="clear" w:color="auto" w:fill="auto"/>
          </w:tcPr>
          <w:p w:rsidR="004949B2" w:rsidRDefault="004949B2" w:rsidP="00EA28AF">
            <w:pPr>
              <w:widowControl w:val="0"/>
              <w:jc w:val="center"/>
            </w:pPr>
            <w:r>
              <w:t>309,0</w:t>
            </w:r>
          </w:p>
        </w:tc>
        <w:tc>
          <w:tcPr>
            <w:tcW w:w="668" w:type="pct"/>
            <w:tcBorders>
              <w:top w:val="single" w:sz="4" w:space="0" w:color="000000"/>
              <w:bottom w:val="single" w:sz="4" w:space="0" w:color="auto"/>
              <w:right w:val="single" w:sz="4" w:space="0" w:color="000000"/>
            </w:tcBorders>
            <w:shd w:val="clear" w:color="auto" w:fill="auto"/>
          </w:tcPr>
          <w:p w:rsidR="004949B2" w:rsidRDefault="004949B2" w:rsidP="00EA28AF">
            <w:pPr>
              <w:widowControl w:val="0"/>
              <w:jc w:val="center"/>
            </w:pPr>
            <w:r>
              <w:t>308,2</w:t>
            </w:r>
          </w:p>
        </w:tc>
        <w:tc>
          <w:tcPr>
            <w:tcW w:w="743" w:type="pct"/>
            <w:tcBorders>
              <w:top w:val="single" w:sz="4" w:space="0" w:color="000000"/>
              <w:bottom w:val="single" w:sz="4" w:space="0" w:color="auto"/>
              <w:right w:val="single" w:sz="4" w:space="0" w:color="000000"/>
            </w:tcBorders>
            <w:shd w:val="clear" w:color="auto" w:fill="auto"/>
          </w:tcPr>
          <w:p w:rsidR="004949B2" w:rsidRDefault="004949B2" w:rsidP="00EA28AF">
            <w:pPr>
              <w:widowControl w:val="0"/>
              <w:jc w:val="center"/>
            </w:pPr>
            <w:r>
              <w:t>101,8</w:t>
            </w:r>
          </w:p>
        </w:tc>
        <w:tc>
          <w:tcPr>
            <w:tcW w:w="766" w:type="pct"/>
            <w:tcBorders>
              <w:top w:val="single" w:sz="4" w:space="0" w:color="000000"/>
              <w:bottom w:val="single" w:sz="4" w:space="0" w:color="auto"/>
              <w:right w:val="single" w:sz="4" w:space="0" w:color="000000"/>
            </w:tcBorders>
            <w:shd w:val="clear" w:color="auto" w:fill="auto"/>
          </w:tcPr>
          <w:p w:rsidR="004949B2" w:rsidRDefault="004949B2" w:rsidP="00EA28AF">
            <w:pPr>
              <w:widowControl w:val="0"/>
              <w:jc w:val="center"/>
            </w:pPr>
            <w:r>
              <w:t>99,7</w:t>
            </w:r>
          </w:p>
        </w:tc>
      </w:tr>
    </w:tbl>
    <w:p w:rsidR="004949B2" w:rsidRDefault="004949B2" w:rsidP="00E7363C">
      <w:pPr>
        <w:spacing w:before="120"/>
        <w:ind w:firstLine="567"/>
        <w:jc w:val="both"/>
      </w:pPr>
      <w:r>
        <w:rPr>
          <w:sz w:val="28"/>
          <w:szCs w:val="28"/>
        </w:rPr>
        <w:t>Основными причинами низкой обеспеченности населения торговыми площадями в ряде районов являются: близость расположения городов с высокой обеспеченностью торговыми площадями; низкая рентабельность открытия магазинов в малонаселенных пунктах; отсутствие свободных помещений, пригодных для размещения объектов торговли; удаленность и труднодоступность населенных пунктов с низким качеством или отсутствием дорог с твердым покрытием.</w:t>
      </w:r>
    </w:p>
    <w:p w:rsidR="004949B2" w:rsidRDefault="004949B2" w:rsidP="004949B2">
      <w:pPr>
        <w:tabs>
          <w:tab w:val="left" w:pos="8931"/>
        </w:tabs>
        <w:ind w:firstLine="709"/>
        <w:jc w:val="both"/>
      </w:pPr>
      <w:r>
        <w:rPr>
          <w:color w:val="000000"/>
          <w:sz w:val="28"/>
          <w:szCs w:val="28"/>
        </w:rPr>
        <w:t xml:space="preserve">На территории Тверской области ведут деятельность торговые предприятия таких крупных представительств как: «Пятерочка», «Перекресток» компании X5 Retail Group; тверской филиал АО «Тандер», сеть розничных предприятий «Магнит», «Магнит косметик»; ООО «Атак»; ООО «Метро Кэш энд Керри»; ООО «Лента»; ООО «Гиперглобус»; ГК «Дикси»; ООО «Торгсервис 69», сеть розничных предприятий «Светофор»; Тверской областной союз потребительских обществ; ОАО фирма ОРТ «Универсал» и другие. </w:t>
      </w:r>
    </w:p>
    <w:p w:rsidR="004949B2" w:rsidRDefault="004949B2" w:rsidP="004949B2">
      <w:pPr>
        <w:ind w:firstLine="709"/>
        <w:jc w:val="both"/>
      </w:pPr>
      <w:r>
        <w:rPr>
          <w:color w:val="000000"/>
          <w:sz w:val="28"/>
          <w:szCs w:val="28"/>
        </w:rPr>
        <w:t>В январе-июне 2021 года на территории области на новых площадях из крупных и средних объектов торговли открыты:</w:t>
      </w:r>
    </w:p>
    <w:p w:rsidR="004949B2" w:rsidRDefault="004949B2" w:rsidP="004949B2">
      <w:pPr>
        <w:ind w:firstLine="709"/>
        <w:jc w:val="both"/>
      </w:pPr>
      <w:r>
        <w:rPr>
          <w:color w:val="000000"/>
          <w:sz w:val="28"/>
          <w:szCs w:val="28"/>
        </w:rPr>
        <w:t xml:space="preserve">- торговый центр </w:t>
      </w:r>
      <w:r>
        <w:rPr>
          <w:i/>
          <w:iCs/>
          <w:color w:val="000000"/>
          <w:sz w:val="28"/>
          <w:szCs w:val="28"/>
        </w:rPr>
        <w:t xml:space="preserve">(без названия) </w:t>
      </w:r>
      <w:r>
        <w:rPr>
          <w:color w:val="000000"/>
          <w:sz w:val="28"/>
          <w:szCs w:val="28"/>
        </w:rPr>
        <w:t>(3 598,2 кв. м) в городе Твери;</w:t>
      </w:r>
    </w:p>
    <w:p w:rsidR="004949B2" w:rsidRDefault="004949B2" w:rsidP="004949B2">
      <w:pPr>
        <w:ind w:firstLine="709"/>
        <w:jc w:val="both"/>
      </w:pPr>
      <w:r>
        <w:rPr>
          <w:color w:val="000000"/>
          <w:sz w:val="28"/>
          <w:szCs w:val="28"/>
        </w:rPr>
        <w:t>- магазин «Доброцен» (1 013 кв. м) в городе Кимры;</w:t>
      </w:r>
    </w:p>
    <w:p w:rsidR="004949B2" w:rsidRDefault="004949B2" w:rsidP="004949B2">
      <w:pPr>
        <w:ind w:firstLine="709"/>
        <w:jc w:val="both"/>
      </w:pPr>
      <w:r>
        <w:rPr>
          <w:color w:val="000000"/>
          <w:sz w:val="28"/>
          <w:szCs w:val="28"/>
        </w:rPr>
        <w:t>- магазины «Маяк» (2 200 кв. м и 1 500 кв. м) в городе Твери;</w:t>
      </w:r>
    </w:p>
    <w:p w:rsidR="004949B2" w:rsidRDefault="004949B2" w:rsidP="004949B2">
      <w:pPr>
        <w:ind w:firstLine="709"/>
        <w:jc w:val="both"/>
      </w:pPr>
      <w:r>
        <w:rPr>
          <w:color w:val="000000"/>
          <w:sz w:val="28"/>
          <w:szCs w:val="28"/>
        </w:rPr>
        <w:t>- магазин «Да» (1 100 кв. м);</w:t>
      </w:r>
    </w:p>
    <w:p w:rsidR="004949B2" w:rsidRDefault="004949B2" w:rsidP="004949B2">
      <w:pPr>
        <w:ind w:firstLine="709"/>
        <w:jc w:val="both"/>
      </w:pPr>
      <w:r>
        <w:rPr>
          <w:color w:val="000000"/>
          <w:sz w:val="28"/>
          <w:szCs w:val="28"/>
        </w:rPr>
        <w:t>- магазин «Магнит» (508 кв. м), «Магнит-косметик» (241 кв. м) в городе Твери;</w:t>
      </w:r>
    </w:p>
    <w:p w:rsidR="004949B2" w:rsidRDefault="004949B2" w:rsidP="004949B2">
      <w:pPr>
        <w:ind w:firstLine="709"/>
        <w:jc w:val="both"/>
      </w:pPr>
      <w:r>
        <w:rPr>
          <w:color w:val="000000"/>
          <w:sz w:val="28"/>
          <w:szCs w:val="28"/>
        </w:rPr>
        <w:t>- магазины «Пятерочка» (305 кв. м и 369,2 кв. м) в Кимрском районе;</w:t>
      </w:r>
    </w:p>
    <w:p w:rsidR="004949B2" w:rsidRDefault="004949B2" w:rsidP="004949B2">
      <w:pPr>
        <w:ind w:firstLine="709"/>
        <w:jc w:val="both"/>
      </w:pPr>
      <w:r>
        <w:rPr>
          <w:color w:val="000000"/>
          <w:sz w:val="28"/>
          <w:szCs w:val="28"/>
        </w:rPr>
        <w:t>- магазин «Чижик» (207 кв. м) в г. Ржеве.</w:t>
      </w:r>
    </w:p>
    <w:p w:rsidR="004949B2" w:rsidRDefault="004949B2" w:rsidP="004949B2">
      <w:pPr>
        <w:ind w:firstLine="709"/>
        <w:jc w:val="both"/>
      </w:pPr>
      <w:r>
        <w:rPr>
          <w:color w:val="000000"/>
          <w:sz w:val="28"/>
          <w:szCs w:val="28"/>
        </w:rPr>
        <w:t>Наряду с крупными торговыми предприятиями развиваются объекты торговли малого и среднего бизнеса с применением современных форм и методов торговли (магазинов у дома, мини-маркетов и т.д.).</w:t>
      </w:r>
    </w:p>
    <w:p w:rsidR="004949B2" w:rsidRDefault="004949B2" w:rsidP="004949B2">
      <w:pPr>
        <w:ind w:firstLine="709"/>
        <w:jc w:val="both"/>
      </w:pPr>
      <w:r>
        <w:rPr>
          <w:color w:val="000000"/>
          <w:sz w:val="28"/>
          <w:szCs w:val="28"/>
        </w:rPr>
        <w:t>Продолжает активно развиваться такое направление розничной торговли</w:t>
      </w:r>
      <w:r w:rsidR="00E7363C">
        <w:rPr>
          <w:color w:val="000000"/>
          <w:sz w:val="28"/>
          <w:szCs w:val="28"/>
        </w:rPr>
        <w:t>,</w:t>
      </w:r>
      <w:r>
        <w:rPr>
          <w:color w:val="000000"/>
          <w:sz w:val="28"/>
          <w:szCs w:val="28"/>
        </w:rPr>
        <w:t xml:space="preserve"> как дистанционная торговля, так как применение технологий электронной коммерции позволяет значительно снизить издержки хозяйствующих субъектов, связанные со сбором и обработкой ценовой информации, проведением переговоров, заключением и оплатой сделок. В этой сфере в Тверской области функционируют промышленно-л</w:t>
      </w:r>
      <w:r w:rsidR="00861967">
        <w:rPr>
          <w:color w:val="000000"/>
          <w:sz w:val="28"/>
          <w:szCs w:val="28"/>
        </w:rPr>
        <w:t>огистические комплексы интернет-</w:t>
      </w:r>
      <w:r>
        <w:rPr>
          <w:color w:val="000000"/>
          <w:sz w:val="28"/>
          <w:szCs w:val="28"/>
        </w:rPr>
        <w:t xml:space="preserve">магазина «Озон.РУ» и ООО «Бизнес-сервис» группы компаний ОТТО. </w:t>
      </w:r>
    </w:p>
    <w:p w:rsidR="004949B2" w:rsidRDefault="004949B2" w:rsidP="004949B2">
      <w:pPr>
        <w:ind w:firstLine="709"/>
        <w:jc w:val="both"/>
        <w:rPr>
          <w:color w:val="000000"/>
          <w:sz w:val="28"/>
          <w:szCs w:val="28"/>
        </w:rPr>
      </w:pPr>
      <w:r>
        <w:rPr>
          <w:color w:val="000000"/>
          <w:sz w:val="28"/>
          <w:szCs w:val="28"/>
        </w:rPr>
        <w:t>Продолжалось снижение объема продаж товаров, реализованных на рынках и ярмарках и переориентация населения на покупку товаров в магазинах.</w:t>
      </w:r>
      <w:r>
        <w:rPr>
          <w:color w:val="C9211E"/>
          <w:sz w:val="28"/>
          <w:szCs w:val="28"/>
        </w:rPr>
        <w:t xml:space="preserve"> </w:t>
      </w:r>
      <w:r>
        <w:rPr>
          <w:color w:val="000000"/>
          <w:sz w:val="28"/>
          <w:szCs w:val="28"/>
        </w:rPr>
        <w:t xml:space="preserve">Объем продаж товаров на розничных рынках и ярмарках за </w:t>
      </w:r>
      <w:r w:rsidRPr="00D04452">
        <w:rPr>
          <w:sz w:val="28"/>
          <w:szCs w:val="28"/>
        </w:rPr>
        <w:br/>
      </w:r>
      <w:r>
        <w:rPr>
          <w:color w:val="000000"/>
          <w:sz w:val="28"/>
          <w:szCs w:val="28"/>
        </w:rPr>
        <w:t xml:space="preserve">январь-июнь 2021 года составил 5 848,9 млн рублей, что выше уровня аналогичного периода 2020 года на 69,0 % в сопоставимых ценах </w:t>
      </w:r>
      <w:r w:rsidRPr="00D04452">
        <w:rPr>
          <w:sz w:val="28"/>
          <w:szCs w:val="28"/>
        </w:rPr>
        <w:br/>
      </w:r>
      <w:r w:rsidR="00861967">
        <w:rPr>
          <w:color w:val="000000"/>
          <w:sz w:val="28"/>
          <w:szCs w:val="28"/>
        </w:rPr>
        <w:t>(за январь-</w:t>
      </w:r>
      <w:r>
        <w:rPr>
          <w:color w:val="000000"/>
          <w:sz w:val="28"/>
          <w:szCs w:val="28"/>
        </w:rPr>
        <w:t>июнь 2020 года снижение составляло 45,0 %).</w:t>
      </w:r>
      <w:r>
        <w:rPr>
          <w:color w:val="C9211E"/>
          <w:sz w:val="28"/>
          <w:szCs w:val="28"/>
        </w:rPr>
        <w:t xml:space="preserve"> </w:t>
      </w:r>
      <w:r>
        <w:rPr>
          <w:color w:val="000000"/>
          <w:sz w:val="28"/>
          <w:szCs w:val="28"/>
        </w:rPr>
        <w:t xml:space="preserve">Доля товарооборота розничных рынков и ярмарок в январе-июне 2021 года составила 4,4 % </w:t>
      </w:r>
      <w:r w:rsidRPr="00D04452">
        <w:rPr>
          <w:sz w:val="28"/>
          <w:szCs w:val="28"/>
        </w:rPr>
        <w:br/>
      </w:r>
      <w:r>
        <w:rPr>
          <w:color w:val="000000"/>
          <w:sz w:val="28"/>
          <w:szCs w:val="28"/>
        </w:rPr>
        <w:t xml:space="preserve">(в январе-июне 2020 года – 2,7 %). </w:t>
      </w:r>
    </w:p>
    <w:p w:rsidR="004949B2" w:rsidRPr="00853334" w:rsidRDefault="004949B2" w:rsidP="004949B2">
      <w:pPr>
        <w:ind w:firstLine="709"/>
        <w:jc w:val="both"/>
        <w:rPr>
          <w:color w:val="000000"/>
          <w:sz w:val="28"/>
          <w:szCs w:val="28"/>
        </w:rPr>
      </w:pPr>
      <w:r>
        <w:rPr>
          <w:color w:val="000000"/>
          <w:sz w:val="28"/>
          <w:szCs w:val="28"/>
        </w:rPr>
        <w:t>С 01.01.2021 по 01.07.2021 в 33 муниципальных образованиях Тверской области проведено 4 963 ярмарок, из них универсальных – 2 588, специализированных – 987, сельскохозяйственных – 36, тематических – 3, выходного дня – 1 349.</w:t>
      </w:r>
    </w:p>
    <w:p w:rsidR="004949B2" w:rsidRDefault="004949B2" w:rsidP="004949B2">
      <w:pPr>
        <w:ind w:firstLine="709"/>
        <w:jc w:val="both"/>
      </w:pPr>
      <w:r>
        <w:rPr>
          <w:i/>
          <w:iCs/>
          <w:color w:val="000000"/>
          <w:sz w:val="28"/>
          <w:szCs w:val="28"/>
        </w:rPr>
        <w:t>Оборот оптовой торговли</w:t>
      </w:r>
      <w:r>
        <w:rPr>
          <w:color w:val="000000"/>
          <w:sz w:val="28"/>
          <w:szCs w:val="28"/>
        </w:rPr>
        <w:t xml:space="preserve"> за </w:t>
      </w:r>
      <w:r w:rsidR="006B600A" w:rsidRPr="006B600A">
        <w:rPr>
          <w:color w:val="000000"/>
          <w:sz w:val="28"/>
          <w:szCs w:val="28"/>
        </w:rPr>
        <w:t>I</w:t>
      </w:r>
      <w:r>
        <w:rPr>
          <w:color w:val="000000"/>
          <w:sz w:val="28"/>
          <w:szCs w:val="28"/>
        </w:rPr>
        <w:t xml:space="preserve"> полугодие 2021 года составил </w:t>
      </w:r>
      <w:r w:rsidRPr="00D04452">
        <w:rPr>
          <w:sz w:val="28"/>
          <w:szCs w:val="28"/>
        </w:rPr>
        <w:br/>
      </w:r>
      <w:r>
        <w:rPr>
          <w:color w:val="000000"/>
          <w:sz w:val="28"/>
          <w:szCs w:val="28"/>
        </w:rPr>
        <w:t>198 342,</w:t>
      </w:r>
      <w:r w:rsidR="00D44EDC">
        <w:rPr>
          <w:color w:val="000000"/>
          <w:sz w:val="28"/>
          <w:szCs w:val="28"/>
        </w:rPr>
        <w:t>5 млн</w:t>
      </w:r>
      <w:r>
        <w:rPr>
          <w:color w:val="000000"/>
          <w:sz w:val="28"/>
          <w:szCs w:val="28"/>
        </w:rPr>
        <w:t xml:space="preserve"> рублей и увеличился по сравнению с аналогичным периодом </w:t>
      </w:r>
      <w:r w:rsidRPr="00D04452">
        <w:rPr>
          <w:sz w:val="28"/>
          <w:szCs w:val="28"/>
        </w:rPr>
        <w:br/>
      </w:r>
      <w:r>
        <w:rPr>
          <w:color w:val="000000"/>
          <w:sz w:val="28"/>
          <w:szCs w:val="28"/>
        </w:rPr>
        <w:t xml:space="preserve">2020 года на 31,0 % в сопоставимых ценах (за январь-июнь 2020 года в сравнении с январем-июнем 2019 года наблюдалось увеличение данного показателя на 17,0 %). </w:t>
      </w:r>
    </w:p>
    <w:p w:rsidR="004949B2" w:rsidRDefault="004949B2" w:rsidP="004949B2">
      <w:pPr>
        <w:ind w:firstLine="709"/>
        <w:jc w:val="both"/>
      </w:pPr>
      <w:r>
        <w:rPr>
          <w:i/>
          <w:iCs/>
          <w:color w:val="000000"/>
          <w:sz w:val="28"/>
          <w:szCs w:val="28"/>
        </w:rPr>
        <w:t>Оборот общественного питания</w:t>
      </w:r>
      <w:r>
        <w:rPr>
          <w:color w:val="000000"/>
          <w:sz w:val="28"/>
          <w:szCs w:val="28"/>
        </w:rPr>
        <w:t xml:space="preserve"> в январе-июне 2021 года по сравнению с аналогичным периодом 2020 года увеличился на 0,4 % в сопоставимых ценах и составил 4 272 млн рублей</w:t>
      </w:r>
      <w:r>
        <w:rPr>
          <w:color w:val="C9211E"/>
          <w:sz w:val="28"/>
          <w:szCs w:val="28"/>
        </w:rPr>
        <w:t xml:space="preserve"> </w:t>
      </w:r>
      <w:r>
        <w:rPr>
          <w:color w:val="000000"/>
          <w:sz w:val="28"/>
          <w:szCs w:val="28"/>
        </w:rPr>
        <w:t xml:space="preserve">(в январе-июне 2020 года снижение составляло </w:t>
      </w:r>
      <w:r w:rsidRPr="00D04452">
        <w:rPr>
          <w:sz w:val="28"/>
          <w:szCs w:val="28"/>
        </w:rPr>
        <w:br/>
      </w:r>
      <w:r>
        <w:rPr>
          <w:color w:val="000000"/>
          <w:sz w:val="28"/>
          <w:szCs w:val="28"/>
        </w:rPr>
        <w:t>9,3 %).</w:t>
      </w:r>
    </w:p>
    <w:p w:rsidR="004949B2" w:rsidRDefault="004949B2" w:rsidP="004949B2">
      <w:pPr>
        <w:ind w:firstLine="709"/>
        <w:jc w:val="both"/>
      </w:pPr>
      <w:r>
        <w:rPr>
          <w:color w:val="000000"/>
          <w:sz w:val="28"/>
          <w:szCs w:val="28"/>
        </w:rPr>
        <w:t>По данным муниципальных образований Тверской области, количество предприятий общественного питания за период с 01.07.2020 по 01.07.2021</w:t>
      </w:r>
      <w:r>
        <w:rPr>
          <w:color w:val="C9211E"/>
          <w:sz w:val="28"/>
          <w:szCs w:val="28"/>
        </w:rPr>
        <w:t xml:space="preserve"> </w:t>
      </w:r>
      <w:r>
        <w:rPr>
          <w:color w:val="000000"/>
          <w:sz w:val="28"/>
          <w:szCs w:val="28"/>
        </w:rPr>
        <w:t>увеличилось на 3 единицы (на 0,2 %) и составило 1 649 предприятий,</w:t>
      </w:r>
      <w:r>
        <w:rPr>
          <w:color w:val="C9211E"/>
          <w:sz w:val="28"/>
          <w:szCs w:val="28"/>
        </w:rPr>
        <w:t xml:space="preserve"> </w:t>
      </w:r>
      <w:r>
        <w:rPr>
          <w:color w:val="000000"/>
          <w:sz w:val="28"/>
          <w:szCs w:val="28"/>
        </w:rPr>
        <w:t xml:space="preserve">число посадочных мест предприятий общественного питания уменьшилось </w:t>
      </w:r>
      <w:r w:rsidRPr="00D04452">
        <w:rPr>
          <w:sz w:val="28"/>
          <w:szCs w:val="28"/>
        </w:rPr>
        <w:br/>
      </w:r>
      <w:r>
        <w:rPr>
          <w:color w:val="000000"/>
          <w:sz w:val="28"/>
          <w:szCs w:val="28"/>
        </w:rPr>
        <w:t xml:space="preserve">на 1 304 единицы (на 1,5 %) и составило 84 089 </w:t>
      </w:r>
      <w:r w:rsidRPr="00155028">
        <w:rPr>
          <w:iCs/>
          <w:color w:val="000000"/>
          <w:sz w:val="28"/>
          <w:szCs w:val="28"/>
        </w:rPr>
        <w:t>(актуализация сведений органами местного самоуправления Тверской области)</w:t>
      </w:r>
      <w:r w:rsidRPr="00155028">
        <w:rPr>
          <w:color w:val="000000"/>
          <w:sz w:val="28"/>
          <w:szCs w:val="28"/>
        </w:rPr>
        <w:t>.</w:t>
      </w:r>
    </w:p>
    <w:p w:rsidR="004949B2" w:rsidRDefault="004949B2" w:rsidP="004949B2">
      <w:pPr>
        <w:ind w:firstLine="709"/>
        <w:jc w:val="both"/>
      </w:pPr>
      <w:r>
        <w:rPr>
          <w:color w:val="000000"/>
          <w:sz w:val="28"/>
          <w:szCs w:val="28"/>
        </w:rPr>
        <w:t xml:space="preserve">В первом </w:t>
      </w:r>
      <w:r w:rsidR="001D07F8">
        <w:rPr>
          <w:color w:val="000000"/>
          <w:sz w:val="28"/>
          <w:szCs w:val="28"/>
        </w:rPr>
        <w:t>полугодии</w:t>
      </w:r>
      <w:r>
        <w:rPr>
          <w:color w:val="000000"/>
          <w:sz w:val="28"/>
          <w:szCs w:val="28"/>
        </w:rPr>
        <w:t xml:space="preserve"> 2021 года из крупных и средних объектов общественного питания было открыто:</w:t>
      </w:r>
    </w:p>
    <w:p w:rsidR="004949B2" w:rsidRDefault="004949B2" w:rsidP="004949B2">
      <w:pPr>
        <w:ind w:firstLine="709"/>
        <w:jc w:val="both"/>
      </w:pPr>
      <w:r>
        <w:rPr>
          <w:color w:val="000000"/>
          <w:sz w:val="28"/>
          <w:szCs w:val="28"/>
        </w:rPr>
        <w:t xml:space="preserve">- предприятие быстрого обслуживание «Чикен Хаус» в городе Ржеве </w:t>
      </w:r>
      <w:r w:rsidRPr="00D04452">
        <w:rPr>
          <w:sz w:val="28"/>
          <w:szCs w:val="28"/>
        </w:rPr>
        <w:br/>
        <w:t>(</w:t>
      </w:r>
      <w:r>
        <w:rPr>
          <w:color w:val="000000"/>
          <w:sz w:val="28"/>
          <w:szCs w:val="28"/>
        </w:rPr>
        <w:t>60 посадочных мест), в городе Твери (40 посадочных мест);</w:t>
      </w:r>
    </w:p>
    <w:p w:rsidR="004949B2" w:rsidRDefault="004949B2" w:rsidP="004949B2">
      <w:pPr>
        <w:ind w:firstLine="709"/>
        <w:jc w:val="both"/>
      </w:pPr>
      <w:r>
        <w:rPr>
          <w:color w:val="000000"/>
          <w:sz w:val="28"/>
          <w:szCs w:val="28"/>
        </w:rPr>
        <w:t>- кафе «Зеленая кухня» в Конаковском районе (26 посадочных мест).</w:t>
      </w:r>
    </w:p>
    <w:p w:rsidR="00727864" w:rsidRPr="0022420E" w:rsidRDefault="00727864" w:rsidP="00727864">
      <w:pPr>
        <w:ind w:firstLine="709"/>
        <w:jc w:val="both"/>
        <w:rPr>
          <w:sz w:val="28"/>
          <w:szCs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rFonts w:eastAsia="Calibri"/>
                <w:b/>
                <w:bCs/>
                <w:iCs/>
                <w:sz w:val="28"/>
                <w:szCs w:val="28"/>
              </w:rPr>
              <w:t>2.9.2. Платные услуги населению</w:t>
            </w:r>
          </w:p>
        </w:tc>
        <w:tc>
          <w:tcPr>
            <w:tcW w:w="1483" w:type="pct"/>
            <w:shd w:val="clear" w:color="auto" w:fill="CCCCCC"/>
          </w:tcPr>
          <w:p w:rsidR="00727864" w:rsidRPr="0022420E" w:rsidRDefault="00727864" w:rsidP="006B175D">
            <w:pPr>
              <w:contextualSpacing/>
              <w:jc w:val="righ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9B18C7" w:rsidRDefault="009B18C7" w:rsidP="009B18C7">
      <w:pPr>
        <w:ind w:firstLine="709"/>
        <w:jc w:val="both"/>
      </w:pPr>
      <w:r>
        <w:rPr>
          <w:color w:val="000000" w:themeColor="text1"/>
          <w:sz w:val="28"/>
          <w:szCs w:val="28"/>
        </w:rPr>
        <w:t>Существенное влияние на формирование потребительского рынка области оказывает рынок платных услуг населению.</w:t>
      </w:r>
    </w:p>
    <w:p w:rsidR="009B18C7" w:rsidRDefault="009B18C7" w:rsidP="009B18C7">
      <w:pPr>
        <w:ind w:firstLine="709"/>
        <w:jc w:val="both"/>
        <w:rPr>
          <w:color w:val="000000" w:themeColor="text1"/>
          <w:sz w:val="28"/>
          <w:szCs w:val="28"/>
        </w:rPr>
      </w:pPr>
      <w:r>
        <w:rPr>
          <w:color w:val="000000" w:themeColor="text1"/>
          <w:sz w:val="28"/>
          <w:szCs w:val="28"/>
        </w:rPr>
        <w:t xml:space="preserve">Объем платных услуг населению за </w:t>
      </w:r>
      <w:r w:rsidR="006B600A" w:rsidRPr="006B600A">
        <w:rPr>
          <w:color w:val="000000" w:themeColor="text1"/>
          <w:sz w:val="28"/>
          <w:szCs w:val="28"/>
        </w:rPr>
        <w:t>I</w:t>
      </w:r>
      <w:r>
        <w:rPr>
          <w:color w:val="000000" w:themeColor="text1"/>
          <w:sz w:val="28"/>
          <w:szCs w:val="28"/>
        </w:rPr>
        <w:t xml:space="preserve"> полугодие 2021 года составил </w:t>
      </w:r>
      <w:r w:rsidRPr="00D04452">
        <w:rPr>
          <w:sz w:val="28"/>
          <w:szCs w:val="28"/>
        </w:rPr>
        <w:br/>
      </w:r>
      <w:r>
        <w:rPr>
          <w:color w:val="000000" w:themeColor="text1"/>
          <w:sz w:val="28"/>
          <w:szCs w:val="28"/>
        </w:rPr>
        <w:t>32 177,2 млн рублей и увеличился на 12,9 % по сравнению с аналогичным периодом 2020 года в сопоставимых ценах</w:t>
      </w:r>
      <w:r>
        <w:rPr>
          <w:i/>
          <w:color w:val="000000" w:themeColor="text1"/>
          <w:sz w:val="28"/>
          <w:szCs w:val="28"/>
        </w:rPr>
        <w:t xml:space="preserve"> </w:t>
      </w:r>
      <w:r>
        <w:rPr>
          <w:color w:val="000000" w:themeColor="text1"/>
          <w:sz w:val="28"/>
          <w:szCs w:val="28"/>
        </w:rPr>
        <w:t xml:space="preserve">(в январе-июне 2020 года – снижение на 9,3 %). </w:t>
      </w:r>
    </w:p>
    <w:p w:rsidR="009B18C7" w:rsidRPr="000955F2" w:rsidRDefault="009B18C7" w:rsidP="009B18C7">
      <w:pPr>
        <w:ind w:firstLine="709"/>
        <w:jc w:val="both"/>
        <w:rPr>
          <w:color w:val="000000" w:themeColor="text1"/>
          <w:sz w:val="28"/>
          <w:szCs w:val="28"/>
        </w:rPr>
      </w:pPr>
      <w:r w:rsidRPr="000955F2">
        <w:rPr>
          <w:color w:val="000000" w:themeColor="text1"/>
          <w:sz w:val="28"/>
          <w:szCs w:val="28"/>
        </w:rPr>
        <w:t>По индексу физического объема платных услуг среди регионов ЦФО Тверская область занимала 11 место (в I полугодии 2020 года – 1 место).</w:t>
      </w:r>
    </w:p>
    <w:p w:rsidR="009B18C7" w:rsidRPr="000955F2" w:rsidRDefault="009B18C7" w:rsidP="009B18C7">
      <w:pPr>
        <w:ind w:firstLine="709"/>
        <w:jc w:val="both"/>
        <w:rPr>
          <w:color w:val="000000" w:themeColor="text1"/>
          <w:sz w:val="28"/>
          <w:szCs w:val="28"/>
        </w:rPr>
      </w:pPr>
      <w:r w:rsidRPr="000955F2">
        <w:rPr>
          <w:color w:val="000000" w:themeColor="text1"/>
          <w:sz w:val="28"/>
          <w:szCs w:val="28"/>
        </w:rPr>
        <w:t>Объем платных услуг на душу населения составил 25 832 рубля и увеличился по сравнению с 1 полугодием 2020 года на 17,9 %.</w:t>
      </w:r>
    </w:p>
    <w:p w:rsidR="009B18C7" w:rsidRPr="009C4BEC" w:rsidRDefault="009B18C7" w:rsidP="009B18C7">
      <w:pPr>
        <w:ind w:firstLine="709"/>
        <w:jc w:val="both"/>
        <w:rPr>
          <w:color w:val="000000" w:themeColor="text1"/>
          <w:sz w:val="28"/>
          <w:szCs w:val="28"/>
        </w:rPr>
      </w:pPr>
      <w:r w:rsidRPr="000955F2">
        <w:rPr>
          <w:color w:val="000000" w:themeColor="text1"/>
          <w:sz w:val="28"/>
          <w:szCs w:val="28"/>
        </w:rPr>
        <w:t>По данному показателю Тверская область занимала 14 место среди регионов ЦФО (в I полугодии 2020 года – 12 место).</w:t>
      </w:r>
      <w:r w:rsidRPr="009C4BEC">
        <w:rPr>
          <w:color w:val="000000" w:themeColor="text1"/>
          <w:sz w:val="28"/>
          <w:szCs w:val="28"/>
        </w:rPr>
        <w:t xml:space="preserve"> </w:t>
      </w:r>
    </w:p>
    <w:p w:rsidR="009B18C7" w:rsidRPr="009B18C7" w:rsidRDefault="009B18C7" w:rsidP="009B18C7">
      <w:pPr>
        <w:ind w:firstLine="709"/>
        <w:jc w:val="right"/>
        <w:rPr>
          <w:color w:val="000000" w:themeColor="text1"/>
          <w:sz w:val="22"/>
        </w:rPr>
      </w:pPr>
      <w:r w:rsidRPr="009B18C7">
        <w:rPr>
          <w:color w:val="000000" w:themeColor="text1"/>
          <w:szCs w:val="28"/>
        </w:rPr>
        <w:t>Таблица 20</w:t>
      </w:r>
    </w:p>
    <w:p w:rsidR="009B18C7" w:rsidRPr="009B18C7" w:rsidRDefault="009B18C7" w:rsidP="009B18C7">
      <w:pPr>
        <w:spacing w:before="120" w:after="120"/>
        <w:jc w:val="center"/>
        <w:rPr>
          <w:color w:val="000000" w:themeColor="text1"/>
          <w:sz w:val="22"/>
        </w:rPr>
      </w:pPr>
      <w:r w:rsidRPr="009B18C7">
        <w:rPr>
          <w:b/>
          <w:bCs/>
          <w:color w:val="000000" w:themeColor="text1"/>
          <w:szCs w:val="28"/>
        </w:rPr>
        <w:t>Объем платных услуг населению</w:t>
      </w:r>
    </w:p>
    <w:tbl>
      <w:tblPr>
        <w:tblW w:w="9640" w:type="dxa"/>
        <w:tblInd w:w="-150" w:type="dxa"/>
        <w:tblLayout w:type="fixed"/>
        <w:tblLook w:val="00A0" w:firstRow="1" w:lastRow="0" w:firstColumn="1" w:lastColumn="0" w:noHBand="0" w:noVBand="0"/>
      </w:tblPr>
      <w:tblGrid>
        <w:gridCol w:w="2837"/>
        <w:gridCol w:w="1134"/>
        <w:gridCol w:w="1133"/>
        <w:gridCol w:w="1134"/>
        <w:gridCol w:w="1134"/>
        <w:gridCol w:w="1136"/>
        <w:gridCol w:w="1132"/>
      </w:tblGrid>
      <w:tr w:rsidR="009B18C7" w:rsidRPr="009B18C7" w:rsidTr="009B18C7">
        <w:trPr>
          <w:trHeight w:val="623"/>
          <w:tblHeader/>
        </w:trPr>
        <w:tc>
          <w:tcPr>
            <w:tcW w:w="283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Наименование показателей</w:t>
            </w:r>
          </w:p>
        </w:tc>
        <w:tc>
          <w:tcPr>
            <w:tcW w:w="226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I полугодие</w:t>
            </w:r>
            <w:r w:rsidRPr="009B18C7">
              <w:rPr>
                <w:b/>
                <w:bCs/>
                <w:color w:val="000000" w:themeColor="text1"/>
              </w:rPr>
              <w:br/>
              <w:t>2019 года</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I полугодие</w:t>
            </w:r>
            <w:r w:rsidRPr="009B18C7">
              <w:rPr>
                <w:b/>
                <w:bCs/>
                <w:color w:val="000000" w:themeColor="text1"/>
              </w:rPr>
              <w:br/>
              <w:t>2020 года</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I полугодие</w:t>
            </w:r>
            <w:r w:rsidRPr="009B18C7">
              <w:rPr>
                <w:b/>
                <w:bCs/>
                <w:color w:val="000000" w:themeColor="text1"/>
              </w:rPr>
              <w:br/>
              <w:t>2021 года</w:t>
            </w:r>
          </w:p>
        </w:tc>
      </w:tr>
      <w:tr w:rsidR="009B18C7" w:rsidRPr="009B18C7" w:rsidTr="009B18C7">
        <w:trPr>
          <w:trHeight w:val="555"/>
          <w:tblHeader/>
        </w:trPr>
        <w:tc>
          <w:tcPr>
            <w:tcW w:w="2837" w:type="dxa"/>
            <w:vMerge/>
            <w:tcBorders>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млн</w:t>
            </w:r>
          </w:p>
          <w:p w:rsidR="009B18C7" w:rsidRPr="009B18C7" w:rsidRDefault="009B18C7" w:rsidP="009B18C7">
            <w:pPr>
              <w:widowControl w:val="0"/>
              <w:jc w:val="center"/>
              <w:rPr>
                <w:b/>
                <w:bCs/>
                <w:color w:val="000000" w:themeColor="text1"/>
              </w:rPr>
            </w:pPr>
            <w:r w:rsidRPr="009B18C7">
              <w:rPr>
                <w:b/>
                <w:bCs/>
                <w:color w:val="000000" w:themeColor="text1"/>
              </w:rPr>
              <w:t>рублей</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к I пол.</w:t>
            </w:r>
          </w:p>
          <w:p w:rsidR="009B18C7" w:rsidRPr="009B18C7" w:rsidRDefault="009B18C7" w:rsidP="009B18C7">
            <w:pPr>
              <w:widowControl w:val="0"/>
              <w:jc w:val="center"/>
              <w:rPr>
                <w:b/>
                <w:bCs/>
                <w:color w:val="000000" w:themeColor="text1"/>
              </w:rPr>
            </w:pPr>
            <w:r>
              <w:rPr>
                <w:b/>
                <w:bCs/>
                <w:color w:val="000000" w:themeColor="text1"/>
              </w:rPr>
              <w:t>2018</w:t>
            </w:r>
            <w:r w:rsidRPr="009B18C7">
              <w:rPr>
                <w:b/>
                <w:bCs/>
                <w:color w:val="000000" w:themeColor="text1"/>
              </w:rPr>
              <w:t xml:space="preserve"> г.,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млн</w:t>
            </w:r>
          </w:p>
          <w:p w:rsidR="009B18C7" w:rsidRPr="009B18C7" w:rsidRDefault="009B18C7" w:rsidP="009B18C7">
            <w:pPr>
              <w:widowControl w:val="0"/>
              <w:jc w:val="center"/>
              <w:rPr>
                <w:b/>
                <w:bCs/>
                <w:color w:val="000000" w:themeColor="text1"/>
              </w:rPr>
            </w:pPr>
            <w:r w:rsidRPr="009B18C7">
              <w:rPr>
                <w:b/>
                <w:bCs/>
                <w:color w:val="000000" w:themeColor="text1"/>
              </w:rPr>
              <w:t>рублей</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к I пол.</w:t>
            </w:r>
          </w:p>
          <w:p w:rsidR="009B18C7" w:rsidRPr="009B18C7" w:rsidRDefault="009B18C7" w:rsidP="009B18C7">
            <w:pPr>
              <w:widowControl w:val="0"/>
              <w:jc w:val="center"/>
              <w:rPr>
                <w:b/>
                <w:bCs/>
                <w:color w:val="000000" w:themeColor="text1"/>
              </w:rPr>
            </w:pPr>
            <w:r>
              <w:rPr>
                <w:b/>
                <w:bCs/>
                <w:color w:val="000000" w:themeColor="text1"/>
              </w:rPr>
              <w:t>2019</w:t>
            </w:r>
            <w:r w:rsidRPr="009B18C7">
              <w:rPr>
                <w:b/>
                <w:bCs/>
                <w:color w:val="000000" w:themeColor="text1"/>
              </w:rPr>
              <w:t xml:space="preserve"> г., %*</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млн</w:t>
            </w:r>
          </w:p>
          <w:p w:rsidR="009B18C7" w:rsidRPr="009B18C7" w:rsidRDefault="009B18C7" w:rsidP="009B18C7">
            <w:pPr>
              <w:widowControl w:val="0"/>
              <w:jc w:val="center"/>
              <w:rPr>
                <w:b/>
                <w:bCs/>
                <w:color w:val="000000" w:themeColor="text1"/>
              </w:rPr>
            </w:pPr>
            <w:r w:rsidRPr="009B18C7">
              <w:rPr>
                <w:b/>
                <w:bCs/>
                <w:color w:val="000000" w:themeColor="text1"/>
              </w:rPr>
              <w:t>рублей</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9B18C7">
            <w:pPr>
              <w:widowControl w:val="0"/>
              <w:jc w:val="center"/>
              <w:rPr>
                <w:b/>
                <w:bCs/>
                <w:color w:val="000000" w:themeColor="text1"/>
              </w:rPr>
            </w:pPr>
            <w:r w:rsidRPr="009B18C7">
              <w:rPr>
                <w:b/>
                <w:bCs/>
                <w:color w:val="000000" w:themeColor="text1"/>
              </w:rPr>
              <w:t>к I пол.</w:t>
            </w:r>
          </w:p>
          <w:p w:rsidR="009B18C7" w:rsidRPr="009B18C7" w:rsidRDefault="009B18C7" w:rsidP="009B18C7">
            <w:pPr>
              <w:widowControl w:val="0"/>
              <w:jc w:val="center"/>
              <w:rPr>
                <w:b/>
                <w:bCs/>
                <w:color w:val="000000" w:themeColor="text1"/>
              </w:rPr>
            </w:pPr>
            <w:r>
              <w:rPr>
                <w:b/>
                <w:bCs/>
                <w:color w:val="000000" w:themeColor="text1"/>
              </w:rPr>
              <w:t>2020</w:t>
            </w:r>
            <w:r w:rsidRPr="009B18C7">
              <w:rPr>
                <w:b/>
                <w:bCs/>
                <w:color w:val="000000" w:themeColor="text1"/>
              </w:rPr>
              <w:t xml:space="preserve"> г., %*</w:t>
            </w:r>
          </w:p>
        </w:tc>
      </w:tr>
      <w:tr w:rsidR="009B18C7" w:rsidRPr="009B18C7" w:rsidTr="007854A2">
        <w:trPr>
          <w:trHeight w:val="518"/>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7250DD" w:rsidRDefault="009B18C7" w:rsidP="00EA28AF">
            <w:pPr>
              <w:widowControl w:val="0"/>
              <w:rPr>
                <w:color w:val="000000" w:themeColor="text1"/>
              </w:rPr>
            </w:pPr>
            <w:r w:rsidRPr="009B18C7">
              <w:rPr>
                <w:color w:val="000000" w:themeColor="text1"/>
              </w:rPr>
              <w:t>Объем платных услуг населению</w:t>
            </w:r>
            <w:r w:rsidR="007250DD">
              <w:rPr>
                <w:color w:val="000000" w:themeColor="text1"/>
              </w:rPr>
              <w:t xml:space="preserve">, </w:t>
            </w:r>
          </w:p>
          <w:p w:rsidR="009B18C7" w:rsidRPr="009B18C7" w:rsidRDefault="007250DD" w:rsidP="00EA28AF">
            <w:pPr>
              <w:widowControl w:val="0"/>
              <w:rPr>
                <w:color w:val="000000" w:themeColor="text1"/>
              </w:rPr>
            </w:pPr>
            <w:r w:rsidRPr="009B18C7">
              <w:rPr>
                <w:color w:val="000000" w:themeColor="text1"/>
              </w:rPr>
              <w:t>в том числе услуги:</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29 817,0</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102,7</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27 695,0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90,7</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32 177,2</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113,0</w:t>
            </w:r>
          </w:p>
        </w:tc>
      </w:tr>
      <w:tr w:rsidR="009B18C7" w:rsidRPr="009B18C7" w:rsidTr="007854A2">
        <w:trPr>
          <w:trHeight w:val="303"/>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коммунальные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9 843,0</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108,9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10 126,6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102,9</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10 963,8</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107</w:t>
            </w:r>
          </w:p>
        </w:tc>
      </w:tr>
      <w:tr w:rsidR="009B18C7" w:rsidRPr="009B18C7" w:rsidTr="007854A2">
        <w:trPr>
          <w:trHeight w:val="280"/>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транспортные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2 180,1</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97,5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2 283,9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94,9</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2904,7</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122</w:t>
            </w:r>
          </w:p>
        </w:tc>
      </w:tr>
      <w:tr w:rsidR="009B18C7" w:rsidRPr="009B18C7" w:rsidTr="007854A2">
        <w:trPr>
          <w:trHeight w:val="256"/>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жилищные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2 634,3</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94,3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2 479,1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93,6</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2545,3</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103</w:t>
            </w:r>
          </w:p>
        </w:tc>
      </w:tr>
      <w:tr w:rsidR="009B18C7" w:rsidRPr="009B18C7" w:rsidTr="007854A2">
        <w:trPr>
          <w:trHeight w:val="276"/>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бытовые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2 453,3</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100,9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2 121,6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82,6</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2768,4</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122</w:t>
            </w:r>
          </w:p>
        </w:tc>
      </w:tr>
      <w:tr w:rsidR="009B18C7" w:rsidRPr="009B18C7" w:rsidTr="007854A2">
        <w:trPr>
          <w:trHeight w:val="280"/>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системы образования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2 096,4</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98,1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1 765,8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83,1</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1903,1</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110</w:t>
            </w:r>
          </w:p>
        </w:tc>
      </w:tr>
      <w:tr w:rsidR="009B18C7" w:rsidRPr="009B18C7" w:rsidTr="007854A2">
        <w:trPr>
          <w:trHeight w:val="256"/>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медицинские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1 551,6</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97,3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1 192,5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73,3</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2460,2</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196</w:t>
            </w:r>
          </w:p>
        </w:tc>
      </w:tr>
      <w:tr w:rsidR="009B18C7" w:rsidRPr="009B18C7" w:rsidTr="007854A2">
        <w:trPr>
          <w:trHeight w:val="260"/>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гостиниц</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1 223,1</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115,8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736,2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57,9</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1069,8</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153</w:t>
            </w:r>
          </w:p>
        </w:tc>
      </w:tr>
      <w:tr w:rsidR="009B18C7" w:rsidRPr="009B18C7" w:rsidTr="007854A2">
        <w:trPr>
          <w:trHeight w:val="236"/>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туристские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750,5</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98,3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411,5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51,8</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506,1</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100,6</w:t>
            </w:r>
          </w:p>
        </w:tc>
      </w:tr>
      <w:tr w:rsidR="009B18C7" w:rsidRPr="009B18C7" w:rsidTr="007854A2">
        <w:trPr>
          <w:trHeight w:val="240"/>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учреждений культуры</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389,3</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102,3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201,5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51,7</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346,3</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146</w:t>
            </w:r>
          </w:p>
        </w:tc>
      </w:tr>
      <w:tr w:rsidR="009B18C7" w:rsidRPr="009B18C7" w:rsidTr="007854A2">
        <w:trPr>
          <w:trHeight w:val="728"/>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специализированных коллективных средств размещения</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288,1</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101,1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145,9</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63</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217,5</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102</w:t>
            </w:r>
          </w:p>
        </w:tc>
      </w:tr>
      <w:tr w:rsidR="009B18C7" w:rsidRPr="009B18C7" w:rsidTr="007854A2">
        <w:trPr>
          <w:trHeight w:val="554"/>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243,4</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87,4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178</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71</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268,2</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148</w:t>
            </w:r>
          </w:p>
        </w:tc>
      </w:tr>
      <w:tr w:rsidR="009B18C7" w:rsidRPr="009B18C7" w:rsidTr="007854A2">
        <w:trPr>
          <w:trHeight w:val="292"/>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ветеринарные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139,2</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99,1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130,1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98,9</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126,4</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92</w:t>
            </w:r>
          </w:p>
        </w:tc>
      </w:tr>
      <w:tr w:rsidR="009B18C7" w:rsidRPr="009B18C7" w:rsidTr="007854A2">
        <w:trPr>
          <w:trHeight w:val="338"/>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юридические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320,0</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97,1</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228,2</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82,2</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243,6</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120</w:t>
            </w:r>
          </w:p>
        </w:tc>
      </w:tr>
      <w:tr w:rsidR="009B18C7" w:rsidRPr="009B18C7" w:rsidTr="007854A2">
        <w:trPr>
          <w:trHeight w:val="553"/>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7250DD">
            <w:pPr>
              <w:widowControl w:val="0"/>
              <w:rPr>
                <w:color w:val="000000" w:themeColor="text1"/>
              </w:rPr>
            </w:pPr>
            <w:r>
              <w:rPr>
                <w:color w:val="000000" w:themeColor="text1"/>
              </w:rPr>
              <w:t xml:space="preserve"> </w:t>
            </w:r>
            <w:r w:rsidR="009B18C7" w:rsidRPr="009B18C7">
              <w:rPr>
                <w:color w:val="000000" w:themeColor="text1"/>
              </w:rPr>
              <w:t xml:space="preserve"> почтовой связи, курьерские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215,6</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98,5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243,5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105</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258</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106</w:t>
            </w:r>
          </w:p>
        </w:tc>
      </w:tr>
      <w:tr w:rsidR="009B18C7" w:rsidRPr="009B18C7" w:rsidTr="007854A2">
        <w:trPr>
          <w:trHeight w:val="264"/>
        </w:trPr>
        <w:tc>
          <w:tcPr>
            <w:tcW w:w="2837" w:type="dxa"/>
            <w:tcBorders>
              <w:top w:val="single" w:sz="6" w:space="0" w:color="000000"/>
              <w:left w:val="single" w:sz="6" w:space="0" w:color="000000"/>
              <w:bottom w:val="single" w:sz="6" w:space="0" w:color="000000"/>
              <w:right w:val="single" w:sz="6" w:space="0" w:color="000000"/>
            </w:tcBorders>
            <w:shd w:val="clear" w:color="auto" w:fill="auto"/>
          </w:tcPr>
          <w:p w:rsidR="009B18C7" w:rsidRPr="009B18C7" w:rsidRDefault="007250DD" w:rsidP="00EA28AF">
            <w:pPr>
              <w:widowControl w:val="0"/>
              <w:rPr>
                <w:color w:val="000000" w:themeColor="text1"/>
              </w:rPr>
            </w:pPr>
            <w:r>
              <w:rPr>
                <w:color w:val="000000" w:themeColor="text1"/>
              </w:rPr>
              <w:t xml:space="preserve"> </w:t>
            </w:r>
            <w:r w:rsidR="009B18C7" w:rsidRPr="009B18C7">
              <w:rPr>
                <w:color w:val="000000" w:themeColor="text1"/>
              </w:rPr>
              <w:t xml:space="preserve"> телекоммуникационные</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4 590,9</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103,5</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4 661,3</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99,2</w:t>
            </w:r>
          </w:p>
        </w:tc>
        <w:tc>
          <w:tcPr>
            <w:tcW w:w="11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4687,1</w:t>
            </w:r>
          </w:p>
        </w:tc>
        <w:tc>
          <w:tcPr>
            <w:tcW w:w="11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B18C7" w:rsidRPr="009B18C7" w:rsidRDefault="009B18C7" w:rsidP="007854A2">
            <w:pPr>
              <w:widowControl w:val="0"/>
              <w:jc w:val="center"/>
              <w:rPr>
                <w:color w:val="000000" w:themeColor="text1"/>
              </w:rPr>
            </w:pPr>
            <w:r w:rsidRPr="009B18C7">
              <w:rPr>
                <w:color w:val="000000" w:themeColor="text1"/>
              </w:rPr>
              <w:t>95</w:t>
            </w:r>
          </w:p>
        </w:tc>
      </w:tr>
    </w:tbl>
    <w:p w:rsidR="009B18C7" w:rsidRDefault="009B18C7" w:rsidP="007854A2">
      <w:pPr>
        <w:spacing w:after="120"/>
        <w:ind w:firstLine="709"/>
      </w:pPr>
      <w:r>
        <w:rPr>
          <w:color w:val="000000" w:themeColor="text1"/>
        </w:rPr>
        <w:t>*темп роста указан в сопоставимых ценах</w:t>
      </w:r>
    </w:p>
    <w:p w:rsidR="009B18C7" w:rsidRDefault="009B18C7" w:rsidP="009B18C7">
      <w:pPr>
        <w:ind w:firstLine="709"/>
        <w:jc w:val="both"/>
        <w:rPr>
          <w:color w:val="000000" w:themeColor="text1"/>
        </w:rPr>
      </w:pPr>
      <w:r>
        <w:rPr>
          <w:color w:val="000000" w:themeColor="text1"/>
          <w:sz w:val="28"/>
        </w:rPr>
        <w:t>Сокращение объема платных услуг в январе-июне 2021 года по сравнению с аналогичным периодом 2020 года наблюдалось по ветеринарным услугам (на 8,4 %); телекоммуникационным услугам (на 5,0 %); услугам, предоставляемым гражданам пожилого возраста и инвалидам (на 2,8 %).</w:t>
      </w:r>
    </w:p>
    <w:p w:rsidR="009B18C7" w:rsidRDefault="009B18C7" w:rsidP="009B18C7">
      <w:pPr>
        <w:ind w:firstLine="709"/>
        <w:jc w:val="both"/>
        <w:rPr>
          <w:color w:val="000000" w:themeColor="text1"/>
        </w:rPr>
      </w:pPr>
      <w:r>
        <w:rPr>
          <w:color w:val="000000" w:themeColor="text1"/>
          <w:sz w:val="28"/>
          <w:szCs w:val="28"/>
        </w:rPr>
        <w:t xml:space="preserve">Увеличение объема платных услуг наблюдалось по медицинским услугам (на 96,4 %); услугам гостиниц и аналогичных средств размещения </w:t>
      </w:r>
      <w:r w:rsidR="00F407E2">
        <w:rPr>
          <w:color w:val="000000" w:themeColor="text1"/>
          <w:sz w:val="28"/>
          <w:szCs w:val="28"/>
        </w:rPr>
        <w:t xml:space="preserve">            </w:t>
      </w:r>
      <w:r>
        <w:rPr>
          <w:color w:val="000000" w:themeColor="text1"/>
          <w:sz w:val="28"/>
          <w:szCs w:val="28"/>
        </w:rPr>
        <w:t>(на 53,3 %); услугам физической культуры и спорта (на 48,3 %); услугам учреждений культуры (на 45,5 %); бытовым услугам (на 22,4 %); транспортным услугам (на 22,1 %); юридическим услугам (на 19,5 %), услугам системы образования (на 9,7 %); коммунальным услугам (на 6,6 %); услугам почтовой связи, курьерским услугам (на 5,8 %); жилищным услугам (2,7 %); услугам специализированных коллективных средств размещения (на 2,0 %); туристским услугам (на 0,6 %).</w:t>
      </w:r>
    </w:p>
    <w:p w:rsidR="009B18C7" w:rsidRDefault="009B18C7" w:rsidP="009B18C7">
      <w:pPr>
        <w:ind w:firstLine="709"/>
        <w:jc w:val="both"/>
        <w:rPr>
          <w:color w:val="000000" w:themeColor="text1"/>
        </w:rPr>
      </w:pPr>
      <w:r>
        <w:rPr>
          <w:color w:val="000000" w:themeColor="text1"/>
          <w:sz w:val="28"/>
        </w:rPr>
        <w:t>Объем бытовых услуг населению Тверской области, занимающих в общем объеме платных услуг около 8,6 %, по итогам 1 полугодия 2021 года увеличился на 22,4 % к соответствующему периоду 2020 года в сопоставимых ценах и составил 2</w:t>
      </w:r>
      <w:r w:rsidR="00E46381">
        <w:rPr>
          <w:color w:val="000000" w:themeColor="text1"/>
          <w:sz w:val="28"/>
        </w:rPr>
        <w:t xml:space="preserve"> 768,4 млн</w:t>
      </w:r>
      <w:r>
        <w:rPr>
          <w:color w:val="000000" w:themeColor="text1"/>
          <w:sz w:val="28"/>
        </w:rPr>
        <w:t xml:space="preserve"> рублей. </w:t>
      </w:r>
    </w:p>
    <w:p w:rsidR="009B18C7" w:rsidRDefault="009B18C7" w:rsidP="009B18C7">
      <w:pPr>
        <w:ind w:firstLine="709"/>
        <w:jc w:val="both"/>
        <w:rPr>
          <w:color w:val="000000" w:themeColor="text1"/>
        </w:rPr>
      </w:pPr>
      <w:r>
        <w:rPr>
          <w:color w:val="000000" w:themeColor="text1"/>
          <w:sz w:val="28"/>
          <w:szCs w:val="28"/>
        </w:rPr>
        <w:t xml:space="preserve">Увеличение объемов из наблюдаемых услуг отмечен по изготовлению </w:t>
      </w:r>
      <w:r w:rsidRPr="00D04452">
        <w:rPr>
          <w:sz w:val="28"/>
          <w:szCs w:val="28"/>
        </w:rPr>
        <w:br/>
      </w:r>
      <w:r>
        <w:rPr>
          <w:color w:val="000000" w:themeColor="text1"/>
          <w:sz w:val="28"/>
          <w:szCs w:val="28"/>
        </w:rPr>
        <w:t xml:space="preserve">и ремонту мебели (на 89,0 %); по услугам ремонта, окраски и пошива обуви </w:t>
      </w:r>
      <w:r w:rsidRPr="00D04452">
        <w:rPr>
          <w:sz w:val="28"/>
          <w:szCs w:val="28"/>
        </w:rPr>
        <w:br/>
      </w:r>
      <w:r>
        <w:rPr>
          <w:color w:val="000000" w:themeColor="text1"/>
          <w:sz w:val="28"/>
          <w:szCs w:val="28"/>
        </w:rPr>
        <w:t xml:space="preserve">(на 75,0 %); по услугам ремонта и пошива швейных, меховых и кожаных изделий, головных уборов и изделий текстильной галантереи; ремонта, пошива и вязания трикотажных изделий (на 66,0 %); услугам предприятий по прокату (на 50,0 %); услугам ремонта и строительства жилья и других построек (на 39,0 %); по услугам фотоателье, фото и кинолабораторий </w:t>
      </w:r>
      <w:r w:rsidR="0012033A">
        <w:rPr>
          <w:color w:val="000000" w:themeColor="text1"/>
          <w:sz w:val="28"/>
          <w:szCs w:val="28"/>
        </w:rPr>
        <w:t xml:space="preserve">                         </w:t>
      </w:r>
      <w:r>
        <w:rPr>
          <w:color w:val="000000" w:themeColor="text1"/>
          <w:sz w:val="28"/>
          <w:szCs w:val="28"/>
        </w:rPr>
        <w:t>(на 36,0 %); парикмахерским и косметическим услугам (на 35,0 %); услугам по химической чистке и крашению, услугам прачечных (на 33,0 %); услугам бань, душевых и саун (на 23,0 %); услугам ремонта и технического обслуживания бытовой радиоэлектронной аппаратуры, бытовых машин и приборов, ремонта и изготовления металлоизделий, ритуальным услугам (на 16,0 %); услугам по техническому обслуживанию и ремонту транспортных средств, машин и оборудования (на 0,8 %).</w:t>
      </w:r>
    </w:p>
    <w:p w:rsidR="009B18C7" w:rsidRDefault="009B18C7" w:rsidP="009B18C7">
      <w:pPr>
        <w:ind w:firstLine="567"/>
        <w:jc w:val="both"/>
      </w:pPr>
      <w:r>
        <w:rPr>
          <w:color w:val="000000" w:themeColor="text1"/>
          <w:sz w:val="28"/>
          <w:szCs w:val="28"/>
        </w:rPr>
        <w:t xml:space="preserve">В структуре объема бытовых услуг </w:t>
      </w:r>
      <w:r>
        <w:rPr>
          <w:i/>
          <w:iCs/>
          <w:color w:val="000000" w:themeColor="text1"/>
          <w:sz w:val="28"/>
          <w:szCs w:val="28"/>
        </w:rPr>
        <w:t xml:space="preserve">наибольший </w:t>
      </w:r>
      <w:r>
        <w:rPr>
          <w:color w:val="000000" w:themeColor="text1"/>
          <w:sz w:val="28"/>
          <w:szCs w:val="28"/>
        </w:rPr>
        <w:t xml:space="preserve">удельный вес занимали услуги по техобслуживанию и ремонту транспортных средств, машин и оборудования (28,8 %); ремонту и строительству жилья и других построек </w:t>
      </w:r>
      <w:r w:rsidRPr="00D04452">
        <w:rPr>
          <w:sz w:val="28"/>
          <w:szCs w:val="28"/>
        </w:rPr>
        <w:br/>
      </w:r>
      <w:r>
        <w:rPr>
          <w:color w:val="000000" w:themeColor="text1"/>
          <w:sz w:val="28"/>
          <w:szCs w:val="28"/>
        </w:rPr>
        <w:t xml:space="preserve">(24,7 %); парикмахерские и косметические услуги (13,9 %); ритуальные услуги (7,4 %); </w:t>
      </w:r>
      <w:r>
        <w:rPr>
          <w:i/>
          <w:iCs/>
          <w:color w:val="000000" w:themeColor="text1"/>
          <w:sz w:val="28"/>
          <w:szCs w:val="28"/>
        </w:rPr>
        <w:t xml:space="preserve">наименьший </w:t>
      </w:r>
      <w:r>
        <w:rPr>
          <w:color w:val="000000" w:themeColor="text1"/>
          <w:sz w:val="28"/>
          <w:szCs w:val="28"/>
        </w:rPr>
        <w:t>– услуги прачечных, химчистки и крашения (0,5 %), проката (1,2 %),</w:t>
      </w:r>
      <w:r>
        <w:rPr>
          <w:color w:val="FF0000"/>
          <w:sz w:val="28"/>
          <w:szCs w:val="28"/>
        </w:rPr>
        <w:t xml:space="preserve"> </w:t>
      </w:r>
      <w:r>
        <w:rPr>
          <w:color w:val="000000" w:themeColor="text1"/>
          <w:sz w:val="28"/>
          <w:szCs w:val="28"/>
        </w:rPr>
        <w:t>услуги фотоателье, фото и кинолабораторий (1,8 %).</w:t>
      </w:r>
    </w:p>
    <w:p w:rsidR="009B18C7" w:rsidRDefault="009B18C7" w:rsidP="009B18C7">
      <w:pPr>
        <w:ind w:firstLine="709"/>
        <w:jc w:val="both"/>
      </w:pPr>
      <w:r>
        <w:rPr>
          <w:color w:val="000000" w:themeColor="text1"/>
          <w:sz w:val="28"/>
          <w:szCs w:val="28"/>
        </w:rPr>
        <w:t xml:space="preserve">По данным муниципальных образований Тверской области на 01.07.2021 число предприятий, предоставляющих бытовые услуги населению тверского региона составляет 3 396, что на 1,6 % (на 54 единицы) выше соответствующего периода прошлого года. </w:t>
      </w:r>
    </w:p>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rFonts w:eastAsia="Calibri"/>
                <w:b/>
                <w:bCs/>
                <w:iCs/>
                <w:sz w:val="28"/>
                <w:szCs w:val="28"/>
              </w:rPr>
              <w:t>2.9.3. Потребительские цены</w:t>
            </w:r>
          </w:p>
        </w:tc>
        <w:tc>
          <w:tcPr>
            <w:tcW w:w="1483" w:type="pct"/>
            <w:shd w:val="clear" w:color="auto" w:fill="CCCCCC"/>
          </w:tcPr>
          <w:p w:rsidR="00727864" w:rsidRPr="0022420E" w:rsidRDefault="00727864" w:rsidP="006B175D">
            <w:pPr>
              <w:contextualSpacing/>
              <w:jc w:val="righ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AE5A14" w:rsidRPr="00AE5A14" w:rsidRDefault="00AE5A14" w:rsidP="00AE5A14">
      <w:pPr>
        <w:autoSpaceDN w:val="0"/>
        <w:ind w:right="49" w:firstLine="709"/>
        <w:jc w:val="both"/>
        <w:textAlignment w:val="baseline"/>
        <w:rPr>
          <w:rFonts w:eastAsia="SimSun"/>
          <w:kern w:val="3"/>
          <w:lang w:eastAsia="zh-CN" w:bidi="hi-IN"/>
        </w:rPr>
      </w:pPr>
      <w:r w:rsidRPr="00AE5A14">
        <w:rPr>
          <w:rFonts w:eastAsia="SimSun"/>
          <w:kern w:val="3"/>
          <w:sz w:val="28"/>
          <w:szCs w:val="28"/>
          <w:lang w:eastAsia="zh-CN" w:bidi="hi-IN"/>
        </w:rPr>
        <w:t xml:space="preserve">В </w:t>
      </w:r>
      <w:r w:rsidRPr="00AE5A14">
        <w:rPr>
          <w:sz w:val="28"/>
          <w:szCs w:val="28"/>
          <w:lang w:val="en-US"/>
        </w:rPr>
        <w:t>I</w:t>
      </w:r>
      <w:r w:rsidRPr="00AE5A14">
        <w:rPr>
          <w:rFonts w:eastAsia="SimSun"/>
          <w:kern w:val="3"/>
          <w:sz w:val="28"/>
          <w:szCs w:val="28"/>
          <w:lang w:eastAsia="zh-CN" w:bidi="hi-IN"/>
        </w:rPr>
        <w:t xml:space="preserve"> полугодии 202</w:t>
      </w:r>
      <w:r>
        <w:rPr>
          <w:rFonts w:eastAsia="SimSun"/>
          <w:kern w:val="3"/>
          <w:sz w:val="28"/>
          <w:szCs w:val="28"/>
          <w:lang w:eastAsia="zh-CN" w:bidi="hi-IN"/>
        </w:rPr>
        <w:t>1</w:t>
      </w:r>
      <w:r w:rsidRPr="00AE5A14">
        <w:rPr>
          <w:rFonts w:eastAsia="SimSun"/>
          <w:kern w:val="3"/>
          <w:sz w:val="28"/>
          <w:szCs w:val="28"/>
          <w:lang w:eastAsia="zh-CN" w:bidi="hi-IN"/>
        </w:rPr>
        <w:t xml:space="preserve"> года динамика потребительских цен в Тверской области характеризовалась высокими темпами роста по сравнению с соответствующим периодом прошлого года. Индекс потребительских цен на товары и услуги в январе-июне 2021 года к январю-июню 2020 года составил 106,1 %, в то время как в </w:t>
      </w:r>
      <w:r w:rsidRPr="00AE5A14">
        <w:rPr>
          <w:sz w:val="28"/>
          <w:szCs w:val="28"/>
          <w:lang w:val="en-US"/>
        </w:rPr>
        <w:t>I</w:t>
      </w:r>
      <w:r w:rsidRPr="00AE5A14">
        <w:rPr>
          <w:rFonts w:eastAsia="MS Mincho"/>
          <w:bCs/>
          <w:kern w:val="3"/>
          <w:sz w:val="28"/>
          <w:szCs w:val="28"/>
          <w:lang w:eastAsia="ja-JP" w:bidi="hi-IN"/>
        </w:rPr>
        <w:t xml:space="preserve"> полугодии </w:t>
      </w:r>
      <w:r w:rsidRPr="00AE5A14">
        <w:rPr>
          <w:rFonts w:eastAsia="SimSun"/>
          <w:kern w:val="3"/>
          <w:sz w:val="28"/>
          <w:szCs w:val="28"/>
          <w:lang w:eastAsia="zh-CN" w:bidi="hi-IN"/>
        </w:rPr>
        <w:t>2020 года он составлял 102,5</w:t>
      </w:r>
      <w:r w:rsidRPr="00AE5A14">
        <w:rPr>
          <w:rFonts w:eastAsia="SimSun"/>
          <w:kern w:val="3"/>
          <w:sz w:val="28"/>
          <w:szCs w:val="28"/>
          <w:lang w:val="en-US" w:eastAsia="zh-CN" w:bidi="hi-IN"/>
        </w:rPr>
        <w:t> </w:t>
      </w:r>
      <w:r w:rsidRPr="00AE5A14">
        <w:rPr>
          <w:rFonts w:eastAsia="SimSun"/>
          <w:kern w:val="3"/>
          <w:sz w:val="28"/>
          <w:szCs w:val="28"/>
          <w:lang w:eastAsia="zh-CN" w:bidi="hi-IN"/>
        </w:rPr>
        <w:t xml:space="preserve">%. Выше сложились темпы роста цен на продовольственные товары – 106,9 % (против 102,3 % в </w:t>
      </w:r>
      <w:r w:rsidRPr="00AE5A14">
        <w:rPr>
          <w:sz w:val="28"/>
          <w:szCs w:val="28"/>
          <w:lang w:val="en-US"/>
        </w:rPr>
        <w:t>I</w:t>
      </w:r>
      <w:r w:rsidRPr="00AE5A14">
        <w:rPr>
          <w:rFonts w:eastAsia="SimSun"/>
          <w:kern w:val="3"/>
          <w:sz w:val="28"/>
          <w:szCs w:val="28"/>
          <w:lang w:eastAsia="zh-CN" w:bidi="hi-IN"/>
        </w:rPr>
        <w:t xml:space="preserve"> полугодии 2020 года), непродовольственные – 107,0 % (103,1</w:t>
      </w:r>
      <w:r w:rsidRPr="00AE5A14">
        <w:rPr>
          <w:rFonts w:eastAsia="SimSun"/>
          <w:kern w:val="3"/>
          <w:sz w:val="28"/>
          <w:szCs w:val="28"/>
          <w:lang w:val="en-US" w:eastAsia="zh-CN" w:bidi="hi-IN"/>
        </w:rPr>
        <w:t> </w:t>
      </w:r>
      <w:r w:rsidRPr="00AE5A14">
        <w:rPr>
          <w:rFonts w:eastAsia="SimSun"/>
          <w:kern w:val="3"/>
          <w:sz w:val="28"/>
          <w:szCs w:val="28"/>
          <w:lang w:eastAsia="zh-CN" w:bidi="hi-IN"/>
        </w:rPr>
        <w:t>%), услуги, оказываемые населению – 103,4 % (102,0 %).</w:t>
      </w:r>
    </w:p>
    <w:p w:rsidR="00AE5A14" w:rsidRPr="00AE5A14" w:rsidRDefault="00AE5A14" w:rsidP="00AE5A14">
      <w:pPr>
        <w:shd w:val="clear" w:color="auto" w:fill="FFFFFF"/>
        <w:autoSpaceDN w:val="0"/>
        <w:ind w:firstLine="709"/>
        <w:jc w:val="both"/>
        <w:textAlignment w:val="baseline"/>
        <w:rPr>
          <w:rFonts w:eastAsia="SimSun"/>
          <w:kern w:val="3"/>
          <w:lang w:eastAsia="zh-CN" w:bidi="hi-IN"/>
        </w:rPr>
      </w:pPr>
      <w:r w:rsidRPr="00AE5A14">
        <w:rPr>
          <w:rFonts w:eastAsia="SimSun"/>
          <w:kern w:val="3"/>
          <w:sz w:val="28"/>
          <w:szCs w:val="28"/>
          <w:lang w:eastAsia="zh-CN" w:bidi="hi-IN"/>
        </w:rPr>
        <w:t xml:space="preserve">Прирост </w:t>
      </w:r>
      <w:r w:rsidRPr="00AE5A14">
        <w:rPr>
          <w:rFonts w:eastAsia="SimSun"/>
          <w:kern w:val="3"/>
          <w:sz w:val="28"/>
          <w:szCs w:val="28"/>
          <w:shd w:val="clear" w:color="auto" w:fill="FFFFFF"/>
          <w:lang w:eastAsia="zh-CN" w:bidi="hi-IN"/>
        </w:rPr>
        <w:t>потребительских цен в</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июне 2021 года по сравнению с декабрем 2020 года составил 5,3 % (в июне 2020 года к декабрю 2019 года прирост составлял 3,6</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 что выше уровня цен по России (104,2 %) и по ЦФО (104,3 %).</w:t>
      </w:r>
    </w:p>
    <w:p w:rsidR="00AE5A14" w:rsidRPr="00AE5A14" w:rsidRDefault="00AE5A14" w:rsidP="00AE5A14">
      <w:pPr>
        <w:shd w:val="clear" w:color="auto" w:fill="FFFFFF"/>
        <w:autoSpaceDN w:val="0"/>
        <w:ind w:firstLine="709"/>
        <w:jc w:val="both"/>
        <w:textAlignment w:val="baseline"/>
        <w:rPr>
          <w:rFonts w:eastAsia="SimSun"/>
          <w:kern w:val="3"/>
          <w:sz w:val="28"/>
          <w:szCs w:val="28"/>
          <w:shd w:val="clear" w:color="auto" w:fill="FFFFFF"/>
          <w:lang w:eastAsia="zh-CN" w:bidi="hi-IN"/>
        </w:rPr>
      </w:pPr>
      <w:r w:rsidRPr="00AE5A14">
        <w:rPr>
          <w:rFonts w:eastAsia="SimSun"/>
          <w:kern w:val="3"/>
          <w:sz w:val="28"/>
          <w:szCs w:val="28"/>
          <w:shd w:val="clear" w:color="auto" w:fill="FFFFFF"/>
          <w:lang w:eastAsia="zh-CN" w:bidi="hi-IN"/>
        </w:rPr>
        <w:t>Цены на</w:t>
      </w:r>
      <w:r w:rsidRPr="00AE5A14">
        <w:rPr>
          <w:rFonts w:eastAsia="SimSun"/>
          <w:kern w:val="3"/>
          <w:sz w:val="28"/>
          <w:szCs w:val="28"/>
          <w:shd w:val="clear" w:color="auto" w:fill="FFFFFF"/>
          <w:lang w:val="en-US" w:eastAsia="zh-CN" w:bidi="hi-IN"/>
        </w:rPr>
        <w:t> </w:t>
      </w:r>
      <w:r w:rsidRPr="00AE5A14">
        <w:rPr>
          <w:rFonts w:eastAsia="SimSun"/>
          <w:i/>
          <w:kern w:val="3"/>
          <w:sz w:val="28"/>
          <w:szCs w:val="28"/>
          <w:shd w:val="clear" w:color="auto" w:fill="FFFFFF"/>
          <w:lang w:eastAsia="zh-CN" w:bidi="hi-IN"/>
        </w:rPr>
        <w:t>продовольственные товары</w:t>
      </w:r>
      <w:r w:rsidRPr="00AE5A14">
        <w:rPr>
          <w:rFonts w:eastAsia="SimSun"/>
          <w:kern w:val="3"/>
          <w:sz w:val="28"/>
          <w:szCs w:val="28"/>
          <w:shd w:val="clear" w:color="auto" w:fill="FFFFFF"/>
          <w:lang w:eastAsia="zh-CN" w:bidi="hi-IN"/>
        </w:rPr>
        <w:t xml:space="preserve"> выросли на</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7,6 % (в июне 2020</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года к декабрю 2019 года – на 6,2 %). Наблюдалось сезонное удорожание плодоовощной продукции на 38,8</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 (на 44,5</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 картофель подорожал на 154,4 % (на 146,8 %), овощи – на</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36,7</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 (на 18,4 %), фрукты и цитрусовые – на 2,8</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 (на 31,8</w:t>
      </w:r>
      <w:r w:rsidRPr="00AE5A14">
        <w:rPr>
          <w:rFonts w:eastAsia="SimSun"/>
          <w:kern w:val="3"/>
          <w:sz w:val="28"/>
          <w:szCs w:val="28"/>
          <w:shd w:val="clear" w:color="auto" w:fill="FFFFFF"/>
          <w:lang w:val="en-US" w:eastAsia="zh-CN" w:bidi="hi-IN"/>
        </w:rPr>
        <w:t> </w:t>
      </w:r>
      <w:r w:rsidRPr="00AE5A14">
        <w:rPr>
          <w:rFonts w:eastAsia="SimSun"/>
          <w:kern w:val="3"/>
          <w:sz w:val="28"/>
          <w:szCs w:val="28"/>
          <w:shd w:val="clear" w:color="auto" w:fill="FFFFFF"/>
          <w:lang w:eastAsia="zh-CN" w:bidi="hi-IN"/>
        </w:rPr>
        <w:t>%).</w:t>
      </w:r>
    </w:p>
    <w:p w:rsidR="00AE5A14" w:rsidRPr="00AE5A14" w:rsidRDefault="00AE5A14" w:rsidP="00AE5A14">
      <w:pPr>
        <w:shd w:val="clear" w:color="auto" w:fill="FFFFFF"/>
        <w:autoSpaceDN w:val="0"/>
        <w:ind w:firstLine="709"/>
        <w:jc w:val="both"/>
        <w:textAlignment w:val="baseline"/>
        <w:rPr>
          <w:rFonts w:eastAsia="SimSun"/>
          <w:kern w:val="3"/>
          <w:lang w:eastAsia="zh-CN" w:bidi="hi-IN"/>
        </w:rPr>
      </w:pPr>
      <w:r w:rsidRPr="00AE5A14">
        <w:rPr>
          <w:rFonts w:eastAsia="SimSun"/>
          <w:kern w:val="3"/>
          <w:sz w:val="28"/>
          <w:szCs w:val="28"/>
          <w:shd w:val="clear" w:color="auto" w:fill="FFFFFF"/>
          <w:lang w:eastAsia="zh-CN" w:bidi="hi-IN"/>
        </w:rPr>
        <w:t>Также в июне 2021 года подорожали: мясо птицы– на 14,4 % (снижение на 1,7 %), соль, соус, специи, концентраты – на 12,4 % (рост на 2,8 %), масло подсолнечное – на 10,7 % (рост на 7,0 %), маргарин – на 9,1 % (рост на 0,6 %), свинина – на 8,4 % (снижение на 4,0 %), сосиски, сардельки – на 8,0 % (рост на 3,7 %), мука – на 7,9 % (рост на 5,3 %), крупа и бобовые – на 7,4 % (рост на 24,6 %), говядина – на 7,2 % (рост на 2,7 %), рыба и морепродукты пищевые – на 6,6 % (рост на 3,7 %), и др. В то же время отмечалось снижение цен на яйца на 18,8 % (снижение на 16,3 %), творог – на 3,7 % (рост на 0,3 %), кофе</w:t>
      </w:r>
      <w:r>
        <w:rPr>
          <w:rFonts w:eastAsia="SimSun"/>
          <w:kern w:val="3"/>
          <w:sz w:val="28"/>
          <w:szCs w:val="28"/>
          <w:shd w:val="clear" w:color="auto" w:fill="FFFFFF"/>
          <w:lang w:eastAsia="zh-CN" w:bidi="hi-IN"/>
        </w:rPr>
        <w:t xml:space="preserve"> </w:t>
      </w:r>
      <w:r w:rsidRPr="00AE5A14">
        <w:rPr>
          <w:rFonts w:eastAsia="SimSun"/>
          <w:kern w:val="3"/>
          <w:sz w:val="28"/>
          <w:szCs w:val="28"/>
          <w:shd w:val="clear" w:color="auto" w:fill="FFFFFF"/>
          <w:lang w:eastAsia="zh-CN" w:bidi="hi-IN"/>
        </w:rPr>
        <w:t xml:space="preserve">– </w:t>
      </w:r>
      <w:r>
        <w:rPr>
          <w:rFonts w:eastAsia="SimSun"/>
          <w:kern w:val="3"/>
          <w:sz w:val="28"/>
          <w:szCs w:val="28"/>
          <w:shd w:val="clear" w:color="auto" w:fill="FFFFFF"/>
          <w:lang w:eastAsia="zh-CN" w:bidi="hi-IN"/>
        </w:rPr>
        <w:t xml:space="preserve">                </w:t>
      </w:r>
      <w:r w:rsidRPr="00AE5A14">
        <w:rPr>
          <w:rFonts w:eastAsia="SimSun"/>
          <w:kern w:val="3"/>
          <w:sz w:val="28"/>
          <w:szCs w:val="28"/>
          <w:shd w:val="clear" w:color="auto" w:fill="FFFFFF"/>
          <w:lang w:eastAsia="zh-CN" w:bidi="hi-IN"/>
        </w:rPr>
        <w:t xml:space="preserve">на 1,3 % (рост на 1,6 %), консервы овощные – на 1,1 % (рост на 6,4 %), варенье, джем, повидло, мед – на 0,8 % (рост на 1,0 %) </w:t>
      </w:r>
      <w:r w:rsidRPr="00AE5A14">
        <w:rPr>
          <w:rFonts w:eastAsia="SimSun"/>
          <w:kern w:val="3"/>
          <w:sz w:val="28"/>
          <w:szCs w:val="28"/>
          <w:lang w:eastAsia="zh-CN" w:bidi="hi-IN"/>
        </w:rPr>
        <w:t xml:space="preserve">и др.  </w:t>
      </w:r>
    </w:p>
    <w:p w:rsidR="00AE5A14" w:rsidRPr="00AE5A14" w:rsidRDefault="00AE5A14" w:rsidP="00AE5A14">
      <w:pPr>
        <w:autoSpaceDN w:val="0"/>
        <w:ind w:firstLine="567"/>
        <w:jc w:val="both"/>
        <w:textAlignment w:val="baseline"/>
        <w:rPr>
          <w:rFonts w:eastAsia="SimSun"/>
          <w:kern w:val="3"/>
          <w:lang w:eastAsia="zh-CN" w:bidi="hi-IN"/>
        </w:rPr>
      </w:pPr>
      <w:r w:rsidRPr="00AE5A14">
        <w:rPr>
          <w:rFonts w:eastAsia="SimSun"/>
          <w:kern w:val="3"/>
          <w:sz w:val="28"/>
          <w:szCs w:val="28"/>
          <w:lang w:eastAsia="zh-CN" w:bidi="hi-IN"/>
        </w:rPr>
        <w:t xml:space="preserve">Индекс цен на </w:t>
      </w:r>
      <w:r w:rsidRPr="00AE5A14">
        <w:rPr>
          <w:rFonts w:eastAsia="SimSun"/>
          <w:i/>
          <w:kern w:val="3"/>
          <w:sz w:val="28"/>
          <w:szCs w:val="28"/>
          <w:lang w:eastAsia="zh-CN" w:bidi="hi-IN"/>
        </w:rPr>
        <w:t>непродовольственные товары</w:t>
      </w:r>
      <w:r w:rsidRPr="00AE5A14">
        <w:rPr>
          <w:rFonts w:eastAsia="SimSun"/>
          <w:kern w:val="3"/>
          <w:sz w:val="28"/>
          <w:szCs w:val="28"/>
          <w:lang w:eastAsia="zh-CN" w:bidi="hi-IN"/>
        </w:rPr>
        <w:t xml:space="preserve"> в июне 2021 года к декабрю 2020 года составил 104,6</w:t>
      </w:r>
      <w:r w:rsidRPr="00AE5A14">
        <w:rPr>
          <w:rFonts w:eastAsia="SimSun"/>
          <w:kern w:val="3"/>
          <w:sz w:val="28"/>
          <w:szCs w:val="28"/>
          <w:lang w:val="en-US" w:eastAsia="zh-CN" w:bidi="hi-IN"/>
        </w:rPr>
        <w:t> </w:t>
      </w:r>
      <w:r w:rsidRPr="00AE5A14">
        <w:rPr>
          <w:rFonts w:eastAsia="SimSun"/>
          <w:kern w:val="3"/>
          <w:sz w:val="28"/>
          <w:szCs w:val="28"/>
          <w:lang w:eastAsia="zh-CN" w:bidi="hi-IN"/>
        </w:rPr>
        <w:t>% против 101,8</w:t>
      </w:r>
      <w:r w:rsidRPr="00AE5A14">
        <w:rPr>
          <w:rFonts w:eastAsia="SimSun"/>
          <w:kern w:val="3"/>
          <w:sz w:val="28"/>
          <w:szCs w:val="28"/>
          <w:lang w:val="en-US" w:eastAsia="zh-CN" w:bidi="hi-IN"/>
        </w:rPr>
        <w:t> </w:t>
      </w:r>
      <w:r w:rsidRPr="00AE5A14">
        <w:rPr>
          <w:rFonts w:eastAsia="SimSun"/>
          <w:kern w:val="3"/>
          <w:sz w:val="28"/>
          <w:szCs w:val="28"/>
          <w:lang w:eastAsia="zh-CN" w:bidi="hi-IN"/>
        </w:rPr>
        <w:t xml:space="preserve">% годом ранее. При этом, наибольший рост цен зафиксирован на пиломатериалы – на 62,4 % (снижение на 0,02 %), велосипеды и мотоциклы – на 17,5 % (рост на 4,8 %), краски масляные, эмали отечественные – на  11,6 % (рост на 1,1 %), табачные </w:t>
      </w:r>
      <w:r>
        <w:rPr>
          <w:rFonts w:eastAsia="SimSun"/>
          <w:kern w:val="3"/>
          <w:sz w:val="28"/>
          <w:szCs w:val="28"/>
          <w:lang w:eastAsia="zh-CN" w:bidi="hi-IN"/>
        </w:rPr>
        <w:t xml:space="preserve">            </w:t>
      </w:r>
      <w:r w:rsidRPr="00AE5A14">
        <w:rPr>
          <w:rFonts w:eastAsia="SimSun"/>
          <w:kern w:val="3"/>
          <w:sz w:val="28"/>
          <w:szCs w:val="28"/>
          <w:lang w:eastAsia="zh-CN" w:bidi="hi-IN"/>
        </w:rPr>
        <w:t xml:space="preserve">изделия – на 11,5 % (рост на 3,3 %), моющие и чистящие средства – на 11,3 % (рост на 0,6 %) и др. Снижение цен наблюдалось на белье для детей ясельного возраста </w:t>
      </w:r>
      <w:r w:rsidRPr="00AE5A14">
        <w:rPr>
          <w:rFonts w:eastAsia="SimSun"/>
          <w:kern w:val="3"/>
          <w:sz w:val="28"/>
          <w:szCs w:val="28"/>
          <w:shd w:val="clear" w:color="auto" w:fill="FFFFFF"/>
          <w:lang w:eastAsia="zh-CN" w:bidi="hi-IN"/>
        </w:rPr>
        <w:t xml:space="preserve">– </w:t>
      </w:r>
      <w:r w:rsidRPr="00AE5A14">
        <w:rPr>
          <w:rFonts w:eastAsia="SimSun"/>
          <w:kern w:val="3"/>
          <w:sz w:val="28"/>
          <w:szCs w:val="28"/>
          <w:lang w:eastAsia="zh-CN" w:bidi="hi-IN"/>
        </w:rPr>
        <w:t>на 12,8 % (снижение на 4,6 %), одежду для детей дошкольного возраста – на  9,4 % (снижение на 3,4 %), одежду детскую – на 7,1</w:t>
      </w:r>
      <w:r w:rsidRPr="00AE5A14">
        <w:rPr>
          <w:rFonts w:eastAsia="SimSun"/>
          <w:kern w:val="3"/>
          <w:sz w:val="28"/>
          <w:szCs w:val="28"/>
          <w:lang w:val="en-US" w:eastAsia="zh-CN" w:bidi="hi-IN"/>
        </w:rPr>
        <w:t> </w:t>
      </w:r>
      <w:r w:rsidRPr="00AE5A14">
        <w:rPr>
          <w:rFonts w:eastAsia="SimSun"/>
          <w:kern w:val="3"/>
          <w:sz w:val="28"/>
          <w:szCs w:val="28"/>
          <w:lang w:eastAsia="zh-CN" w:bidi="hi-IN"/>
        </w:rPr>
        <w:t>% (снижение на 3,7 %), холодильники бытовые – на 6,1 % (рост на 10,7 %), верхний трикотаж, прочие изделия верхнего трикотажа – на 4,5 % (снижение на 1,1 %) и др.</w:t>
      </w:r>
    </w:p>
    <w:p w:rsidR="00AE5A14" w:rsidRPr="00AE5A14" w:rsidRDefault="00AE5A14" w:rsidP="00AE5A14">
      <w:pPr>
        <w:autoSpaceDN w:val="0"/>
        <w:ind w:firstLine="709"/>
        <w:jc w:val="both"/>
        <w:textAlignment w:val="baseline"/>
        <w:rPr>
          <w:rFonts w:eastAsia="SimSun"/>
          <w:kern w:val="3"/>
          <w:lang w:eastAsia="zh-CN" w:bidi="hi-IN"/>
        </w:rPr>
      </w:pPr>
      <w:r w:rsidRPr="00AE5A14">
        <w:rPr>
          <w:rFonts w:eastAsia="SimSun"/>
          <w:kern w:val="3"/>
          <w:sz w:val="28"/>
          <w:szCs w:val="28"/>
          <w:lang w:eastAsia="zh-CN" w:bidi="hi-IN"/>
        </w:rPr>
        <w:t xml:space="preserve">Цены на </w:t>
      </w:r>
      <w:r w:rsidRPr="00AE5A14">
        <w:rPr>
          <w:rFonts w:eastAsia="SimSun"/>
          <w:i/>
          <w:kern w:val="3"/>
          <w:sz w:val="28"/>
          <w:szCs w:val="28"/>
          <w:lang w:eastAsia="zh-CN" w:bidi="hi-IN"/>
        </w:rPr>
        <w:t>платные услуги</w:t>
      </w:r>
      <w:r w:rsidRPr="00AE5A14">
        <w:rPr>
          <w:rFonts w:eastAsia="SimSun"/>
          <w:kern w:val="3"/>
          <w:sz w:val="28"/>
          <w:szCs w:val="28"/>
          <w:lang w:eastAsia="zh-CN" w:bidi="hi-IN"/>
        </w:rPr>
        <w:t xml:space="preserve"> населению в июне 2021 года к</w:t>
      </w:r>
      <w:r w:rsidRPr="00AE5A14">
        <w:rPr>
          <w:rFonts w:eastAsia="SimSun"/>
          <w:kern w:val="3"/>
          <w:sz w:val="28"/>
          <w:szCs w:val="28"/>
          <w:lang w:val="en-US" w:eastAsia="zh-CN" w:bidi="hi-IN"/>
        </w:rPr>
        <w:t> </w:t>
      </w:r>
      <w:r w:rsidRPr="00AE5A14">
        <w:rPr>
          <w:rFonts w:eastAsia="SimSun"/>
          <w:kern w:val="3"/>
          <w:sz w:val="28"/>
          <w:szCs w:val="28"/>
          <w:lang w:eastAsia="zh-CN" w:bidi="hi-IN"/>
        </w:rPr>
        <w:t>декабрю 2020</w:t>
      </w:r>
      <w:r w:rsidRPr="00AE5A14">
        <w:rPr>
          <w:rFonts w:eastAsia="SimSun"/>
          <w:kern w:val="3"/>
          <w:sz w:val="28"/>
          <w:szCs w:val="28"/>
          <w:lang w:val="en-US" w:eastAsia="zh-CN" w:bidi="hi-IN"/>
        </w:rPr>
        <w:t> </w:t>
      </w:r>
      <w:r w:rsidRPr="00AE5A14">
        <w:rPr>
          <w:rFonts w:eastAsia="SimSun"/>
          <w:kern w:val="3"/>
          <w:sz w:val="28"/>
          <w:szCs w:val="28"/>
          <w:lang w:eastAsia="zh-CN" w:bidi="hi-IN"/>
        </w:rPr>
        <w:t>года выросли на 2,2 % (в июне 2020 года к декабрю 2019 года – на</w:t>
      </w:r>
      <w:r w:rsidRPr="00AE5A14">
        <w:rPr>
          <w:rFonts w:eastAsia="SimSun"/>
          <w:kern w:val="3"/>
          <w:sz w:val="28"/>
          <w:szCs w:val="28"/>
          <w:lang w:val="en-US" w:eastAsia="zh-CN" w:bidi="hi-IN"/>
        </w:rPr>
        <w:t> </w:t>
      </w:r>
      <w:r w:rsidRPr="00AE5A14">
        <w:rPr>
          <w:rFonts w:eastAsia="SimSun"/>
          <w:kern w:val="3"/>
          <w:sz w:val="28"/>
          <w:szCs w:val="28"/>
          <w:lang w:eastAsia="zh-CN" w:bidi="hi-IN"/>
        </w:rPr>
        <w:t>1,5</w:t>
      </w:r>
      <w:r w:rsidRPr="00AE5A14">
        <w:rPr>
          <w:rFonts w:eastAsia="SimSun"/>
          <w:kern w:val="3"/>
          <w:sz w:val="28"/>
          <w:szCs w:val="28"/>
          <w:lang w:val="en-US" w:eastAsia="zh-CN" w:bidi="hi-IN"/>
        </w:rPr>
        <w:t> </w:t>
      </w:r>
      <w:r w:rsidRPr="00AE5A14">
        <w:rPr>
          <w:rFonts w:eastAsia="SimSun"/>
          <w:kern w:val="3"/>
          <w:sz w:val="28"/>
          <w:szCs w:val="28"/>
          <w:lang w:eastAsia="zh-CN" w:bidi="hi-IN"/>
        </w:rPr>
        <w:t xml:space="preserve">%). Рост цен отмечен на ремонт и техническое обслуживание бытовой и радиоэлектронной аппаратуры, бытовых машин и приборов </w:t>
      </w:r>
      <w:r w:rsidRPr="00AE5A14">
        <w:rPr>
          <w:rFonts w:eastAsia="SimSun"/>
          <w:kern w:val="3"/>
          <w:sz w:val="28"/>
          <w:szCs w:val="28"/>
          <w:shd w:val="clear" w:color="auto" w:fill="FFFFFF"/>
          <w:lang w:eastAsia="zh-CN" w:bidi="hi-IN"/>
        </w:rPr>
        <w:t xml:space="preserve">– </w:t>
      </w:r>
      <w:r w:rsidRPr="00AE5A14">
        <w:rPr>
          <w:rFonts w:eastAsia="SimSun"/>
          <w:kern w:val="3"/>
          <w:sz w:val="28"/>
          <w:szCs w:val="28"/>
          <w:lang w:eastAsia="zh-CN" w:bidi="hi-IN"/>
        </w:rPr>
        <w:t xml:space="preserve">на 21,6 % </w:t>
      </w:r>
      <w:r>
        <w:rPr>
          <w:rFonts w:eastAsia="SimSun"/>
          <w:kern w:val="3"/>
          <w:sz w:val="28"/>
          <w:szCs w:val="28"/>
          <w:lang w:eastAsia="zh-CN" w:bidi="hi-IN"/>
        </w:rPr>
        <w:t xml:space="preserve">       </w:t>
      </w:r>
      <w:r w:rsidRPr="00AE5A14">
        <w:rPr>
          <w:rFonts w:eastAsia="SimSun"/>
          <w:kern w:val="3"/>
          <w:sz w:val="28"/>
          <w:szCs w:val="28"/>
          <w:lang w:eastAsia="zh-CN" w:bidi="hi-IN"/>
        </w:rPr>
        <w:t xml:space="preserve">(рост на 2,8 %), услуги организаций культуры – на 20,9 % (рост на 0,4 %), ритуальные услуги – на 12,1 % (не изменились), услуги зарубежного </w:t>
      </w:r>
      <w:r>
        <w:rPr>
          <w:rFonts w:eastAsia="SimSun"/>
          <w:kern w:val="3"/>
          <w:sz w:val="28"/>
          <w:szCs w:val="28"/>
          <w:lang w:eastAsia="zh-CN" w:bidi="hi-IN"/>
        </w:rPr>
        <w:t xml:space="preserve">                 </w:t>
      </w:r>
      <w:r w:rsidRPr="00AE5A14">
        <w:rPr>
          <w:rFonts w:eastAsia="SimSun"/>
          <w:kern w:val="3"/>
          <w:sz w:val="28"/>
          <w:szCs w:val="28"/>
          <w:lang w:eastAsia="zh-CN" w:bidi="hi-IN"/>
        </w:rPr>
        <w:t>туризма – на 9,2 % (снижение на 0,9 %) и др. Услуги пассажирского транспорта подорожали на 4,2</w:t>
      </w:r>
      <w:r w:rsidRPr="00AE5A14">
        <w:rPr>
          <w:rFonts w:eastAsia="SimSun"/>
          <w:kern w:val="3"/>
          <w:sz w:val="28"/>
          <w:szCs w:val="28"/>
          <w:lang w:val="en-US" w:eastAsia="zh-CN" w:bidi="hi-IN"/>
        </w:rPr>
        <w:t> </w:t>
      </w:r>
      <w:r w:rsidRPr="00AE5A14">
        <w:rPr>
          <w:rFonts w:eastAsia="SimSun"/>
          <w:kern w:val="3"/>
          <w:sz w:val="28"/>
          <w:szCs w:val="28"/>
          <w:lang w:eastAsia="zh-CN" w:bidi="hi-IN"/>
        </w:rPr>
        <w:t>% (на 8,6</w:t>
      </w:r>
      <w:r w:rsidRPr="00AE5A14">
        <w:rPr>
          <w:rFonts w:eastAsia="SimSun"/>
          <w:kern w:val="3"/>
          <w:sz w:val="28"/>
          <w:szCs w:val="28"/>
          <w:lang w:val="en-US" w:eastAsia="zh-CN" w:bidi="hi-IN"/>
        </w:rPr>
        <w:t> </w:t>
      </w:r>
      <w:r w:rsidRPr="00AE5A14">
        <w:rPr>
          <w:rFonts w:eastAsia="SimSun"/>
          <w:kern w:val="3"/>
          <w:sz w:val="28"/>
          <w:szCs w:val="28"/>
          <w:lang w:eastAsia="zh-CN" w:bidi="hi-IN"/>
        </w:rPr>
        <w:t>%), при этом проезд в поезде дальнего следования стал дороже на 31,7</w:t>
      </w:r>
      <w:r w:rsidRPr="00AE5A14">
        <w:rPr>
          <w:rFonts w:eastAsia="SimSun"/>
          <w:kern w:val="3"/>
          <w:sz w:val="28"/>
          <w:szCs w:val="28"/>
          <w:lang w:val="en-US" w:eastAsia="zh-CN" w:bidi="hi-IN"/>
        </w:rPr>
        <w:t> </w:t>
      </w:r>
      <w:r w:rsidRPr="00AE5A14">
        <w:rPr>
          <w:rFonts w:eastAsia="SimSun"/>
          <w:kern w:val="3"/>
          <w:sz w:val="28"/>
          <w:szCs w:val="28"/>
          <w:lang w:eastAsia="zh-CN" w:bidi="hi-IN"/>
        </w:rPr>
        <w:t>% (на 23,2 %), в железнодорожном транспорте – на 20,1 % (на 14,5</w:t>
      </w:r>
      <w:r w:rsidRPr="00AE5A14">
        <w:rPr>
          <w:rFonts w:eastAsia="SimSun"/>
          <w:kern w:val="3"/>
          <w:sz w:val="28"/>
          <w:szCs w:val="28"/>
          <w:lang w:val="en-US" w:eastAsia="zh-CN" w:bidi="hi-IN"/>
        </w:rPr>
        <w:t> </w:t>
      </w:r>
      <w:r w:rsidRPr="00AE5A14">
        <w:rPr>
          <w:rFonts w:eastAsia="SimSun"/>
          <w:kern w:val="3"/>
          <w:sz w:val="28"/>
          <w:szCs w:val="28"/>
          <w:lang w:eastAsia="zh-CN" w:bidi="hi-IN"/>
        </w:rPr>
        <w:t xml:space="preserve">%). Зафиксировано снижение цен на услуги страхования </w:t>
      </w:r>
      <w:r w:rsidRPr="00AE5A14">
        <w:rPr>
          <w:rFonts w:eastAsia="SimSun"/>
          <w:kern w:val="3"/>
          <w:sz w:val="28"/>
          <w:szCs w:val="28"/>
          <w:shd w:val="clear" w:color="auto" w:fill="FFFFFF"/>
          <w:lang w:eastAsia="zh-CN" w:bidi="hi-IN"/>
        </w:rPr>
        <w:t xml:space="preserve">– </w:t>
      </w:r>
      <w:r w:rsidRPr="00AE5A14">
        <w:rPr>
          <w:rFonts w:eastAsia="SimSun"/>
          <w:kern w:val="3"/>
          <w:sz w:val="28"/>
          <w:szCs w:val="28"/>
          <w:lang w:eastAsia="zh-CN" w:bidi="hi-IN"/>
        </w:rPr>
        <w:t xml:space="preserve">на 6,3 % (рост на 1,4 %), санаторно-оздоровительные услуги – на 1,8 % (не изменились), услуги по оплате холодного водоснабжения и водоотведения – на 0,9 % </w:t>
      </w:r>
      <w:r>
        <w:rPr>
          <w:rFonts w:eastAsia="SimSun"/>
          <w:kern w:val="3"/>
          <w:sz w:val="28"/>
          <w:szCs w:val="28"/>
          <w:lang w:eastAsia="zh-CN" w:bidi="hi-IN"/>
        </w:rPr>
        <w:t xml:space="preserve">                        </w:t>
      </w:r>
      <w:r w:rsidRPr="00AE5A14">
        <w:rPr>
          <w:rFonts w:eastAsia="SimSun"/>
          <w:kern w:val="3"/>
          <w:sz w:val="28"/>
          <w:szCs w:val="28"/>
          <w:lang w:eastAsia="zh-CN" w:bidi="hi-IN"/>
        </w:rPr>
        <w:t>(не изменились), услуги дошкольного воспитания – на 0,8 % (рост на 0,2 %), услуги по содержанию и ремонту жилья для граждан собственников жилья – на 0,7 % (не изменились) и др.</w:t>
      </w:r>
    </w:p>
    <w:p w:rsidR="00AE5A14" w:rsidRPr="00B42450" w:rsidRDefault="00AE5A14" w:rsidP="00AE5A14">
      <w:pPr>
        <w:autoSpaceDN w:val="0"/>
        <w:ind w:firstLine="709"/>
        <w:jc w:val="both"/>
        <w:textAlignment w:val="baseline"/>
        <w:rPr>
          <w:rFonts w:eastAsia="SimSun"/>
          <w:kern w:val="3"/>
          <w:lang w:eastAsia="zh-CN" w:bidi="hi-IN"/>
        </w:rPr>
      </w:pPr>
      <w:r w:rsidRPr="00AE5A14">
        <w:rPr>
          <w:rFonts w:eastAsia="SimSun"/>
          <w:kern w:val="3"/>
          <w:sz w:val="28"/>
          <w:szCs w:val="28"/>
          <w:lang w:eastAsia="zh-CN" w:bidi="hi-IN"/>
        </w:rPr>
        <w:t>Ожидается, что по итогам 2021 года среднегодовой индекс потребительских цен в Тверской области изменится незначительно и составит 104,6 %.</w:t>
      </w:r>
    </w:p>
    <w:p w:rsidR="00727864" w:rsidRPr="0022420E" w:rsidRDefault="00727864" w:rsidP="00727864">
      <w:pPr>
        <w:ind w:firstLine="709"/>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pPr>
            <w:r w:rsidRPr="0022420E">
              <w:rPr>
                <w:b/>
                <w:sz w:val="28"/>
              </w:rPr>
              <w:t xml:space="preserve">2.10. Финансы предприятий и организаций </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A166CD" w:rsidRPr="00A166CD" w:rsidRDefault="00A166CD" w:rsidP="00A166CD">
      <w:pPr>
        <w:ind w:firstLine="709"/>
        <w:jc w:val="both"/>
        <w:rPr>
          <w:sz w:val="28"/>
          <w:szCs w:val="28"/>
        </w:rPr>
      </w:pPr>
      <w:r w:rsidRPr="00A166CD">
        <w:rPr>
          <w:sz w:val="28"/>
          <w:szCs w:val="28"/>
        </w:rPr>
        <w:t xml:space="preserve">По данным территориального органа Федеральной службы государственной статистики по Тверской области рентабельными крупными и средними организациями области за январь-июнь 2021 года получена </w:t>
      </w:r>
      <w:r w:rsidRPr="00A166CD">
        <w:rPr>
          <w:i/>
          <w:sz w:val="28"/>
          <w:szCs w:val="28"/>
        </w:rPr>
        <w:t>прибыль</w:t>
      </w:r>
      <w:r w:rsidRPr="00A166CD">
        <w:rPr>
          <w:sz w:val="28"/>
          <w:szCs w:val="28"/>
        </w:rPr>
        <w:t xml:space="preserve"> в сумме 14 601,7 млн рублей, или 116,6 % к январю-июню 2020 года. Наибольшая доля прибыли получена по виду деятельности «Обрабатывающие производства» – 60,7 % или 8 867,4 млн рублей. </w:t>
      </w:r>
    </w:p>
    <w:p w:rsidR="00A166CD" w:rsidRPr="00A166CD" w:rsidRDefault="00A166CD" w:rsidP="00A166CD">
      <w:pPr>
        <w:ind w:firstLine="709"/>
        <w:jc w:val="both"/>
        <w:rPr>
          <w:sz w:val="28"/>
          <w:szCs w:val="28"/>
        </w:rPr>
      </w:pPr>
      <w:r w:rsidRPr="00A166CD">
        <w:rPr>
          <w:sz w:val="28"/>
          <w:szCs w:val="28"/>
        </w:rPr>
        <w:t>По виду деятельности «Торговля оптовая и розничная; ремонт автотранспортных средств и мотоциклов» обеспечено 17,1 % всей прибыли или 2 489,9 млн рублей. По виду деятельности «Сельское, лесное хозяйство, охота, рыболовство и рыбоводство» обеспечено 9,3 % всей прибыли или                         1 352,1 млн рублей. По виду деятельности «Обеспечение электрической энергией, газом и паром; кондиционирование воздуха» прибыль составила 658,9 млн рублей или 4,5 % от всей полученной прибыли.</w:t>
      </w:r>
    </w:p>
    <w:p w:rsidR="00A166CD" w:rsidRPr="00A166CD" w:rsidRDefault="00A166CD" w:rsidP="00827DA5">
      <w:pPr>
        <w:spacing w:before="80" w:after="80"/>
        <w:ind w:left="7774"/>
        <w:jc w:val="right"/>
      </w:pPr>
      <w:r w:rsidRPr="00A166CD">
        <w:t xml:space="preserve">   Таблица 21 </w:t>
      </w:r>
    </w:p>
    <w:p w:rsidR="00A166CD" w:rsidRPr="00A166CD" w:rsidRDefault="00A166CD" w:rsidP="00A166CD">
      <w:pPr>
        <w:ind w:firstLine="720"/>
        <w:jc w:val="center"/>
        <w:rPr>
          <w:b/>
        </w:rPr>
      </w:pPr>
      <w:r w:rsidRPr="00A166CD">
        <w:rPr>
          <w:b/>
        </w:rPr>
        <w:t xml:space="preserve">Динамика отдельных показателей </w:t>
      </w:r>
    </w:p>
    <w:p w:rsidR="00A166CD" w:rsidRPr="00A166CD" w:rsidRDefault="00A166CD" w:rsidP="00827DA5">
      <w:pPr>
        <w:spacing w:after="120"/>
        <w:ind w:firstLine="720"/>
        <w:jc w:val="center"/>
        <w:rPr>
          <w:b/>
        </w:rPr>
      </w:pPr>
      <w:r w:rsidRPr="00A166CD">
        <w:rPr>
          <w:b/>
        </w:rPr>
        <w:t>финансовой деятельности организаций</w:t>
      </w:r>
    </w:p>
    <w:tbl>
      <w:tblPr>
        <w:tblStyle w:val="a7"/>
        <w:tblW w:w="5000" w:type="pct"/>
        <w:tblLook w:val="04A0" w:firstRow="1" w:lastRow="0" w:firstColumn="1" w:lastColumn="0" w:noHBand="0" w:noVBand="1"/>
      </w:tblPr>
      <w:tblGrid>
        <w:gridCol w:w="667"/>
        <w:gridCol w:w="4340"/>
        <w:gridCol w:w="1400"/>
        <w:gridCol w:w="1540"/>
        <w:gridCol w:w="1398"/>
      </w:tblGrid>
      <w:tr w:rsidR="00A166CD" w:rsidRPr="00A166CD" w:rsidTr="00D75947">
        <w:trPr>
          <w:trHeight w:val="305"/>
        </w:trPr>
        <w:tc>
          <w:tcPr>
            <w:tcW w:w="357" w:type="pct"/>
            <w:vMerge w:val="restart"/>
            <w:vAlign w:val="center"/>
          </w:tcPr>
          <w:p w:rsidR="00A166CD" w:rsidRPr="00A166CD" w:rsidRDefault="00A166CD" w:rsidP="00D75947">
            <w:pPr>
              <w:jc w:val="center"/>
              <w:rPr>
                <w:b/>
              </w:rPr>
            </w:pPr>
            <w:r w:rsidRPr="00A166CD">
              <w:rPr>
                <w:b/>
              </w:rPr>
              <w:t>№ п/п</w:t>
            </w:r>
          </w:p>
        </w:tc>
        <w:tc>
          <w:tcPr>
            <w:tcW w:w="2322" w:type="pct"/>
            <w:vMerge w:val="restart"/>
            <w:vAlign w:val="center"/>
          </w:tcPr>
          <w:p w:rsidR="00A166CD" w:rsidRPr="00A166CD" w:rsidRDefault="00A166CD" w:rsidP="00D75947">
            <w:pPr>
              <w:jc w:val="center"/>
              <w:rPr>
                <w:b/>
              </w:rPr>
            </w:pPr>
            <w:r w:rsidRPr="00A166CD">
              <w:rPr>
                <w:b/>
              </w:rPr>
              <w:t>Наименование</w:t>
            </w:r>
          </w:p>
          <w:p w:rsidR="00A166CD" w:rsidRPr="00A166CD" w:rsidRDefault="00A166CD" w:rsidP="00D75947">
            <w:pPr>
              <w:jc w:val="center"/>
              <w:rPr>
                <w:b/>
              </w:rPr>
            </w:pPr>
            <w:r w:rsidRPr="00A166CD">
              <w:rPr>
                <w:b/>
              </w:rPr>
              <w:t xml:space="preserve"> показателя</w:t>
            </w:r>
          </w:p>
        </w:tc>
        <w:tc>
          <w:tcPr>
            <w:tcW w:w="2321" w:type="pct"/>
            <w:gridSpan w:val="3"/>
            <w:vAlign w:val="center"/>
          </w:tcPr>
          <w:p w:rsidR="00A166CD" w:rsidRPr="00A166CD" w:rsidRDefault="00A166CD" w:rsidP="00D75947">
            <w:pPr>
              <w:jc w:val="center"/>
              <w:rPr>
                <w:b/>
              </w:rPr>
            </w:pPr>
            <w:r w:rsidRPr="00A166CD">
              <w:rPr>
                <w:b/>
                <w:lang w:val="en-US"/>
              </w:rPr>
              <w:t>I</w:t>
            </w:r>
            <w:r w:rsidRPr="00A166CD">
              <w:rPr>
                <w:b/>
              </w:rPr>
              <w:t> полугодие</w:t>
            </w:r>
          </w:p>
        </w:tc>
      </w:tr>
      <w:tr w:rsidR="00A166CD" w:rsidRPr="00A166CD" w:rsidTr="00D75947">
        <w:trPr>
          <w:trHeight w:val="410"/>
        </w:trPr>
        <w:tc>
          <w:tcPr>
            <w:tcW w:w="357" w:type="pct"/>
            <w:vMerge/>
            <w:vAlign w:val="center"/>
          </w:tcPr>
          <w:p w:rsidR="00A166CD" w:rsidRPr="00A166CD" w:rsidRDefault="00A166CD" w:rsidP="00D75947">
            <w:pPr>
              <w:jc w:val="center"/>
              <w:rPr>
                <w:b/>
              </w:rPr>
            </w:pPr>
          </w:p>
        </w:tc>
        <w:tc>
          <w:tcPr>
            <w:tcW w:w="2322" w:type="pct"/>
            <w:vMerge/>
            <w:vAlign w:val="center"/>
          </w:tcPr>
          <w:p w:rsidR="00A166CD" w:rsidRPr="00A166CD" w:rsidRDefault="00A166CD" w:rsidP="00D75947">
            <w:pPr>
              <w:jc w:val="center"/>
              <w:rPr>
                <w:b/>
              </w:rPr>
            </w:pPr>
          </w:p>
        </w:tc>
        <w:tc>
          <w:tcPr>
            <w:tcW w:w="749" w:type="pct"/>
            <w:vAlign w:val="center"/>
          </w:tcPr>
          <w:p w:rsidR="00A166CD" w:rsidRPr="00A166CD" w:rsidRDefault="00A166CD" w:rsidP="00D75947">
            <w:pPr>
              <w:jc w:val="center"/>
              <w:rPr>
                <w:b/>
              </w:rPr>
            </w:pPr>
            <w:r w:rsidRPr="00A166CD">
              <w:rPr>
                <w:b/>
              </w:rPr>
              <w:t>2019 г.</w:t>
            </w:r>
          </w:p>
        </w:tc>
        <w:tc>
          <w:tcPr>
            <w:tcW w:w="824" w:type="pct"/>
            <w:vAlign w:val="center"/>
          </w:tcPr>
          <w:p w:rsidR="00A166CD" w:rsidRPr="00A166CD" w:rsidRDefault="00A166CD" w:rsidP="00D75947">
            <w:pPr>
              <w:jc w:val="center"/>
              <w:rPr>
                <w:b/>
              </w:rPr>
            </w:pPr>
            <w:r w:rsidRPr="00A166CD">
              <w:rPr>
                <w:b/>
              </w:rPr>
              <w:t>2020 г.</w:t>
            </w:r>
          </w:p>
        </w:tc>
        <w:tc>
          <w:tcPr>
            <w:tcW w:w="748" w:type="pct"/>
            <w:vAlign w:val="center"/>
          </w:tcPr>
          <w:p w:rsidR="00A166CD" w:rsidRPr="00A166CD" w:rsidRDefault="00A166CD" w:rsidP="00D75947">
            <w:pPr>
              <w:jc w:val="center"/>
              <w:rPr>
                <w:b/>
              </w:rPr>
            </w:pPr>
            <w:r w:rsidRPr="00A166CD">
              <w:rPr>
                <w:b/>
              </w:rPr>
              <w:t>2021 г.</w:t>
            </w:r>
          </w:p>
        </w:tc>
      </w:tr>
      <w:tr w:rsidR="00A166CD" w:rsidRPr="00A166CD" w:rsidTr="00D75947">
        <w:tc>
          <w:tcPr>
            <w:tcW w:w="357" w:type="pct"/>
            <w:vAlign w:val="center"/>
          </w:tcPr>
          <w:p w:rsidR="00A166CD" w:rsidRPr="00A166CD" w:rsidRDefault="00A166CD" w:rsidP="00D75947">
            <w:pPr>
              <w:jc w:val="center"/>
            </w:pPr>
            <w:r w:rsidRPr="00A166CD">
              <w:t>1</w:t>
            </w:r>
          </w:p>
        </w:tc>
        <w:tc>
          <w:tcPr>
            <w:tcW w:w="2322" w:type="pct"/>
            <w:vAlign w:val="center"/>
          </w:tcPr>
          <w:p w:rsidR="00A166CD" w:rsidRPr="00A166CD" w:rsidRDefault="00A166CD" w:rsidP="00D75947">
            <w:r w:rsidRPr="00A166CD">
              <w:t>Прибыль рентабельных организаций</w:t>
            </w:r>
          </w:p>
          <w:p w:rsidR="00A166CD" w:rsidRPr="00A166CD" w:rsidRDefault="00A166CD" w:rsidP="00D75947">
            <w:r w:rsidRPr="00A166CD">
              <w:t xml:space="preserve">(по крупным и средним), млн рублей </w:t>
            </w:r>
          </w:p>
        </w:tc>
        <w:tc>
          <w:tcPr>
            <w:tcW w:w="749" w:type="pct"/>
            <w:vAlign w:val="center"/>
          </w:tcPr>
          <w:p w:rsidR="00A166CD" w:rsidRPr="00A166CD" w:rsidRDefault="00A166CD" w:rsidP="00D75947">
            <w:pPr>
              <w:jc w:val="center"/>
            </w:pPr>
            <w:r w:rsidRPr="00A166CD">
              <w:t>14 747,5</w:t>
            </w:r>
          </w:p>
        </w:tc>
        <w:tc>
          <w:tcPr>
            <w:tcW w:w="824" w:type="pct"/>
            <w:vAlign w:val="center"/>
          </w:tcPr>
          <w:p w:rsidR="00A166CD" w:rsidRPr="00A166CD" w:rsidRDefault="00A166CD" w:rsidP="00D75947">
            <w:pPr>
              <w:jc w:val="center"/>
            </w:pPr>
            <w:r w:rsidRPr="00A166CD">
              <w:t>11 231,9</w:t>
            </w:r>
          </w:p>
        </w:tc>
        <w:tc>
          <w:tcPr>
            <w:tcW w:w="748" w:type="pct"/>
            <w:vAlign w:val="center"/>
          </w:tcPr>
          <w:p w:rsidR="00A166CD" w:rsidRPr="00A166CD" w:rsidRDefault="00A166CD" w:rsidP="00D75947">
            <w:pPr>
              <w:jc w:val="center"/>
            </w:pPr>
            <w:r w:rsidRPr="00A166CD">
              <w:t>14 601,7</w:t>
            </w:r>
          </w:p>
        </w:tc>
      </w:tr>
      <w:tr w:rsidR="00A166CD" w:rsidRPr="00A166CD" w:rsidTr="00D75947">
        <w:tc>
          <w:tcPr>
            <w:tcW w:w="357" w:type="pct"/>
            <w:vAlign w:val="center"/>
          </w:tcPr>
          <w:p w:rsidR="00A166CD" w:rsidRPr="00A166CD" w:rsidRDefault="00A166CD" w:rsidP="00D75947">
            <w:pPr>
              <w:jc w:val="center"/>
            </w:pPr>
            <w:r w:rsidRPr="00A166CD">
              <w:t>2</w:t>
            </w:r>
          </w:p>
        </w:tc>
        <w:tc>
          <w:tcPr>
            <w:tcW w:w="2322" w:type="pct"/>
            <w:vAlign w:val="center"/>
          </w:tcPr>
          <w:p w:rsidR="00A166CD" w:rsidRPr="00A166CD" w:rsidRDefault="00A166CD" w:rsidP="00D75947">
            <w:pPr>
              <w:rPr>
                <w:bCs/>
              </w:rPr>
            </w:pPr>
            <w:r w:rsidRPr="00A166CD">
              <w:rPr>
                <w:bCs/>
              </w:rPr>
              <w:t xml:space="preserve">Убыток убыточных организаций </w:t>
            </w:r>
          </w:p>
          <w:p w:rsidR="00A166CD" w:rsidRPr="00A166CD" w:rsidRDefault="00A166CD" w:rsidP="00D75947">
            <w:r w:rsidRPr="00A166CD">
              <w:rPr>
                <w:bCs/>
              </w:rPr>
              <w:t>(по крупным и средним), млн рублей</w:t>
            </w:r>
          </w:p>
        </w:tc>
        <w:tc>
          <w:tcPr>
            <w:tcW w:w="749" w:type="pct"/>
            <w:vAlign w:val="center"/>
          </w:tcPr>
          <w:p w:rsidR="00A166CD" w:rsidRPr="00A166CD" w:rsidRDefault="00A166CD" w:rsidP="00D75947">
            <w:pPr>
              <w:jc w:val="center"/>
            </w:pPr>
            <w:r w:rsidRPr="00A166CD">
              <w:t>- 2 945,7</w:t>
            </w:r>
          </w:p>
        </w:tc>
        <w:tc>
          <w:tcPr>
            <w:tcW w:w="824" w:type="pct"/>
            <w:vAlign w:val="center"/>
          </w:tcPr>
          <w:p w:rsidR="00A166CD" w:rsidRPr="00A166CD" w:rsidRDefault="00A166CD" w:rsidP="00D75947">
            <w:pPr>
              <w:jc w:val="center"/>
            </w:pPr>
            <w:r w:rsidRPr="00A166CD">
              <w:t>- 6 993,0</w:t>
            </w:r>
          </w:p>
        </w:tc>
        <w:tc>
          <w:tcPr>
            <w:tcW w:w="748" w:type="pct"/>
            <w:vAlign w:val="center"/>
          </w:tcPr>
          <w:p w:rsidR="00A166CD" w:rsidRPr="00A166CD" w:rsidRDefault="00A166CD" w:rsidP="00D75947">
            <w:pPr>
              <w:jc w:val="center"/>
            </w:pPr>
            <w:r w:rsidRPr="00A166CD">
              <w:t>-6 853,3</w:t>
            </w:r>
          </w:p>
        </w:tc>
      </w:tr>
      <w:tr w:rsidR="00A166CD" w:rsidRPr="00A166CD" w:rsidTr="00D75947">
        <w:tc>
          <w:tcPr>
            <w:tcW w:w="357" w:type="pct"/>
            <w:vAlign w:val="center"/>
          </w:tcPr>
          <w:p w:rsidR="00A166CD" w:rsidRPr="00A166CD" w:rsidRDefault="00A166CD" w:rsidP="00D75947">
            <w:pPr>
              <w:jc w:val="center"/>
            </w:pPr>
            <w:r w:rsidRPr="00A166CD">
              <w:t>3</w:t>
            </w:r>
          </w:p>
        </w:tc>
        <w:tc>
          <w:tcPr>
            <w:tcW w:w="2322" w:type="pct"/>
            <w:vAlign w:val="center"/>
          </w:tcPr>
          <w:p w:rsidR="00A166CD" w:rsidRPr="00A166CD" w:rsidRDefault="00A166CD" w:rsidP="00D75947">
            <w:r w:rsidRPr="00A166CD">
              <w:rPr>
                <w:bCs/>
              </w:rPr>
              <w:t>Удельный вес убыточных организаций (по крупным и средним), %</w:t>
            </w:r>
          </w:p>
        </w:tc>
        <w:tc>
          <w:tcPr>
            <w:tcW w:w="749" w:type="pct"/>
            <w:vAlign w:val="center"/>
          </w:tcPr>
          <w:p w:rsidR="00A166CD" w:rsidRPr="00A166CD" w:rsidRDefault="00A166CD" w:rsidP="00D75947">
            <w:pPr>
              <w:jc w:val="center"/>
            </w:pPr>
            <w:r w:rsidRPr="00A166CD">
              <w:t>40,8</w:t>
            </w:r>
          </w:p>
        </w:tc>
        <w:tc>
          <w:tcPr>
            <w:tcW w:w="824" w:type="pct"/>
            <w:vAlign w:val="center"/>
          </w:tcPr>
          <w:p w:rsidR="00A166CD" w:rsidRPr="00A166CD" w:rsidRDefault="00A166CD" w:rsidP="00D75947">
            <w:pPr>
              <w:jc w:val="center"/>
            </w:pPr>
            <w:r w:rsidRPr="00A166CD">
              <w:t>42,5</w:t>
            </w:r>
          </w:p>
        </w:tc>
        <w:tc>
          <w:tcPr>
            <w:tcW w:w="748" w:type="pct"/>
            <w:vAlign w:val="center"/>
          </w:tcPr>
          <w:p w:rsidR="00A166CD" w:rsidRPr="00A166CD" w:rsidRDefault="00A166CD" w:rsidP="00D75947">
            <w:pPr>
              <w:jc w:val="center"/>
            </w:pPr>
            <w:r w:rsidRPr="00A166CD">
              <w:t>43,9</w:t>
            </w:r>
          </w:p>
        </w:tc>
      </w:tr>
      <w:tr w:rsidR="00A166CD" w:rsidRPr="00A166CD" w:rsidTr="00D75947">
        <w:tc>
          <w:tcPr>
            <w:tcW w:w="357" w:type="pct"/>
            <w:vAlign w:val="center"/>
          </w:tcPr>
          <w:p w:rsidR="00A166CD" w:rsidRPr="00A166CD" w:rsidRDefault="00A166CD" w:rsidP="00D75947">
            <w:pPr>
              <w:jc w:val="center"/>
            </w:pPr>
            <w:r w:rsidRPr="00A166CD">
              <w:t>4</w:t>
            </w:r>
          </w:p>
        </w:tc>
        <w:tc>
          <w:tcPr>
            <w:tcW w:w="2322" w:type="pct"/>
            <w:vAlign w:val="center"/>
          </w:tcPr>
          <w:p w:rsidR="00A166CD" w:rsidRPr="00A166CD" w:rsidRDefault="00A166CD" w:rsidP="00D75947">
            <w:pPr>
              <w:rPr>
                <w:bCs/>
              </w:rPr>
            </w:pPr>
            <w:r w:rsidRPr="00A166CD">
              <w:rPr>
                <w:bCs/>
              </w:rPr>
              <w:t>Сальдированный финансовый результат, млн рублей</w:t>
            </w:r>
          </w:p>
        </w:tc>
        <w:tc>
          <w:tcPr>
            <w:tcW w:w="749" w:type="pct"/>
            <w:vAlign w:val="center"/>
          </w:tcPr>
          <w:p w:rsidR="00A166CD" w:rsidRPr="00A166CD" w:rsidRDefault="00A166CD" w:rsidP="00D75947">
            <w:pPr>
              <w:jc w:val="center"/>
            </w:pPr>
            <w:r w:rsidRPr="00A166CD">
              <w:t>11 801,8</w:t>
            </w:r>
          </w:p>
        </w:tc>
        <w:tc>
          <w:tcPr>
            <w:tcW w:w="824" w:type="pct"/>
            <w:vAlign w:val="center"/>
          </w:tcPr>
          <w:p w:rsidR="00A166CD" w:rsidRPr="00A166CD" w:rsidRDefault="00A166CD" w:rsidP="00D75947">
            <w:pPr>
              <w:jc w:val="center"/>
            </w:pPr>
            <w:r w:rsidRPr="00A166CD">
              <w:t>4 238,8</w:t>
            </w:r>
          </w:p>
        </w:tc>
        <w:tc>
          <w:tcPr>
            <w:tcW w:w="748" w:type="pct"/>
            <w:vAlign w:val="center"/>
          </w:tcPr>
          <w:p w:rsidR="00A166CD" w:rsidRPr="00A166CD" w:rsidRDefault="00A166CD" w:rsidP="00D75947">
            <w:pPr>
              <w:jc w:val="center"/>
            </w:pPr>
            <w:r w:rsidRPr="00A166CD">
              <w:t>7 748,3</w:t>
            </w:r>
          </w:p>
        </w:tc>
      </w:tr>
      <w:tr w:rsidR="00A166CD" w:rsidRPr="00A166CD" w:rsidTr="00D75947">
        <w:tc>
          <w:tcPr>
            <w:tcW w:w="357" w:type="pct"/>
            <w:vAlign w:val="center"/>
          </w:tcPr>
          <w:p w:rsidR="00A166CD" w:rsidRPr="00A166CD" w:rsidRDefault="00A166CD" w:rsidP="00D75947">
            <w:pPr>
              <w:jc w:val="center"/>
            </w:pPr>
            <w:r w:rsidRPr="00A166CD">
              <w:t>5</w:t>
            </w:r>
          </w:p>
        </w:tc>
        <w:tc>
          <w:tcPr>
            <w:tcW w:w="2322" w:type="pct"/>
            <w:vAlign w:val="center"/>
          </w:tcPr>
          <w:p w:rsidR="00A166CD" w:rsidRPr="00A166CD" w:rsidRDefault="00A166CD" w:rsidP="00D75947">
            <w:pPr>
              <w:rPr>
                <w:bCs/>
              </w:rPr>
            </w:pPr>
            <w:r w:rsidRPr="00A166CD">
              <w:rPr>
                <w:bCs/>
              </w:rPr>
              <w:t xml:space="preserve">Недоимка в бюджетную систему Российской Федерации, млн рублей </w:t>
            </w:r>
          </w:p>
        </w:tc>
        <w:tc>
          <w:tcPr>
            <w:tcW w:w="749" w:type="pct"/>
            <w:vAlign w:val="center"/>
          </w:tcPr>
          <w:p w:rsidR="00A166CD" w:rsidRPr="00A166CD" w:rsidRDefault="00A166CD" w:rsidP="00D75947">
            <w:pPr>
              <w:jc w:val="center"/>
            </w:pPr>
            <w:r w:rsidRPr="00A166CD">
              <w:t>3 807,3</w:t>
            </w:r>
          </w:p>
        </w:tc>
        <w:tc>
          <w:tcPr>
            <w:tcW w:w="824" w:type="pct"/>
            <w:vAlign w:val="center"/>
          </w:tcPr>
          <w:p w:rsidR="00A166CD" w:rsidRPr="00A166CD" w:rsidRDefault="00A166CD" w:rsidP="00D75947">
            <w:pPr>
              <w:jc w:val="center"/>
            </w:pPr>
            <w:r w:rsidRPr="00A166CD">
              <w:t>3 909,7</w:t>
            </w:r>
          </w:p>
        </w:tc>
        <w:tc>
          <w:tcPr>
            <w:tcW w:w="748" w:type="pct"/>
            <w:vAlign w:val="center"/>
          </w:tcPr>
          <w:p w:rsidR="00A166CD" w:rsidRPr="00A166CD" w:rsidRDefault="00A166CD" w:rsidP="00D75947">
            <w:pPr>
              <w:jc w:val="center"/>
            </w:pPr>
            <w:r w:rsidRPr="00A166CD">
              <w:t>3 048,4</w:t>
            </w:r>
          </w:p>
        </w:tc>
      </w:tr>
    </w:tbl>
    <w:p w:rsidR="00A166CD" w:rsidRPr="00A166CD" w:rsidRDefault="00A166CD" w:rsidP="00A166CD">
      <w:pPr>
        <w:spacing w:before="160"/>
        <w:ind w:firstLine="709"/>
        <w:jc w:val="both"/>
        <w:rPr>
          <w:sz w:val="28"/>
          <w:szCs w:val="28"/>
        </w:rPr>
      </w:pPr>
      <w:r w:rsidRPr="00A166CD">
        <w:rPr>
          <w:i/>
          <w:sz w:val="28"/>
          <w:szCs w:val="28"/>
        </w:rPr>
        <w:t>Убыток убыточных организаций</w:t>
      </w:r>
      <w:r w:rsidRPr="00A166CD">
        <w:rPr>
          <w:sz w:val="28"/>
          <w:szCs w:val="28"/>
        </w:rPr>
        <w:t xml:space="preserve"> за январь-июнь 2021 года сложился в сумме 6 853,3 млн рублей, или 99,1 % к аналогичному периоду 2020 года. </w:t>
      </w:r>
    </w:p>
    <w:p w:rsidR="00A166CD" w:rsidRPr="00A166CD" w:rsidRDefault="00A166CD" w:rsidP="00A166CD">
      <w:pPr>
        <w:ind w:firstLine="709"/>
        <w:jc w:val="both"/>
        <w:rPr>
          <w:sz w:val="28"/>
          <w:szCs w:val="28"/>
        </w:rPr>
      </w:pPr>
      <w:r w:rsidRPr="00A166CD">
        <w:rPr>
          <w:sz w:val="28"/>
          <w:szCs w:val="28"/>
        </w:rPr>
        <w:t>Наибольшие темпы роста убытков наблюдаются по следующим видам экономической деятельности: «Деятельность в области информации и связи» (абсолютное значение отсутствует) – в 2,2 раза; «Деятельность профессиональная, научная и техническая» (удельный вес в общем объеме   убытков – 2,1 %) – 199,1 %; «Деятельность административная и сопутствующие дополнительные услуги» (удельный вес в общем объеме убытков – 2,5 %) – 179,4 %; «Торговля оптовая и розничная; ремонт автотранспортных средств и мотоциклов» (удельный вес в общем объеме убытков – 0,8 %) – 136,8 %.</w:t>
      </w:r>
    </w:p>
    <w:p w:rsidR="00A166CD" w:rsidRPr="00A166CD" w:rsidRDefault="00A166CD" w:rsidP="00A166CD">
      <w:pPr>
        <w:ind w:firstLine="709"/>
        <w:jc w:val="both"/>
        <w:rPr>
          <w:sz w:val="28"/>
          <w:szCs w:val="28"/>
        </w:rPr>
      </w:pPr>
      <w:r w:rsidRPr="00A166CD">
        <w:rPr>
          <w:sz w:val="28"/>
          <w:szCs w:val="28"/>
        </w:rPr>
        <w:t>По состоянию на 01.07.2021 снизилось число убыточных организаций к аналогичному периоду прошлого года по следующим основным видам экономической деятельности: «Деятельность в области культуры, спорта, организации досуга и развлечений» – на 50,0 процентных пункта (16,7 % убыточных организаций); «Деятельность гостиниц и предприятий общественного питания» – на 44,5 процентных пункта (44,4 % убыточных организаций); «Деятельность в области здравоохранения и социальных            услуг» – на 37,5 процентных пункта (37,5 % убыточных организаций).</w:t>
      </w:r>
    </w:p>
    <w:p w:rsidR="00A166CD" w:rsidRPr="00A166CD" w:rsidRDefault="00A166CD" w:rsidP="00A166CD">
      <w:pPr>
        <w:ind w:firstLine="709"/>
        <w:jc w:val="both"/>
        <w:rPr>
          <w:sz w:val="28"/>
          <w:szCs w:val="28"/>
        </w:rPr>
      </w:pPr>
      <w:r w:rsidRPr="00A166CD">
        <w:rPr>
          <w:sz w:val="28"/>
          <w:szCs w:val="28"/>
        </w:rPr>
        <w:t xml:space="preserve">В целом по области доля убыточных организаций по состоянию на 01.07.2021 года составила 43,9 % против 42,5 % за аналогичный период прошлого года. </w:t>
      </w:r>
    </w:p>
    <w:p w:rsidR="00A166CD" w:rsidRPr="00A166CD" w:rsidRDefault="00A166CD" w:rsidP="00A166CD">
      <w:pPr>
        <w:ind w:firstLine="709"/>
        <w:jc w:val="both"/>
        <w:rPr>
          <w:sz w:val="28"/>
          <w:szCs w:val="28"/>
        </w:rPr>
      </w:pPr>
      <w:r w:rsidRPr="00A166CD">
        <w:rPr>
          <w:i/>
          <w:sz w:val="28"/>
          <w:szCs w:val="28"/>
        </w:rPr>
        <w:t>Сальдированный финансовый результат</w:t>
      </w:r>
      <w:r w:rsidRPr="00A166CD">
        <w:rPr>
          <w:sz w:val="28"/>
          <w:szCs w:val="28"/>
        </w:rPr>
        <w:t xml:space="preserve"> деятельности крупных и средних организаций области за январь-июнь 2021 года сложился в сумме 7 748,3 млн рублей, что составило 138,3 % к аналогичному периоду 2020 года. Наибольший рост положительного сальдо к январю-июню 2020 года наблюдается по видам экономической деятельности: «Торговля оптовая и розничная; ремонт автотранспортных средств и мотоциклов» – 169,5 %; «Образование» – 127,3 %.</w:t>
      </w:r>
    </w:p>
    <w:p w:rsidR="00A166CD" w:rsidRPr="00A166CD" w:rsidRDefault="00A166CD" w:rsidP="00A166CD">
      <w:pPr>
        <w:ind w:firstLine="709"/>
        <w:jc w:val="both"/>
        <w:rPr>
          <w:sz w:val="20"/>
          <w:szCs w:val="20"/>
        </w:rPr>
      </w:pPr>
      <w:r w:rsidRPr="00A166CD">
        <w:rPr>
          <w:sz w:val="28"/>
          <w:szCs w:val="28"/>
        </w:rPr>
        <w:t xml:space="preserve">По состоянию на конец июня 2021 года кредиторская задолженность организаций области составила 214,2 млрд рублей, из нее просроченная задолженность – 33,6 млрд рублей, или 15,7 % от суммы кредиторской задолженности. Дебиторская задолженность составила 175,0 млрд рублей, в том числе просроченная задолженность – 17,8 млрд рублей, или 10,2 % от суммы дебиторской задолженности. </w:t>
      </w:r>
    </w:p>
    <w:p w:rsidR="00A166CD" w:rsidRPr="00A166CD" w:rsidRDefault="00A166CD" w:rsidP="00A166CD">
      <w:pPr>
        <w:ind w:firstLine="709"/>
        <w:jc w:val="both"/>
        <w:rPr>
          <w:sz w:val="28"/>
          <w:szCs w:val="28"/>
        </w:rPr>
      </w:pPr>
      <w:r w:rsidRPr="00A166CD">
        <w:rPr>
          <w:sz w:val="28"/>
          <w:szCs w:val="28"/>
        </w:rPr>
        <w:t xml:space="preserve">По состоянию на 01.07.2021 </w:t>
      </w:r>
      <w:r w:rsidRPr="00A166CD">
        <w:rPr>
          <w:i/>
          <w:sz w:val="28"/>
          <w:szCs w:val="28"/>
        </w:rPr>
        <w:t>задолженность по налоговым платежам</w:t>
      </w:r>
      <w:r w:rsidRPr="00A166CD">
        <w:rPr>
          <w:sz w:val="28"/>
          <w:szCs w:val="28"/>
        </w:rPr>
        <w:t xml:space="preserve"> в бюджетную систему Российской Федерации составила 6 372,5 млн рублей и по сравнению с аналогичным периодом 2020 года уменьшилась на                          1 090,4 млн рублей или на 14,6 %. Снизилась задолженность по налогам со специальным налоговым режимом на 229,4 млн рублей или на 43,2 %, налогу на добавленную стоимость на 345,8 млн рублей или на 18,6 %, местным налогам и сборам – на 132,2 млн рублей или на 16,7 %, налогу на прибыль на 64,9 млн рублей или на 12,6 %, по региональным налогам и сборам – на                  14,2 млн рублей или на 1,0 %.</w:t>
      </w:r>
    </w:p>
    <w:p w:rsidR="00A166CD" w:rsidRDefault="00A166CD" w:rsidP="00A166CD">
      <w:pPr>
        <w:ind w:firstLine="709"/>
        <w:jc w:val="both"/>
      </w:pPr>
      <w:r w:rsidRPr="00A166CD">
        <w:rPr>
          <w:sz w:val="28"/>
          <w:szCs w:val="28"/>
        </w:rPr>
        <w:t>Недоимка в бюджетную систему Российской Федерации – показатель текущей платежеспособности хозяйствующих субъектов – составила               3 048,4 млн рублей (47,8 % удельного веса в структуре задолженности). Снижение недоимки по отношению к 01.07.2020 составило 861,3 млн рублей или на 22,0 %. В разрезе групп налогов снижается недоимка по налогам со специальным налоговым режимом – на 50,3 % (197,2 млн рублей), федеральным налогам и сборам – на 27,0 % (427,8 млн рублей), местным налогам и сборам – на 9,1 % (42,0 млн рублей), региональным налогам и сборам – на 1,3 % (7,3 млн рублей).</w:t>
      </w:r>
      <w:r>
        <w:rPr>
          <w:sz w:val="28"/>
          <w:szCs w:val="28"/>
        </w:rPr>
        <w:t xml:space="preserve"> </w:t>
      </w:r>
    </w:p>
    <w:p w:rsidR="00727864" w:rsidRPr="0022420E" w:rsidRDefault="00727864" w:rsidP="00727864">
      <w:pPr>
        <w:ind w:firstLine="709"/>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sz w:val="28"/>
                <w:szCs w:val="28"/>
              </w:rPr>
            </w:pPr>
            <w:r w:rsidRPr="0022420E">
              <w:rPr>
                <w:b/>
                <w:bCs/>
                <w:sz w:val="28"/>
                <w:szCs w:val="28"/>
              </w:rPr>
              <w:t>2.11. Рыночная инфраструктура</w:t>
            </w:r>
          </w:p>
        </w:tc>
      </w:tr>
    </w:tbl>
    <w:p w:rsidR="00727864" w:rsidRPr="0022420E" w:rsidRDefault="00727864" w:rsidP="00727864">
      <w:pPr>
        <w:rPr>
          <w:sz w:val="28"/>
        </w:rPr>
      </w:pPr>
    </w:p>
    <w:tbl>
      <w:tblPr>
        <w:tblW w:w="5000" w:type="pct"/>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sz w:val="28"/>
                <w:szCs w:val="28"/>
              </w:rPr>
            </w:pPr>
            <w:r w:rsidRPr="0022420E">
              <w:rPr>
                <w:b/>
                <w:bCs/>
                <w:sz w:val="28"/>
                <w:szCs w:val="28"/>
              </w:rPr>
              <w:t>2.11.1. Малое предпринимательство</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A22714" w:rsidRPr="0022420E" w:rsidRDefault="00A22714" w:rsidP="00A22714">
      <w:pPr>
        <w:ind w:firstLine="684"/>
        <w:jc w:val="both"/>
        <w:rPr>
          <w:sz w:val="28"/>
          <w:szCs w:val="28"/>
        </w:rPr>
      </w:pPr>
      <w:r w:rsidRPr="0022420E">
        <w:rPr>
          <w:sz w:val="28"/>
          <w:szCs w:val="28"/>
        </w:rPr>
        <w:t>По данным Статрегистра в Тверской области на 01.01.202</w:t>
      </w:r>
      <w:r w:rsidRPr="00BC774C">
        <w:rPr>
          <w:sz w:val="28"/>
          <w:szCs w:val="28"/>
        </w:rPr>
        <w:t>1</w:t>
      </w:r>
      <w:r w:rsidRPr="0022420E">
        <w:rPr>
          <w:sz w:val="28"/>
          <w:szCs w:val="28"/>
        </w:rPr>
        <w:t xml:space="preserve"> осуществляли деятельность </w:t>
      </w:r>
      <w:r w:rsidRPr="00BC774C">
        <w:rPr>
          <w:sz w:val="28"/>
          <w:szCs w:val="28"/>
        </w:rPr>
        <w:t>48</w:t>
      </w:r>
      <w:r>
        <w:rPr>
          <w:sz w:val="28"/>
          <w:szCs w:val="28"/>
          <w:lang w:val="en-US"/>
        </w:rPr>
        <w:t> </w:t>
      </w:r>
      <w:r w:rsidRPr="00BC774C">
        <w:rPr>
          <w:sz w:val="28"/>
          <w:szCs w:val="28"/>
        </w:rPr>
        <w:t>330</w:t>
      </w:r>
      <w:r w:rsidRPr="0022420E">
        <w:rPr>
          <w:sz w:val="28"/>
          <w:szCs w:val="28"/>
        </w:rPr>
        <w:t xml:space="preserve"> субъектов малого и среднего предпринимательства, из них 1</w:t>
      </w:r>
      <w:r w:rsidRPr="00BC774C">
        <w:rPr>
          <w:sz w:val="28"/>
          <w:szCs w:val="28"/>
        </w:rPr>
        <w:t>28</w:t>
      </w:r>
      <w:r w:rsidRPr="0022420E">
        <w:rPr>
          <w:sz w:val="28"/>
          <w:szCs w:val="28"/>
        </w:rPr>
        <w:t xml:space="preserve"> – средние предприятия; 1</w:t>
      </w:r>
      <w:r>
        <w:rPr>
          <w:sz w:val="28"/>
          <w:szCs w:val="28"/>
          <w:lang w:val="en-US"/>
        </w:rPr>
        <w:t> </w:t>
      </w:r>
      <w:r w:rsidRPr="00BC774C">
        <w:rPr>
          <w:sz w:val="28"/>
          <w:szCs w:val="28"/>
        </w:rPr>
        <w:t>736</w:t>
      </w:r>
      <w:r w:rsidRPr="0022420E">
        <w:rPr>
          <w:sz w:val="28"/>
          <w:szCs w:val="28"/>
        </w:rPr>
        <w:t xml:space="preserve"> – малые предприятия; 1</w:t>
      </w:r>
      <w:r w:rsidRPr="00BC774C">
        <w:rPr>
          <w:sz w:val="28"/>
          <w:szCs w:val="28"/>
        </w:rPr>
        <w:t>6</w:t>
      </w:r>
      <w:r>
        <w:rPr>
          <w:sz w:val="28"/>
          <w:szCs w:val="28"/>
          <w:lang w:val="en-US"/>
        </w:rPr>
        <w:t> </w:t>
      </w:r>
      <w:r w:rsidRPr="0022420E">
        <w:rPr>
          <w:sz w:val="28"/>
          <w:szCs w:val="28"/>
        </w:rPr>
        <w:t>82</w:t>
      </w:r>
      <w:r w:rsidRPr="00BC774C">
        <w:rPr>
          <w:sz w:val="28"/>
          <w:szCs w:val="28"/>
        </w:rPr>
        <w:t>1</w:t>
      </w:r>
      <w:r w:rsidRPr="0022420E">
        <w:rPr>
          <w:sz w:val="28"/>
          <w:szCs w:val="28"/>
        </w:rPr>
        <w:t xml:space="preserve"> – микропредприятия; </w:t>
      </w:r>
      <w:r w:rsidRPr="00BC774C">
        <w:rPr>
          <w:sz w:val="28"/>
          <w:szCs w:val="28"/>
        </w:rPr>
        <w:t>29</w:t>
      </w:r>
      <w:r>
        <w:rPr>
          <w:sz w:val="28"/>
          <w:szCs w:val="28"/>
          <w:lang w:val="en-US"/>
        </w:rPr>
        <w:t> </w:t>
      </w:r>
      <w:r w:rsidRPr="0022420E">
        <w:rPr>
          <w:sz w:val="28"/>
          <w:szCs w:val="28"/>
        </w:rPr>
        <w:t>6</w:t>
      </w:r>
      <w:r w:rsidRPr="00BC774C">
        <w:rPr>
          <w:sz w:val="28"/>
          <w:szCs w:val="28"/>
        </w:rPr>
        <w:t>09</w:t>
      </w:r>
      <w:r w:rsidRPr="0022420E">
        <w:rPr>
          <w:sz w:val="28"/>
          <w:szCs w:val="28"/>
        </w:rPr>
        <w:t xml:space="preserve"> – индивидуальные предприниматели; </w:t>
      </w:r>
      <w:r w:rsidRPr="00BC774C">
        <w:rPr>
          <w:sz w:val="28"/>
          <w:szCs w:val="28"/>
        </w:rPr>
        <w:t>36</w:t>
      </w:r>
      <w:r w:rsidRPr="0022420E">
        <w:rPr>
          <w:sz w:val="28"/>
          <w:szCs w:val="28"/>
        </w:rPr>
        <w:t xml:space="preserve"> – крестьянские (фермерские) хозяйства.</w:t>
      </w:r>
    </w:p>
    <w:p w:rsidR="003F521A" w:rsidRDefault="003F521A" w:rsidP="00A22714">
      <w:pPr>
        <w:spacing w:before="80" w:after="120"/>
        <w:ind w:firstLine="720"/>
        <w:jc w:val="right"/>
      </w:pPr>
    </w:p>
    <w:p w:rsidR="003F521A" w:rsidRDefault="003F521A" w:rsidP="00A22714">
      <w:pPr>
        <w:spacing w:before="80" w:after="120"/>
        <w:ind w:firstLine="720"/>
        <w:jc w:val="right"/>
      </w:pPr>
    </w:p>
    <w:p w:rsidR="003F521A" w:rsidRDefault="003F521A" w:rsidP="00A22714">
      <w:pPr>
        <w:spacing w:before="80" w:after="120"/>
        <w:ind w:firstLine="720"/>
        <w:jc w:val="right"/>
      </w:pPr>
    </w:p>
    <w:p w:rsidR="003F521A" w:rsidRDefault="003F521A" w:rsidP="00A22714">
      <w:pPr>
        <w:spacing w:before="80" w:after="120"/>
        <w:ind w:firstLine="720"/>
        <w:jc w:val="right"/>
      </w:pPr>
    </w:p>
    <w:p w:rsidR="003F521A" w:rsidRDefault="003F521A" w:rsidP="00A22714">
      <w:pPr>
        <w:spacing w:before="80" w:after="120"/>
        <w:ind w:firstLine="720"/>
        <w:jc w:val="right"/>
      </w:pPr>
    </w:p>
    <w:p w:rsidR="00A22714" w:rsidRPr="0022420E" w:rsidRDefault="00A22714" w:rsidP="00A22714">
      <w:pPr>
        <w:spacing w:before="80" w:after="120"/>
        <w:ind w:firstLine="720"/>
        <w:jc w:val="right"/>
      </w:pPr>
      <w:r w:rsidRPr="0022420E">
        <w:t>Таблица 2</w:t>
      </w:r>
      <w:r>
        <w:t>2</w:t>
      </w:r>
    </w:p>
    <w:p w:rsidR="00A22714" w:rsidRPr="0022420E" w:rsidRDefault="00A22714" w:rsidP="00A22714">
      <w:pPr>
        <w:ind w:firstLine="720"/>
        <w:jc w:val="center"/>
        <w:rPr>
          <w:b/>
          <w:bCs/>
          <w:szCs w:val="28"/>
        </w:rPr>
      </w:pPr>
      <w:r w:rsidRPr="0022420E">
        <w:rPr>
          <w:b/>
          <w:bCs/>
          <w:szCs w:val="28"/>
        </w:rPr>
        <w:t xml:space="preserve">Отдельные показатели развития малого и среднего предпринимательства </w:t>
      </w:r>
    </w:p>
    <w:p w:rsidR="00A22714" w:rsidRPr="0022420E" w:rsidRDefault="00A22714" w:rsidP="00A22714">
      <w:pPr>
        <w:spacing w:after="160"/>
        <w:ind w:firstLine="720"/>
        <w:jc w:val="center"/>
        <w:rPr>
          <w:b/>
          <w:bCs/>
          <w:szCs w:val="28"/>
        </w:rPr>
      </w:pPr>
      <w:r w:rsidRPr="0022420E">
        <w:rPr>
          <w:b/>
          <w:bCs/>
          <w:szCs w:val="28"/>
        </w:rPr>
        <w:t>в Тверской области</w:t>
      </w:r>
    </w:p>
    <w:tbl>
      <w:tblPr>
        <w:tblW w:w="5000" w:type="pct"/>
        <w:tblLayout w:type="fixed"/>
        <w:tblLook w:val="00A0" w:firstRow="1" w:lastRow="0" w:firstColumn="1" w:lastColumn="0" w:noHBand="0" w:noVBand="0"/>
      </w:tblPr>
      <w:tblGrid>
        <w:gridCol w:w="5098"/>
        <w:gridCol w:w="1419"/>
        <w:gridCol w:w="1419"/>
        <w:gridCol w:w="1409"/>
      </w:tblGrid>
      <w:tr w:rsidR="00A22714" w:rsidRPr="0022420E" w:rsidTr="00D469BF">
        <w:trPr>
          <w:trHeight w:val="597"/>
          <w:tblHeader/>
        </w:trPr>
        <w:tc>
          <w:tcPr>
            <w:tcW w:w="2728" w:type="pct"/>
            <w:vMerge w:val="restart"/>
            <w:tcBorders>
              <w:top w:val="single" w:sz="4" w:space="0" w:color="auto"/>
              <w:left w:val="single" w:sz="4" w:space="0" w:color="auto"/>
              <w:right w:val="single" w:sz="4" w:space="0" w:color="auto"/>
            </w:tcBorders>
            <w:noWrap/>
          </w:tcPr>
          <w:p w:rsidR="00A22714" w:rsidRPr="003F521A" w:rsidRDefault="00A22714" w:rsidP="00D469BF">
            <w:pPr>
              <w:jc w:val="center"/>
              <w:rPr>
                <w:b/>
                <w:bCs/>
              </w:rPr>
            </w:pPr>
          </w:p>
          <w:p w:rsidR="00A22714" w:rsidRPr="003F521A" w:rsidRDefault="00A22714" w:rsidP="00D469BF">
            <w:pPr>
              <w:ind w:left="-108"/>
              <w:jc w:val="center"/>
              <w:rPr>
                <w:b/>
                <w:bCs/>
              </w:rPr>
            </w:pPr>
            <w:r w:rsidRPr="003F521A">
              <w:rPr>
                <w:b/>
                <w:bCs/>
              </w:rPr>
              <w:t>Наименование показателей</w:t>
            </w:r>
          </w:p>
          <w:p w:rsidR="00A22714" w:rsidRPr="003F521A" w:rsidRDefault="00A22714" w:rsidP="00D469BF">
            <w:pPr>
              <w:ind w:left="-108"/>
              <w:jc w:val="center"/>
              <w:rPr>
                <w:b/>
                <w:bCs/>
              </w:rPr>
            </w:pPr>
          </w:p>
        </w:tc>
        <w:tc>
          <w:tcPr>
            <w:tcW w:w="759" w:type="pct"/>
            <w:vMerge w:val="restart"/>
            <w:tcBorders>
              <w:top w:val="single" w:sz="4" w:space="0" w:color="auto"/>
              <w:left w:val="single" w:sz="4" w:space="0" w:color="auto"/>
              <w:right w:val="single" w:sz="4" w:space="0" w:color="auto"/>
            </w:tcBorders>
            <w:vAlign w:val="center"/>
          </w:tcPr>
          <w:p w:rsidR="00A22714" w:rsidRPr="003F521A" w:rsidRDefault="00A22714" w:rsidP="00D469BF">
            <w:pPr>
              <w:jc w:val="center"/>
              <w:rPr>
                <w:b/>
                <w:bCs/>
                <w:lang w:val="en-US"/>
              </w:rPr>
            </w:pPr>
            <w:r w:rsidRPr="003F521A">
              <w:rPr>
                <w:b/>
                <w:bCs/>
              </w:rPr>
              <w:t>на 01.01.201</w:t>
            </w:r>
            <w:r w:rsidRPr="003F521A">
              <w:rPr>
                <w:b/>
                <w:bCs/>
                <w:lang w:val="en-US"/>
              </w:rPr>
              <w:t>9</w:t>
            </w:r>
          </w:p>
        </w:tc>
        <w:tc>
          <w:tcPr>
            <w:tcW w:w="759" w:type="pct"/>
            <w:vMerge w:val="restart"/>
            <w:tcBorders>
              <w:top w:val="single" w:sz="4" w:space="0" w:color="auto"/>
              <w:left w:val="single" w:sz="4" w:space="0" w:color="auto"/>
              <w:right w:val="single" w:sz="4" w:space="0" w:color="auto"/>
            </w:tcBorders>
            <w:vAlign w:val="center"/>
          </w:tcPr>
          <w:p w:rsidR="00A22714" w:rsidRPr="003F521A" w:rsidRDefault="00A22714" w:rsidP="00D469BF">
            <w:pPr>
              <w:jc w:val="center"/>
              <w:rPr>
                <w:b/>
                <w:bCs/>
                <w:lang w:val="en-US"/>
              </w:rPr>
            </w:pPr>
            <w:r w:rsidRPr="003F521A">
              <w:rPr>
                <w:b/>
                <w:bCs/>
              </w:rPr>
              <w:t>на 01.01.20</w:t>
            </w:r>
            <w:r w:rsidRPr="003F521A">
              <w:rPr>
                <w:b/>
                <w:bCs/>
                <w:lang w:val="en-US"/>
              </w:rPr>
              <w:t>20</w:t>
            </w:r>
          </w:p>
        </w:tc>
        <w:tc>
          <w:tcPr>
            <w:tcW w:w="754" w:type="pct"/>
            <w:vMerge w:val="restart"/>
            <w:tcBorders>
              <w:top w:val="single" w:sz="4" w:space="0" w:color="auto"/>
              <w:left w:val="single" w:sz="4" w:space="0" w:color="auto"/>
              <w:right w:val="single" w:sz="4" w:space="0" w:color="auto"/>
            </w:tcBorders>
            <w:vAlign w:val="center"/>
          </w:tcPr>
          <w:p w:rsidR="00A22714" w:rsidRPr="003F521A" w:rsidRDefault="00A22714" w:rsidP="00D469BF">
            <w:pPr>
              <w:jc w:val="center"/>
              <w:rPr>
                <w:b/>
                <w:bCs/>
                <w:lang w:val="en-US"/>
              </w:rPr>
            </w:pPr>
            <w:r w:rsidRPr="003F521A">
              <w:rPr>
                <w:b/>
                <w:bCs/>
              </w:rPr>
              <w:t>на 01.01.202</w:t>
            </w:r>
            <w:r w:rsidRPr="003F521A">
              <w:rPr>
                <w:b/>
                <w:bCs/>
                <w:lang w:val="en-US"/>
              </w:rPr>
              <w:t>1</w:t>
            </w:r>
          </w:p>
        </w:tc>
      </w:tr>
      <w:tr w:rsidR="00A22714" w:rsidRPr="0022420E" w:rsidTr="00D469BF">
        <w:trPr>
          <w:trHeight w:val="315"/>
          <w:tblHeader/>
        </w:trPr>
        <w:tc>
          <w:tcPr>
            <w:tcW w:w="2728" w:type="pct"/>
            <w:vMerge/>
            <w:tcBorders>
              <w:left w:val="single" w:sz="4" w:space="0" w:color="auto"/>
              <w:bottom w:val="single" w:sz="4" w:space="0" w:color="auto"/>
              <w:right w:val="single" w:sz="4" w:space="0" w:color="auto"/>
            </w:tcBorders>
            <w:noWrap/>
          </w:tcPr>
          <w:p w:rsidR="00A22714" w:rsidRPr="003F521A" w:rsidRDefault="00A22714" w:rsidP="00D469BF"/>
        </w:tc>
        <w:tc>
          <w:tcPr>
            <w:tcW w:w="759" w:type="pct"/>
            <w:vMerge/>
            <w:tcBorders>
              <w:left w:val="single" w:sz="4" w:space="0" w:color="auto"/>
              <w:bottom w:val="single" w:sz="4" w:space="0" w:color="auto"/>
              <w:right w:val="single" w:sz="4" w:space="0" w:color="auto"/>
            </w:tcBorders>
            <w:vAlign w:val="bottom"/>
          </w:tcPr>
          <w:p w:rsidR="00A22714" w:rsidRPr="003F521A" w:rsidRDefault="00A22714" w:rsidP="00D469BF">
            <w:pPr>
              <w:jc w:val="center"/>
            </w:pPr>
          </w:p>
        </w:tc>
        <w:tc>
          <w:tcPr>
            <w:tcW w:w="759" w:type="pct"/>
            <w:vMerge/>
            <w:tcBorders>
              <w:left w:val="single" w:sz="4" w:space="0" w:color="auto"/>
              <w:bottom w:val="single" w:sz="4" w:space="0" w:color="auto"/>
              <w:right w:val="single" w:sz="4" w:space="0" w:color="auto"/>
            </w:tcBorders>
            <w:vAlign w:val="bottom"/>
          </w:tcPr>
          <w:p w:rsidR="00A22714" w:rsidRPr="003F521A" w:rsidRDefault="00A22714" w:rsidP="00D469BF">
            <w:pPr>
              <w:jc w:val="center"/>
            </w:pPr>
          </w:p>
        </w:tc>
        <w:tc>
          <w:tcPr>
            <w:tcW w:w="754" w:type="pct"/>
            <w:vMerge/>
            <w:tcBorders>
              <w:left w:val="single" w:sz="4" w:space="0" w:color="auto"/>
              <w:bottom w:val="single" w:sz="4" w:space="0" w:color="auto"/>
              <w:right w:val="single" w:sz="4" w:space="0" w:color="auto"/>
            </w:tcBorders>
            <w:vAlign w:val="bottom"/>
          </w:tcPr>
          <w:p w:rsidR="00A22714" w:rsidRPr="003F521A" w:rsidRDefault="00A22714" w:rsidP="00D469BF">
            <w:pPr>
              <w:jc w:val="center"/>
            </w:pPr>
          </w:p>
        </w:tc>
      </w:tr>
      <w:tr w:rsidR="00A22714" w:rsidRPr="0022420E" w:rsidTr="00D469BF">
        <w:trPr>
          <w:trHeight w:val="315"/>
        </w:trPr>
        <w:tc>
          <w:tcPr>
            <w:tcW w:w="2728" w:type="pct"/>
            <w:tcBorders>
              <w:top w:val="single" w:sz="4" w:space="0" w:color="auto"/>
              <w:left w:val="single" w:sz="4" w:space="0" w:color="auto"/>
              <w:bottom w:val="single" w:sz="4" w:space="0" w:color="auto"/>
              <w:right w:val="single" w:sz="4" w:space="0" w:color="auto"/>
            </w:tcBorders>
            <w:noWrap/>
          </w:tcPr>
          <w:p w:rsidR="00A22714" w:rsidRPr="003F521A" w:rsidRDefault="00A22714" w:rsidP="00D469BF">
            <w:r w:rsidRPr="003F521A">
              <w:t>Количество средних предприятий, единиц</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139</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140</w:t>
            </w:r>
          </w:p>
        </w:tc>
        <w:tc>
          <w:tcPr>
            <w:tcW w:w="754"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rPr>
                <w:lang w:val="en-US"/>
              </w:rPr>
            </w:pPr>
            <w:r w:rsidRPr="003F521A">
              <w:t>1</w:t>
            </w:r>
            <w:r w:rsidRPr="003F521A">
              <w:rPr>
                <w:lang w:val="en-US"/>
              </w:rPr>
              <w:t>28</w:t>
            </w:r>
          </w:p>
        </w:tc>
      </w:tr>
      <w:tr w:rsidR="00A22714" w:rsidRPr="0022420E" w:rsidTr="00D469BF">
        <w:trPr>
          <w:trHeight w:val="315"/>
        </w:trPr>
        <w:tc>
          <w:tcPr>
            <w:tcW w:w="2728" w:type="pct"/>
            <w:tcBorders>
              <w:top w:val="single" w:sz="4" w:space="0" w:color="auto"/>
              <w:left w:val="single" w:sz="4" w:space="0" w:color="auto"/>
              <w:bottom w:val="single" w:sz="4" w:space="0" w:color="auto"/>
              <w:right w:val="single" w:sz="4" w:space="0" w:color="auto"/>
            </w:tcBorders>
            <w:noWrap/>
          </w:tcPr>
          <w:p w:rsidR="00A22714" w:rsidRPr="003F521A" w:rsidRDefault="00A22714" w:rsidP="00D469BF">
            <w:r w:rsidRPr="003F521A">
              <w:t>Количество малых предприятий (включая микропредприятия), единиц</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20 230</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19 717</w:t>
            </w:r>
          </w:p>
        </w:tc>
        <w:tc>
          <w:tcPr>
            <w:tcW w:w="754"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rPr>
                <w:lang w:val="en-US"/>
              </w:rPr>
            </w:pPr>
            <w:r w:rsidRPr="003F521A">
              <w:t>1</w:t>
            </w:r>
            <w:r w:rsidRPr="003F521A">
              <w:rPr>
                <w:lang w:val="en-US"/>
              </w:rPr>
              <w:t>8</w:t>
            </w:r>
            <w:r w:rsidRPr="003F521A">
              <w:t xml:space="preserve"> </w:t>
            </w:r>
            <w:r w:rsidRPr="003F521A">
              <w:rPr>
                <w:lang w:val="en-US"/>
              </w:rPr>
              <w:t>557</w:t>
            </w:r>
          </w:p>
        </w:tc>
      </w:tr>
      <w:tr w:rsidR="00A22714" w:rsidRPr="0022420E" w:rsidTr="00D469BF">
        <w:trPr>
          <w:trHeight w:val="300"/>
        </w:trPr>
        <w:tc>
          <w:tcPr>
            <w:tcW w:w="2728" w:type="pct"/>
            <w:tcBorders>
              <w:top w:val="single" w:sz="4" w:space="0" w:color="auto"/>
              <w:left w:val="single" w:sz="4" w:space="0" w:color="auto"/>
              <w:bottom w:val="single" w:sz="4" w:space="0" w:color="auto"/>
              <w:right w:val="single" w:sz="4" w:space="0" w:color="auto"/>
            </w:tcBorders>
          </w:tcPr>
          <w:p w:rsidR="00A22714" w:rsidRPr="003F521A" w:rsidRDefault="00A22714" w:rsidP="00D469BF">
            <w:r w:rsidRPr="003F521A">
              <w:t xml:space="preserve">Количество индивидуальных предпринимателей, человек </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32 388</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32 690</w:t>
            </w:r>
          </w:p>
        </w:tc>
        <w:tc>
          <w:tcPr>
            <w:tcW w:w="754" w:type="pct"/>
            <w:tcBorders>
              <w:top w:val="single" w:sz="4" w:space="0" w:color="auto"/>
              <w:left w:val="single" w:sz="4" w:space="0" w:color="auto"/>
              <w:bottom w:val="single" w:sz="4" w:space="0" w:color="auto"/>
              <w:right w:val="single" w:sz="4" w:space="0" w:color="auto"/>
            </w:tcBorders>
            <w:noWrap/>
            <w:vAlign w:val="center"/>
          </w:tcPr>
          <w:p w:rsidR="00A22714" w:rsidRPr="003F521A" w:rsidRDefault="00A22714" w:rsidP="00D469BF">
            <w:pPr>
              <w:jc w:val="center"/>
              <w:rPr>
                <w:lang w:val="en-US"/>
              </w:rPr>
            </w:pPr>
            <w:r w:rsidRPr="003F521A">
              <w:rPr>
                <w:lang w:val="en-US"/>
              </w:rPr>
              <w:t>29</w:t>
            </w:r>
            <w:r w:rsidRPr="003F521A">
              <w:t xml:space="preserve"> 6</w:t>
            </w:r>
            <w:r w:rsidRPr="003F521A">
              <w:rPr>
                <w:lang w:val="en-US"/>
              </w:rPr>
              <w:t>09</w:t>
            </w:r>
          </w:p>
        </w:tc>
      </w:tr>
      <w:tr w:rsidR="00A22714" w:rsidRPr="0022420E" w:rsidTr="00653687">
        <w:trPr>
          <w:trHeight w:val="58"/>
        </w:trPr>
        <w:tc>
          <w:tcPr>
            <w:tcW w:w="2728" w:type="pct"/>
            <w:tcBorders>
              <w:top w:val="nil"/>
              <w:left w:val="single" w:sz="4" w:space="0" w:color="auto"/>
              <w:bottom w:val="single" w:sz="4" w:space="0" w:color="auto"/>
              <w:right w:val="single" w:sz="4" w:space="0" w:color="auto"/>
            </w:tcBorders>
          </w:tcPr>
          <w:p w:rsidR="00A22714" w:rsidRPr="003F521A" w:rsidRDefault="00A22714" w:rsidP="00D469BF">
            <w:pPr>
              <w:ind w:right="-108"/>
            </w:pPr>
            <w:r w:rsidRPr="003F521A">
              <w:t>Количество крестьянских (фермерских) хозяйств, единиц</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57</w:t>
            </w:r>
          </w:p>
        </w:tc>
        <w:tc>
          <w:tcPr>
            <w:tcW w:w="759" w:type="pct"/>
            <w:tcBorders>
              <w:top w:val="single" w:sz="4" w:space="0" w:color="auto"/>
              <w:left w:val="single" w:sz="4" w:space="0" w:color="auto"/>
              <w:bottom w:val="single" w:sz="4" w:space="0" w:color="auto"/>
              <w:right w:val="single" w:sz="4" w:space="0" w:color="auto"/>
            </w:tcBorders>
            <w:vAlign w:val="center"/>
          </w:tcPr>
          <w:p w:rsidR="00A22714" w:rsidRPr="003F521A" w:rsidRDefault="00A22714" w:rsidP="00D469BF">
            <w:pPr>
              <w:jc w:val="center"/>
            </w:pPr>
            <w:r w:rsidRPr="003F521A">
              <w:t>50</w:t>
            </w:r>
          </w:p>
        </w:tc>
        <w:tc>
          <w:tcPr>
            <w:tcW w:w="754" w:type="pct"/>
            <w:tcBorders>
              <w:top w:val="single" w:sz="4" w:space="0" w:color="auto"/>
              <w:left w:val="single" w:sz="4" w:space="0" w:color="auto"/>
              <w:bottom w:val="single" w:sz="4" w:space="0" w:color="auto"/>
              <w:right w:val="single" w:sz="4" w:space="0" w:color="auto"/>
            </w:tcBorders>
            <w:noWrap/>
            <w:vAlign w:val="center"/>
          </w:tcPr>
          <w:p w:rsidR="00A22714" w:rsidRPr="003F521A" w:rsidRDefault="00A22714" w:rsidP="00D469BF">
            <w:pPr>
              <w:jc w:val="center"/>
              <w:rPr>
                <w:lang w:val="en-US"/>
              </w:rPr>
            </w:pPr>
            <w:r w:rsidRPr="003F521A">
              <w:rPr>
                <w:lang w:val="en-US"/>
              </w:rPr>
              <w:t>36</w:t>
            </w:r>
          </w:p>
        </w:tc>
      </w:tr>
    </w:tbl>
    <w:p w:rsidR="00A22714" w:rsidRPr="0022420E" w:rsidRDefault="00A22714" w:rsidP="00A22714">
      <w:pPr>
        <w:spacing w:before="160"/>
        <w:ind w:firstLine="709"/>
        <w:jc w:val="both"/>
        <w:rPr>
          <w:sz w:val="28"/>
          <w:szCs w:val="28"/>
        </w:rPr>
      </w:pPr>
      <w:r w:rsidRPr="0022420E">
        <w:rPr>
          <w:sz w:val="28"/>
          <w:szCs w:val="28"/>
        </w:rPr>
        <w:t xml:space="preserve">Число субъектов малого и среднего предпринимательства, включая крестьянские (фермерские) хозяйства, на 1 000 жителей Тверской области составляет </w:t>
      </w:r>
      <w:r w:rsidRPr="00353D09">
        <w:rPr>
          <w:sz w:val="28"/>
          <w:szCs w:val="28"/>
        </w:rPr>
        <w:t>38</w:t>
      </w:r>
      <w:r w:rsidRPr="0022420E">
        <w:rPr>
          <w:sz w:val="28"/>
          <w:szCs w:val="28"/>
        </w:rPr>
        <w:t>,7 единиц. Выше средних по области значений имеют следующие муниципальные образования: город Тверь – 5</w:t>
      </w:r>
      <w:r w:rsidRPr="00353D09">
        <w:rPr>
          <w:sz w:val="28"/>
          <w:szCs w:val="28"/>
        </w:rPr>
        <w:t>6</w:t>
      </w:r>
      <w:r w:rsidRPr="0022420E">
        <w:rPr>
          <w:sz w:val="28"/>
          <w:szCs w:val="28"/>
        </w:rPr>
        <w:t>,</w:t>
      </w:r>
      <w:r w:rsidRPr="00353D09">
        <w:rPr>
          <w:sz w:val="28"/>
          <w:szCs w:val="28"/>
        </w:rPr>
        <w:t>0</w:t>
      </w:r>
      <w:r w:rsidRPr="0022420E">
        <w:rPr>
          <w:sz w:val="28"/>
          <w:szCs w:val="28"/>
        </w:rPr>
        <w:t xml:space="preserve"> единиц, Калининский      район – </w:t>
      </w:r>
      <w:r w:rsidRPr="00353D09">
        <w:rPr>
          <w:sz w:val="28"/>
          <w:szCs w:val="28"/>
        </w:rPr>
        <w:t>49</w:t>
      </w:r>
      <w:r w:rsidRPr="0022420E">
        <w:rPr>
          <w:sz w:val="28"/>
          <w:szCs w:val="28"/>
        </w:rPr>
        <w:t>,</w:t>
      </w:r>
      <w:r w:rsidRPr="00353D09">
        <w:rPr>
          <w:sz w:val="28"/>
          <w:szCs w:val="28"/>
        </w:rPr>
        <w:t>4</w:t>
      </w:r>
      <w:r w:rsidRPr="0022420E">
        <w:rPr>
          <w:sz w:val="28"/>
          <w:szCs w:val="28"/>
        </w:rPr>
        <w:t xml:space="preserve"> единиц, город Кимры – 4</w:t>
      </w:r>
      <w:r w:rsidRPr="00353D09">
        <w:rPr>
          <w:sz w:val="28"/>
          <w:szCs w:val="28"/>
        </w:rPr>
        <w:t>1</w:t>
      </w:r>
      <w:r w:rsidRPr="0022420E">
        <w:rPr>
          <w:sz w:val="28"/>
          <w:szCs w:val="28"/>
        </w:rPr>
        <w:t>,</w:t>
      </w:r>
      <w:r w:rsidRPr="00353D09">
        <w:rPr>
          <w:sz w:val="28"/>
          <w:szCs w:val="28"/>
        </w:rPr>
        <w:t>0</w:t>
      </w:r>
      <w:r w:rsidRPr="0022420E">
        <w:rPr>
          <w:sz w:val="28"/>
          <w:szCs w:val="28"/>
        </w:rPr>
        <w:t xml:space="preserve"> единиц.</w:t>
      </w:r>
    </w:p>
    <w:p w:rsidR="00A22714" w:rsidRPr="0022420E" w:rsidRDefault="00A22714" w:rsidP="00A22714">
      <w:pPr>
        <w:ind w:firstLine="709"/>
        <w:jc w:val="right"/>
      </w:pPr>
      <w:r w:rsidRPr="0022420E">
        <w:t>Таблица 2</w:t>
      </w:r>
      <w:r>
        <w:t>3</w:t>
      </w:r>
      <w:r w:rsidRPr="0022420E">
        <w:t xml:space="preserve"> </w:t>
      </w:r>
    </w:p>
    <w:p w:rsidR="00A22714" w:rsidRPr="00353D09" w:rsidRDefault="00A22714" w:rsidP="00EE488B">
      <w:pPr>
        <w:spacing w:after="120"/>
        <w:ind w:left="-1134" w:firstLine="1134"/>
        <w:jc w:val="center"/>
        <w:rPr>
          <w:b/>
          <w:bCs/>
          <w:szCs w:val="26"/>
        </w:rPr>
      </w:pPr>
      <w:r w:rsidRPr="0022420E">
        <w:rPr>
          <w:b/>
          <w:bCs/>
          <w:szCs w:val="26"/>
        </w:rPr>
        <w:t>Данные Статрегистра Тверской области на 01.01.202</w:t>
      </w:r>
      <w:r w:rsidRPr="00353D09">
        <w:rPr>
          <w:b/>
          <w:bCs/>
          <w:szCs w:val="26"/>
        </w:rPr>
        <w:t>1</w:t>
      </w:r>
    </w:p>
    <w:tbl>
      <w:tblPr>
        <w:tblW w:w="5079" w:type="pct"/>
        <w:tblLayout w:type="fixed"/>
        <w:tblCellMar>
          <w:left w:w="85" w:type="dxa"/>
          <w:right w:w="85" w:type="dxa"/>
        </w:tblCellMar>
        <w:tblLook w:val="0000" w:firstRow="0" w:lastRow="0" w:firstColumn="0" w:lastColumn="0" w:noHBand="0" w:noVBand="0"/>
      </w:tblPr>
      <w:tblGrid>
        <w:gridCol w:w="1639"/>
        <w:gridCol w:w="781"/>
        <w:gridCol w:w="708"/>
        <w:gridCol w:w="554"/>
        <w:gridCol w:w="566"/>
        <w:gridCol w:w="710"/>
        <w:gridCol w:w="568"/>
        <w:gridCol w:w="708"/>
        <w:gridCol w:w="571"/>
        <w:gridCol w:w="687"/>
        <w:gridCol w:w="676"/>
        <w:gridCol w:w="617"/>
        <w:gridCol w:w="708"/>
      </w:tblGrid>
      <w:tr w:rsidR="00A22714" w:rsidRPr="0022420E" w:rsidTr="00D469BF">
        <w:trPr>
          <w:trHeight w:val="375"/>
          <w:tblHeader/>
        </w:trPr>
        <w:tc>
          <w:tcPr>
            <w:tcW w:w="863" w:type="pct"/>
            <w:vMerge w:val="restart"/>
            <w:tcBorders>
              <w:top w:val="single" w:sz="4" w:space="0" w:color="auto"/>
              <w:left w:val="single" w:sz="4" w:space="0" w:color="auto"/>
              <w:right w:val="nil"/>
            </w:tcBorders>
            <w:vAlign w:val="center"/>
          </w:tcPr>
          <w:p w:rsidR="00A22714" w:rsidRPr="0022420E" w:rsidRDefault="00A22714" w:rsidP="00D469BF">
            <w:pPr>
              <w:ind w:right="-108"/>
              <w:jc w:val="center"/>
              <w:rPr>
                <w:b/>
                <w:sz w:val="19"/>
                <w:szCs w:val="19"/>
              </w:rPr>
            </w:pPr>
            <w:r w:rsidRPr="0022420E">
              <w:rPr>
                <w:b/>
                <w:sz w:val="19"/>
                <w:szCs w:val="19"/>
              </w:rPr>
              <w:t>Наименование муниципального района, городского и муниципального округа</w:t>
            </w:r>
          </w:p>
          <w:p w:rsidR="00A22714" w:rsidRPr="0022420E" w:rsidRDefault="00A22714" w:rsidP="00D469BF">
            <w:pPr>
              <w:ind w:right="-108"/>
              <w:jc w:val="center"/>
              <w:rPr>
                <w:b/>
                <w:sz w:val="19"/>
                <w:szCs w:val="19"/>
              </w:rPr>
            </w:pPr>
          </w:p>
        </w:tc>
        <w:tc>
          <w:tcPr>
            <w:tcW w:w="784" w:type="pct"/>
            <w:gridSpan w:val="2"/>
            <w:vMerge w:val="restart"/>
            <w:tcBorders>
              <w:top w:val="single" w:sz="4" w:space="0" w:color="auto"/>
              <w:left w:val="single" w:sz="4" w:space="0" w:color="auto"/>
              <w:right w:val="single" w:sz="4" w:space="0" w:color="auto"/>
            </w:tcBorders>
            <w:vAlign w:val="center"/>
          </w:tcPr>
          <w:p w:rsidR="00A22714" w:rsidRPr="001A15F8" w:rsidRDefault="00A22714" w:rsidP="00D469BF">
            <w:pPr>
              <w:ind w:left="-108" w:right="-82"/>
              <w:jc w:val="center"/>
              <w:rPr>
                <w:b/>
                <w:sz w:val="18"/>
                <w:szCs w:val="18"/>
              </w:rPr>
            </w:pPr>
            <w:r w:rsidRPr="001A15F8">
              <w:rPr>
                <w:b/>
                <w:sz w:val="18"/>
                <w:szCs w:val="18"/>
              </w:rPr>
              <w:t>Число субъектов МСП,</w:t>
            </w:r>
          </w:p>
          <w:p w:rsidR="00A22714" w:rsidRPr="001A15F8" w:rsidRDefault="00A22714" w:rsidP="00D469BF">
            <w:pPr>
              <w:ind w:left="-108" w:right="-82"/>
              <w:jc w:val="center"/>
              <w:rPr>
                <w:b/>
                <w:sz w:val="18"/>
                <w:szCs w:val="18"/>
              </w:rPr>
            </w:pPr>
            <w:r w:rsidRPr="001A15F8">
              <w:rPr>
                <w:b/>
                <w:sz w:val="18"/>
                <w:szCs w:val="18"/>
              </w:rPr>
              <w:t>единиц</w:t>
            </w:r>
          </w:p>
        </w:tc>
        <w:tc>
          <w:tcPr>
            <w:tcW w:w="3352" w:type="pct"/>
            <w:gridSpan w:val="10"/>
            <w:tcBorders>
              <w:top w:val="single" w:sz="4" w:space="0" w:color="auto"/>
              <w:left w:val="single" w:sz="4" w:space="0" w:color="auto"/>
              <w:bottom w:val="single" w:sz="4" w:space="0" w:color="auto"/>
              <w:right w:val="single" w:sz="4" w:space="0" w:color="000000"/>
            </w:tcBorders>
            <w:vAlign w:val="center"/>
          </w:tcPr>
          <w:p w:rsidR="00A22714" w:rsidRPr="0022420E" w:rsidRDefault="00A22714" w:rsidP="00D469BF">
            <w:pPr>
              <w:jc w:val="center"/>
              <w:rPr>
                <w:b/>
                <w:sz w:val="19"/>
                <w:szCs w:val="19"/>
              </w:rPr>
            </w:pPr>
            <w:r w:rsidRPr="0022420E">
              <w:rPr>
                <w:b/>
                <w:sz w:val="19"/>
                <w:szCs w:val="19"/>
              </w:rPr>
              <w:t>в том числе:</w:t>
            </w:r>
          </w:p>
        </w:tc>
      </w:tr>
      <w:tr w:rsidR="00A22714" w:rsidRPr="0022420E" w:rsidTr="00D469BF">
        <w:trPr>
          <w:trHeight w:val="795"/>
          <w:tblHeader/>
        </w:trPr>
        <w:tc>
          <w:tcPr>
            <w:tcW w:w="863" w:type="pct"/>
            <w:vMerge/>
            <w:tcBorders>
              <w:left w:val="single" w:sz="4" w:space="0" w:color="auto"/>
              <w:bottom w:val="nil"/>
              <w:right w:val="nil"/>
            </w:tcBorders>
            <w:vAlign w:val="center"/>
          </w:tcPr>
          <w:p w:rsidR="00A22714" w:rsidRPr="0022420E" w:rsidRDefault="00A22714" w:rsidP="00D469BF">
            <w:pPr>
              <w:rPr>
                <w:b/>
                <w:sz w:val="19"/>
                <w:szCs w:val="19"/>
              </w:rPr>
            </w:pPr>
          </w:p>
        </w:tc>
        <w:tc>
          <w:tcPr>
            <w:tcW w:w="784" w:type="pct"/>
            <w:gridSpan w:val="2"/>
            <w:vMerge/>
            <w:tcBorders>
              <w:left w:val="single" w:sz="4" w:space="0" w:color="auto"/>
              <w:bottom w:val="single" w:sz="4" w:space="0" w:color="auto"/>
              <w:right w:val="single" w:sz="4" w:space="0" w:color="auto"/>
            </w:tcBorders>
            <w:vAlign w:val="center"/>
          </w:tcPr>
          <w:p w:rsidR="00A22714" w:rsidRPr="001A15F8" w:rsidRDefault="00A22714" w:rsidP="00D469BF">
            <w:pPr>
              <w:ind w:left="-108" w:right="-82"/>
              <w:jc w:val="center"/>
              <w:rPr>
                <w:b/>
                <w:sz w:val="18"/>
                <w:szCs w:val="18"/>
              </w:rPr>
            </w:pPr>
          </w:p>
        </w:tc>
        <w:tc>
          <w:tcPr>
            <w:tcW w:w="590" w:type="pct"/>
            <w:gridSpan w:val="2"/>
            <w:tcBorders>
              <w:top w:val="single" w:sz="4" w:space="0" w:color="auto"/>
              <w:left w:val="single" w:sz="4" w:space="0" w:color="auto"/>
              <w:bottom w:val="single" w:sz="4" w:space="0" w:color="auto"/>
              <w:right w:val="single" w:sz="4" w:space="0" w:color="auto"/>
            </w:tcBorders>
            <w:vAlign w:val="center"/>
          </w:tcPr>
          <w:p w:rsidR="00A22714" w:rsidRPr="007C6F23" w:rsidRDefault="00A22714" w:rsidP="00D469BF">
            <w:pPr>
              <w:ind w:right="-108"/>
              <w:jc w:val="center"/>
              <w:rPr>
                <w:b/>
                <w:sz w:val="19"/>
                <w:szCs w:val="19"/>
                <w:lang w:val="en-US"/>
              </w:rPr>
            </w:pPr>
            <w:r w:rsidRPr="0022420E">
              <w:rPr>
                <w:b/>
                <w:sz w:val="19"/>
                <w:szCs w:val="19"/>
              </w:rPr>
              <w:t>средние предприя</w:t>
            </w:r>
            <w:r>
              <w:rPr>
                <w:b/>
                <w:sz w:val="19"/>
                <w:szCs w:val="19"/>
                <w:lang w:val="en-US"/>
              </w:rPr>
              <w:t>-</w:t>
            </w:r>
          </w:p>
          <w:p w:rsidR="00A22714" w:rsidRPr="0022420E" w:rsidRDefault="00A22714" w:rsidP="00D469BF">
            <w:pPr>
              <w:ind w:right="-108"/>
              <w:jc w:val="center"/>
              <w:rPr>
                <w:b/>
                <w:sz w:val="19"/>
                <w:szCs w:val="19"/>
              </w:rPr>
            </w:pPr>
            <w:r w:rsidRPr="0022420E">
              <w:rPr>
                <w:b/>
                <w:sz w:val="19"/>
                <w:szCs w:val="19"/>
              </w:rPr>
              <w:t>тия</w:t>
            </w:r>
          </w:p>
        </w:tc>
        <w:tc>
          <w:tcPr>
            <w:tcW w:w="673" w:type="pct"/>
            <w:gridSpan w:val="2"/>
            <w:tcBorders>
              <w:top w:val="single" w:sz="4" w:space="0" w:color="auto"/>
              <w:left w:val="single" w:sz="4" w:space="0" w:color="auto"/>
              <w:bottom w:val="single" w:sz="4" w:space="0" w:color="auto"/>
              <w:right w:val="single" w:sz="4" w:space="0" w:color="auto"/>
            </w:tcBorders>
            <w:vAlign w:val="center"/>
          </w:tcPr>
          <w:p w:rsidR="00A22714" w:rsidRPr="0022420E" w:rsidRDefault="00A22714" w:rsidP="00D469BF">
            <w:pPr>
              <w:ind w:right="-108"/>
              <w:jc w:val="center"/>
              <w:rPr>
                <w:b/>
                <w:sz w:val="19"/>
                <w:szCs w:val="19"/>
              </w:rPr>
            </w:pPr>
            <w:r w:rsidRPr="0022420E">
              <w:rPr>
                <w:b/>
                <w:sz w:val="19"/>
                <w:szCs w:val="19"/>
              </w:rPr>
              <w:t>малые предприятия</w:t>
            </w:r>
          </w:p>
        </w:tc>
        <w:tc>
          <w:tcPr>
            <w:tcW w:w="674" w:type="pct"/>
            <w:gridSpan w:val="2"/>
            <w:tcBorders>
              <w:top w:val="single" w:sz="4" w:space="0" w:color="auto"/>
              <w:left w:val="nil"/>
              <w:bottom w:val="single" w:sz="4" w:space="0" w:color="auto"/>
              <w:right w:val="single" w:sz="4" w:space="0" w:color="000000"/>
            </w:tcBorders>
            <w:vAlign w:val="center"/>
          </w:tcPr>
          <w:p w:rsidR="00A22714" w:rsidRPr="0022420E" w:rsidRDefault="00A22714" w:rsidP="00D469BF">
            <w:pPr>
              <w:ind w:right="-127"/>
              <w:jc w:val="center"/>
              <w:rPr>
                <w:b/>
                <w:sz w:val="19"/>
                <w:szCs w:val="19"/>
              </w:rPr>
            </w:pPr>
            <w:r w:rsidRPr="0022420E">
              <w:rPr>
                <w:b/>
                <w:sz w:val="19"/>
                <w:szCs w:val="19"/>
              </w:rPr>
              <w:t>микро-предприятия</w:t>
            </w:r>
          </w:p>
        </w:tc>
        <w:tc>
          <w:tcPr>
            <w:tcW w:w="718" w:type="pct"/>
            <w:gridSpan w:val="2"/>
            <w:tcBorders>
              <w:top w:val="single" w:sz="4" w:space="0" w:color="auto"/>
              <w:left w:val="nil"/>
              <w:bottom w:val="single" w:sz="4" w:space="0" w:color="auto"/>
              <w:right w:val="single" w:sz="4" w:space="0" w:color="000000"/>
            </w:tcBorders>
            <w:vAlign w:val="center"/>
          </w:tcPr>
          <w:p w:rsidR="00A22714" w:rsidRPr="007C6F23" w:rsidRDefault="00A22714" w:rsidP="00D469BF">
            <w:pPr>
              <w:ind w:left="-98" w:right="-162" w:hanging="98"/>
              <w:jc w:val="center"/>
              <w:rPr>
                <w:b/>
                <w:sz w:val="19"/>
                <w:szCs w:val="19"/>
              </w:rPr>
            </w:pPr>
            <w:r>
              <w:rPr>
                <w:b/>
                <w:sz w:val="19"/>
                <w:szCs w:val="19"/>
              </w:rPr>
              <w:t>ИП</w:t>
            </w:r>
          </w:p>
        </w:tc>
        <w:tc>
          <w:tcPr>
            <w:tcW w:w="698" w:type="pct"/>
            <w:gridSpan w:val="2"/>
            <w:tcBorders>
              <w:top w:val="single" w:sz="4" w:space="0" w:color="auto"/>
              <w:left w:val="nil"/>
              <w:bottom w:val="single" w:sz="4" w:space="0" w:color="auto"/>
              <w:right w:val="single" w:sz="4" w:space="0" w:color="000000"/>
            </w:tcBorders>
            <w:vAlign w:val="center"/>
          </w:tcPr>
          <w:p w:rsidR="00A22714" w:rsidRPr="0022420E" w:rsidRDefault="00A22714" w:rsidP="00D469BF">
            <w:pPr>
              <w:ind w:left="-108"/>
              <w:jc w:val="center"/>
              <w:rPr>
                <w:b/>
                <w:sz w:val="19"/>
                <w:szCs w:val="19"/>
              </w:rPr>
            </w:pPr>
            <w:r w:rsidRPr="0022420E">
              <w:rPr>
                <w:b/>
                <w:sz w:val="19"/>
                <w:szCs w:val="19"/>
              </w:rPr>
              <w:t>крестьянские (фермерские) хозяйства*</w:t>
            </w:r>
          </w:p>
        </w:tc>
      </w:tr>
      <w:tr w:rsidR="00A22714" w:rsidRPr="0022420E" w:rsidTr="00D469BF">
        <w:trPr>
          <w:trHeight w:val="401"/>
          <w:tblHeader/>
        </w:trPr>
        <w:tc>
          <w:tcPr>
            <w:tcW w:w="863" w:type="pct"/>
            <w:vMerge/>
            <w:tcBorders>
              <w:left w:val="single" w:sz="4" w:space="0" w:color="auto"/>
              <w:bottom w:val="single" w:sz="4" w:space="0" w:color="auto"/>
              <w:right w:val="nil"/>
            </w:tcBorders>
            <w:vAlign w:val="center"/>
          </w:tcPr>
          <w:p w:rsidR="00A22714" w:rsidRPr="0022420E" w:rsidRDefault="00A22714" w:rsidP="00D469BF">
            <w:pPr>
              <w:rPr>
                <w:b/>
                <w:sz w:val="19"/>
                <w:szCs w:val="19"/>
              </w:rPr>
            </w:pPr>
          </w:p>
        </w:tc>
        <w:tc>
          <w:tcPr>
            <w:tcW w:w="411" w:type="pct"/>
            <w:tcBorders>
              <w:top w:val="single" w:sz="4" w:space="0" w:color="auto"/>
              <w:left w:val="single" w:sz="4" w:space="0" w:color="auto"/>
              <w:bottom w:val="single" w:sz="4" w:space="0" w:color="auto"/>
              <w:right w:val="single" w:sz="4" w:space="0" w:color="auto"/>
            </w:tcBorders>
            <w:vAlign w:val="center"/>
          </w:tcPr>
          <w:p w:rsidR="00A22714" w:rsidRPr="001A15F8" w:rsidRDefault="00A22714" w:rsidP="00D469BF">
            <w:pPr>
              <w:jc w:val="center"/>
              <w:rPr>
                <w:b/>
                <w:sz w:val="18"/>
                <w:szCs w:val="18"/>
              </w:rPr>
            </w:pPr>
            <w:r w:rsidRPr="001A15F8">
              <w:rPr>
                <w:b/>
                <w:sz w:val="18"/>
                <w:szCs w:val="18"/>
              </w:rPr>
              <w:t>всего</w:t>
            </w:r>
          </w:p>
        </w:tc>
        <w:tc>
          <w:tcPr>
            <w:tcW w:w="373" w:type="pct"/>
            <w:tcBorders>
              <w:top w:val="single" w:sz="4" w:space="0" w:color="auto"/>
              <w:left w:val="single" w:sz="4" w:space="0" w:color="auto"/>
              <w:bottom w:val="single" w:sz="4" w:space="0" w:color="auto"/>
              <w:right w:val="single" w:sz="4" w:space="0" w:color="auto"/>
            </w:tcBorders>
            <w:vAlign w:val="center"/>
          </w:tcPr>
          <w:p w:rsidR="00A22714" w:rsidRPr="001A15F8" w:rsidRDefault="00A22714" w:rsidP="00D469BF">
            <w:pPr>
              <w:ind w:left="-108" w:right="-82"/>
              <w:jc w:val="center"/>
              <w:rPr>
                <w:b/>
                <w:sz w:val="18"/>
                <w:szCs w:val="18"/>
              </w:rPr>
            </w:pPr>
            <w:r w:rsidRPr="001A15F8">
              <w:rPr>
                <w:b/>
                <w:sz w:val="18"/>
                <w:szCs w:val="18"/>
              </w:rPr>
              <w:t>в расчете на 1000 жителей</w:t>
            </w:r>
          </w:p>
        </w:tc>
        <w:tc>
          <w:tcPr>
            <w:tcW w:w="292" w:type="pct"/>
            <w:tcBorders>
              <w:top w:val="single" w:sz="4" w:space="0" w:color="auto"/>
              <w:left w:val="single" w:sz="4" w:space="0" w:color="auto"/>
              <w:bottom w:val="single" w:sz="4" w:space="0" w:color="auto"/>
              <w:right w:val="single" w:sz="4" w:space="0" w:color="auto"/>
            </w:tcBorders>
            <w:vAlign w:val="center"/>
          </w:tcPr>
          <w:p w:rsidR="00A22714" w:rsidRPr="0022420E" w:rsidRDefault="00A22714" w:rsidP="00D469BF">
            <w:pPr>
              <w:ind w:right="-93" w:hanging="115"/>
              <w:jc w:val="center"/>
              <w:rPr>
                <w:b/>
                <w:sz w:val="19"/>
                <w:szCs w:val="19"/>
              </w:rPr>
            </w:pPr>
            <w:r w:rsidRPr="0022420E">
              <w:rPr>
                <w:b/>
                <w:sz w:val="19"/>
                <w:szCs w:val="19"/>
              </w:rPr>
              <w:t>ед.</w:t>
            </w:r>
          </w:p>
        </w:tc>
        <w:tc>
          <w:tcPr>
            <w:tcW w:w="298" w:type="pct"/>
            <w:tcBorders>
              <w:top w:val="single" w:sz="4" w:space="0" w:color="auto"/>
              <w:left w:val="single" w:sz="4" w:space="0" w:color="auto"/>
              <w:bottom w:val="single" w:sz="4" w:space="0" w:color="auto"/>
              <w:right w:val="single" w:sz="4" w:space="0" w:color="auto"/>
            </w:tcBorders>
            <w:vAlign w:val="center"/>
          </w:tcPr>
          <w:p w:rsidR="00A22714" w:rsidRPr="0022420E" w:rsidRDefault="00A22714" w:rsidP="00D469BF">
            <w:pPr>
              <w:ind w:left="-123" w:right="-68"/>
              <w:jc w:val="center"/>
              <w:rPr>
                <w:b/>
                <w:sz w:val="19"/>
                <w:szCs w:val="19"/>
              </w:rPr>
            </w:pPr>
            <w:r w:rsidRPr="0022420E">
              <w:rPr>
                <w:b/>
                <w:sz w:val="19"/>
                <w:szCs w:val="19"/>
              </w:rPr>
              <w:t>доля,</w:t>
            </w:r>
          </w:p>
          <w:p w:rsidR="00A22714" w:rsidRPr="0022420E" w:rsidRDefault="00A22714" w:rsidP="00D469BF">
            <w:pPr>
              <w:ind w:left="-123" w:right="-68"/>
              <w:jc w:val="center"/>
              <w:rPr>
                <w:b/>
                <w:sz w:val="19"/>
                <w:szCs w:val="19"/>
              </w:rPr>
            </w:pPr>
            <w:r w:rsidRPr="0022420E">
              <w:rPr>
                <w:b/>
                <w:sz w:val="19"/>
                <w:szCs w:val="19"/>
              </w:rPr>
              <w:t>%</w:t>
            </w:r>
          </w:p>
        </w:tc>
        <w:tc>
          <w:tcPr>
            <w:tcW w:w="374" w:type="pct"/>
            <w:tcBorders>
              <w:top w:val="single" w:sz="4" w:space="0" w:color="auto"/>
              <w:left w:val="single" w:sz="4" w:space="0" w:color="auto"/>
              <w:bottom w:val="single" w:sz="4" w:space="0" w:color="auto"/>
              <w:right w:val="single" w:sz="4" w:space="0" w:color="auto"/>
            </w:tcBorders>
            <w:vAlign w:val="center"/>
          </w:tcPr>
          <w:p w:rsidR="00A22714" w:rsidRPr="0022420E" w:rsidRDefault="00A22714" w:rsidP="00D469BF">
            <w:pPr>
              <w:ind w:right="-93" w:hanging="115"/>
              <w:jc w:val="center"/>
              <w:rPr>
                <w:b/>
                <w:sz w:val="19"/>
                <w:szCs w:val="19"/>
              </w:rPr>
            </w:pPr>
            <w:r w:rsidRPr="0022420E">
              <w:rPr>
                <w:b/>
                <w:sz w:val="19"/>
                <w:szCs w:val="19"/>
              </w:rPr>
              <w:t>ед.</w:t>
            </w:r>
          </w:p>
        </w:tc>
        <w:tc>
          <w:tcPr>
            <w:tcW w:w="299" w:type="pct"/>
            <w:tcBorders>
              <w:top w:val="single" w:sz="4" w:space="0" w:color="auto"/>
              <w:left w:val="single" w:sz="4" w:space="0" w:color="auto"/>
              <w:bottom w:val="single" w:sz="4" w:space="0" w:color="auto"/>
              <w:right w:val="single" w:sz="4" w:space="0" w:color="auto"/>
            </w:tcBorders>
            <w:vAlign w:val="center"/>
          </w:tcPr>
          <w:p w:rsidR="00A22714" w:rsidRPr="0022420E" w:rsidRDefault="00A22714" w:rsidP="00D469BF">
            <w:pPr>
              <w:ind w:left="-123" w:right="-68"/>
              <w:jc w:val="center"/>
              <w:rPr>
                <w:b/>
                <w:sz w:val="19"/>
                <w:szCs w:val="19"/>
              </w:rPr>
            </w:pPr>
            <w:r w:rsidRPr="0022420E">
              <w:rPr>
                <w:b/>
                <w:sz w:val="19"/>
                <w:szCs w:val="19"/>
              </w:rPr>
              <w:t>доля,</w:t>
            </w:r>
          </w:p>
          <w:p w:rsidR="00A22714" w:rsidRPr="0022420E" w:rsidRDefault="00A22714" w:rsidP="00D469BF">
            <w:pPr>
              <w:ind w:left="-123" w:right="-68"/>
              <w:jc w:val="center"/>
              <w:rPr>
                <w:b/>
                <w:sz w:val="19"/>
                <w:szCs w:val="19"/>
              </w:rPr>
            </w:pPr>
            <w:r w:rsidRPr="0022420E">
              <w:rPr>
                <w:b/>
                <w:sz w:val="19"/>
                <w:szCs w:val="19"/>
              </w:rPr>
              <w:t>%</w:t>
            </w:r>
          </w:p>
        </w:tc>
        <w:tc>
          <w:tcPr>
            <w:tcW w:w="373" w:type="pct"/>
            <w:tcBorders>
              <w:top w:val="nil"/>
              <w:left w:val="nil"/>
              <w:bottom w:val="single" w:sz="4" w:space="0" w:color="auto"/>
              <w:right w:val="single" w:sz="4" w:space="0" w:color="auto"/>
            </w:tcBorders>
            <w:vAlign w:val="center"/>
          </w:tcPr>
          <w:p w:rsidR="00A22714" w:rsidRPr="0022420E" w:rsidRDefault="00A22714" w:rsidP="00D469BF">
            <w:pPr>
              <w:ind w:right="-93" w:hanging="115"/>
              <w:jc w:val="center"/>
              <w:rPr>
                <w:b/>
                <w:sz w:val="19"/>
                <w:szCs w:val="19"/>
              </w:rPr>
            </w:pPr>
            <w:r w:rsidRPr="0022420E">
              <w:rPr>
                <w:b/>
                <w:sz w:val="19"/>
                <w:szCs w:val="19"/>
              </w:rPr>
              <w:t>ед.</w:t>
            </w:r>
          </w:p>
        </w:tc>
        <w:tc>
          <w:tcPr>
            <w:tcW w:w="301" w:type="pct"/>
            <w:tcBorders>
              <w:top w:val="nil"/>
              <w:left w:val="nil"/>
              <w:bottom w:val="single" w:sz="4" w:space="0" w:color="auto"/>
              <w:right w:val="single" w:sz="4" w:space="0" w:color="auto"/>
            </w:tcBorders>
            <w:vAlign w:val="center"/>
          </w:tcPr>
          <w:p w:rsidR="00A22714" w:rsidRPr="0022420E" w:rsidRDefault="00A22714" w:rsidP="00D469BF">
            <w:pPr>
              <w:ind w:left="-123" w:right="-68"/>
              <w:jc w:val="center"/>
              <w:rPr>
                <w:b/>
                <w:sz w:val="19"/>
                <w:szCs w:val="19"/>
              </w:rPr>
            </w:pPr>
            <w:r w:rsidRPr="0022420E">
              <w:rPr>
                <w:b/>
                <w:sz w:val="19"/>
                <w:szCs w:val="19"/>
              </w:rPr>
              <w:t>доля,</w:t>
            </w:r>
          </w:p>
          <w:p w:rsidR="00A22714" w:rsidRPr="0022420E" w:rsidRDefault="00A22714" w:rsidP="00D469BF">
            <w:pPr>
              <w:ind w:left="-123" w:right="-68"/>
              <w:jc w:val="center"/>
              <w:rPr>
                <w:b/>
                <w:sz w:val="19"/>
                <w:szCs w:val="19"/>
              </w:rPr>
            </w:pPr>
            <w:r w:rsidRPr="0022420E">
              <w:rPr>
                <w:b/>
                <w:sz w:val="19"/>
                <w:szCs w:val="19"/>
              </w:rPr>
              <w:t>%</w:t>
            </w:r>
          </w:p>
        </w:tc>
        <w:tc>
          <w:tcPr>
            <w:tcW w:w="362" w:type="pct"/>
            <w:tcBorders>
              <w:top w:val="nil"/>
              <w:left w:val="nil"/>
              <w:bottom w:val="single" w:sz="4" w:space="0" w:color="auto"/>
              <w:right w:val="single" w:sz="4" w:space="0" w:color="auto"/>
            </w:tcBorders>
            <w:vAlign w:val="center"/>
          </w:tcPr>
          <w:p w:rsidR="00A22714" w:rsidRPr="0022420E" w:rsidRDefault="00A22714" w:rsidP="00D469BF">
            <w:pPr>
              <w:ind w:hanging="34"/>
              <w:jc w:val="center"/>
              <w:rPr>
                <w:b/>
                <w:sz w:val="19"/>
                <w:szCs w:val="19"/>
              </w:rPr>
            </w:pPr>
            <w:r w:rsidRPr="0022420E">
              <w:rPr>
                <w:b/>
                <w:sz w:val="19"/>
                <w:szCs w:val="19"/>
              </w:rPr>
              <w:t>чел.</w:t>
            </w:r>
          </w:p>
        </w:tc>
        <w:tc>
          <w:tcPr>
            <w:tcW w:w="356" w:type="pct"/>
            <w:tcBorders>
              <w:top w:val="nil"/>
              <w:left w:val="nil"/>
              <w:bottom w:val="single" w:sz="4" w:space="0" w:color="auto"/>
              <w:right w:val="single" w:sz="4" w:space="0" w:color="auto"/>
            </w:tcBorders>
            <w:vAlign w:val="center"/>
          </w:tcPr>
          <w:p w:rsidR="00A22714" w:rsidRPr="0022420E" w:rsidRDefault="00A22714" w:rsidP="00D469BF">
            <w:pPr>
              <w:jc w:val="center"/>
              <w:rPr>
                <w:b/>
                <w:sz w:val="19"/>
                <w:szCs w:val="19"/>
              </w:rPr>
            </w:pPr>
            <w:r w:rsidRPr="0022420E">
              <w:rPr>
                <w:b/>
                <w:sz w:val="19"/>
                <w:szCs w:val="19"/>
              </w:rPr>
              <w:t>доля, %</w:t>
            </w:r>
          </w:p>
        </w:tc>
        <w:tc>
          <w:tcPr>
            <w:tcW w:w="325" w:type="pct"/>
            <w:tcBorders>
              <w:top w:val="nil"/>
              <w:left w:val="nil"/>
              <w:bottom w:val="single" w:sz="4" w:space="0" w:color="auto"/>
              <w:right w:val="single" w:sz="4" w:space="0" w:color="auto"/>
            </w:tcBorders>
            <w:vAlign w:val="center"/>
          </w:tcPr>
          <w:p w:rsidR="00A22714" w:rsidRPr="0022420E" w:rsidRDefault="00A22714" w:rsidP="00D469BF">
            <w:pPr>
              <w:ind w:left="-85" w:right="-62"/>
              <w:jc w:val="center"/>
              <w:rPr>
                <w:b/>
                <w:sz w:val="19"/>
                <w:szCs w:val="19"/>
              </w:rPr>
            </w:pPr>
            <w:r w:rsidRPr="0022420E">
              <w:rPr>
                <w:b/>
                <w:sz w:val="19"/>
                <w:szCs w:val="19"/>
              </w:rPr>
              <w:t>ед.</w:t>
            </w:r>
          </w:p>
        </w:tc>
        <w:tc>
          <w:tcPr>
            <w:tcW w:w="373" w:type="pct"/>
            <w:tcBorders>
              <w:top w:val="nil"/>
              <w:left w:val="nil"/>
              <w:bottom w:val="single" w:sz="4" w:space="0" w:color="auto"/>
              <w:right w:val="single" w:sz="4" w:space="0" w:color="auto"/>
            </w:tcBorders>
            <w:vAlign w:val="center"/>
          </w:tcPr>
          <w:p w:rsidR="00A22714" w:rsidRPr="0022420E" w:rsidRDefault="00A22714" w:rsidP="00D469BF">
            <w:pPr>
              <w:ind w:left="-121" w:right="-104"/>
              <w:jc w:val="center"/>
              <w:rPr>
                <w:b/>
                <w:sz w:val="19"/>
                <w:szCs w:val="19"/>
              </w:rPr>
            </w:pPr>
            <w:r w:rsidRPr="0022420E">
              <w:rPr>
                <w:b/>
                <w:sz w:val="19"/>
                <w:szCs w:val="19"/>
              </w:rPr>
              <w:t>доля,</w:t>
            </w:r>
          </w:p>
          <w:p w:rsidR="00A22714" w:rsidRPr="0022420E" w:rsidRDefault="00A22714" w:rsidP="00D469BF">
            <w:pPr>
              <w:ind w:left="-121" w:right="-104"/>
              <w:jc w:val="center"/>
              <w:rPr>
                <w:b/>
                <w:sz w:val="19"/>
                <w:szCs w:val="19"/>
              </w:rPr>
            </w:pPr>
            <w:r w:rsidRPr="0022420E">
              <w:rPr>
                <w:b/>
                <w:sz w:val="19"/>
                <w:szCs w:val="19"/>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Бежецкий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927</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29,5</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3</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41</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4,4</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136</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14,7</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746</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80,</w:t>
            </w:r>
            <w:r>
              <w:rPr>
                <w:bCs/>
                <w:color w:val="000000"/>
                <w:sz w:val="16"/>
                <w:szCs w:val="16"/>
              </w:rPr>
              <w:t>5</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0,1</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Бельский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143</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27,</w:t>
            </w:r>
            <w:r>
              <w:rPr>
                <w:color w:val="000000"/>
                <w:sz w:val="18"/>
                <w:szCs w:val="18"/>
              </w:rPr>
              <w:t>8</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w:t>
            </w:r>
            <w:r>
              <w:rPr>
                <w:bCs/>
                <w:color w:val="000000"/>
                <w:sz w:val="16"/>
                <w:szCs w:val="16"/>
              </w:rPr>
              <w:t>7</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126</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88,1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Бологовский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648</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19,</w:t>
            </w:r>
            <w:r>
              <w:rPr>
                <w:color w:val="000000"/>
                <w:sz w:val="18"/>
                <w:szCs w:val="18"/>
              </w:rPr>
              <w:t>6</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27</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w:t>
            </w:r>
            <w:r>
              <w:rPr>
                <w:bCs/>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133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20,5</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485</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74,</w:t>
            </w:r>
            <w:r>
              <w:rPr>
                <w:bCs/>
                <w:color w:val="000000"/>
                <w:sz w:val="16"/>
                <w:szCs w:val="16"/>
              </w:rPr>
              <w:t>9</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0,1</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Жарковский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97</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22,3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w:t>
            </w:r>
            <w:r>
              <w:rPr>
                <w:bCs/>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11,3</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84</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86,6</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Западнодвинский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417</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32,</w:t>
            </w:r>
            <w:r>
              <w:rPr>
                <w:color w:val="000000"/>
                <w:sz w:val="18"/>
                <w:szCs w:val="18"/>
              </w:rPr>
              <w:t>4</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18</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63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15,1</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334</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80,1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0,2</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Зубцовский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404</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w:t>
            </w:r>
            <w:r>
              <w:rPr>
                <w:color w:val="000000"/>
                <w:sz w:val="18"/>
                <w:szCs w:val="18"/>
              </w:rPr>
              <w:t>1</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3</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0,7</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13</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3,2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112</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27,7</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275</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68,</w:t>
            </w:r>
            <w:r>
              <w:rPr>
                <w:bCs/>
                <w:color w:val="000000"/>
                <w:sz w:val="16"/>
                <w:szCs w:val="16"/>
              </w:rPr>
              <w:t>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3</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Калининский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2483</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49,</w:t>
            </w:r>
            <w:r>
              <w:rPr>
                <w:color w:val="000000"/>
                <w:sz w:val="18"/>
                <w:szCs w:val="18"/>
              </w:rPr>
              <w:t>4</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9</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4</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58</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557</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22,4</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1853</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74,6</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0,2</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Калязинский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621</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31,9</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w:t>
            </w:r>
            <w:r>
              <w:rPr>
                <w:bCs/>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163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26,</w:t>
            </w:r>
            <w:r>
              <w:rPr>
                <w:bCs/>
                <w:color w:val="000000"/>
                <w:sz w:val="16"/>
                <w:szCs w:val="16"/>
              </w:rPr>
              <w:t>3</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429</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69,</w:t>
            </w:r>
            <w:r>
              <w:rPr>
                <w:bCs/>
                <w:color w:val="000000"/>
                <w:sz w:val="16"/>
                <w:szCs w:val="16"/>
              </w:rPr>
              <w:t>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0,3</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Кесовогорский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151</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20,</w:t>
            </w:r>
            <w:r>
              <w:rPr>
                <w:color w:val="000000"/>
                <w:sz w:val="18"/>
                <w:szCs w:val="18"/>
              </w:rPr>
              <w:t>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Pr>
                <w:bCs/>
                <w:color w:val="000000"/>
                <w:sz w:val="16"/>
                <w:szCs w:val="16"/>
              </w:rPr>
              <w:t>4</w:t>
            </w:r>
            <w:r w:rsidRPr="001A15F8">
              <w:rPr>
                <w:bCs/>
                <w:color w:val="000000"/>
                <w:sz w:val="16"/>
                <w:szCs w:val="16"/>
              </w:rPr>
              <w:t>,</w:t>
            </w:r>
            <w:r>
              <w:rPr>
                <w:bCs/>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15,2</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122</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80,</w:t>
            </w:r>
            <w:r>
              <w:rPr>
                <w:bCs/>
                <w:color w:val="000000"/>
                <w:sz w:val="16"/>
                <w:szCs w:val="16"/>
              </w:rPr>
              <w:t>8</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Кимрский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429</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38,</w:t>
            </w:r>
            <w:r>
              <w:rPr>
                <w:color w:val="000000"/>
                <w:sz w:val="18"/>
                <w:szCs w:val="18"/>
              </w:rPr>
              <w:t>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11</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28,2</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294</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68,5</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5</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Конаковский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2794</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36,</w:t>
            </w:r>
            <w:r>
              <w:rPr>
                <w:color w:val="000000"/>
                <w:sz w:val="18"/>
                <w:szCs w:val="18"/>
              </w:rPr>
              <w:t>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7</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93</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3,3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751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26,</w:t>
            </w:r>
            <w:r>
              <w:rPr>
                <w:bCs/>
                <w:color w:val="000000"/>
                <w:sz w:val="16"/>
                <w:szCs w:val="16"/>
              </w:rPr>
              <w:t>9</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1939</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69,4</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0,1</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Краснохолмский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212</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21,8</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14</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6,6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18</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w:t>
            </w:r>
            <w:r>
              <w:rPr>
                <w:bCs/>
                <w:color w:val="000000"/>
                <w:sz w:val="16"/>
                <w:szCs w:val="16"/>
              </w:rPr>
              <w:t>5</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180</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84,9</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Кувшиновский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366</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w:t>
            </w:r>
            <w:r>
              <w:rPr>
                <w:color w:val="000000"/>
                <w:sz w:val="18"/>
                <w:szCs w:val="18"/>
              </w:rPr>
              <w:t>5</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10</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2,7</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58</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15,</w:t>
            </w:r>
            <w:r>
              <w:rPr>
                <w:bCs/>
                <w:color w:val="000000"/>
                <w:sz w:val="16"/>
                <w:szCs w:val="16"/>
              </w:rPr>
              <w:t>9</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298</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81,4</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Лесной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112</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25,</w:t>
            </w:r>
            <w:r>
              <w:rPr>
                <w:color w:val="000000"/>
                <w:sz w:val="18"/>
                <w:szCs w:val="18"/>
              </w:rPr>
              <w:t>4</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0,9</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8</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7,1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15</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13,</w:t>
            </w:r>
            <w:r>
              <w:rPr>
                <w:bCs/>
                <w:color w:val="000000"/>
                <w:sz w:val="16"/>
                <w:szCs w:val="16"/>
              </w:rPr>
              <w:t>4</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88</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78,</w:t>
            </w:r>
            <w:r>
              <w:rPr>
                <w:bCs/>
                <w:color w:val="000000"/>
                <w:sz w:val="16"/>
                <w:szCs w:val="16"/>
              </w:rPr>
              <w:t>6</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Лихославльский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598</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23,2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15</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2,5</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65</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10,</w:t>
            </w:r>
            <w:r>
              <w:rPr>
                <w:bCs/>
                <w:color w:val="000000"/>
                <w:sz w:val="16"/>
                <w:szCs w:val="16"/>
              </w:rPr>
              <w:t>9</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517</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86,5</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Максатихинский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385</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27,</w:t>
            </w:r>
            <w:r>
              <w:rPr>
                <w:color w:val="000000"/>
                <w:sz w:val="18"/>
                <w:szCs w:val="18"/>
              </w:rPr>
              <w:t>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8</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w:t>
            </w:r>
            <w:r>
              <w:rPr>
                <w:bCs/>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48</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12,</w:t>
            </w:r>
            <w:r>
              <w:rPr>
                <w:bCs/>
                <w:color w:val="000000"/>
                <w:sz w:val="16"/>
                <w:szCs w:val="16"/>
              </w:rPr>
              <w:t>5</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328</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85,</w:t>
            </w:r>
            <w:r>
              <w:rPr>
                <w:bCs/>
                <w:color w:val="000000"/>
                <w:sz w:val="16"/>
                <w:szCs w:val="16"/>
              </w:rPr>
              <w:t>2</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Молоковский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88</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23,3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4</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w:t>
            </w:r>
            <w:r>
              <w:rPr>
                <w:bCs/>
                <w:color w:val="000000"/>
                <w:sz w:val="16"/>
                <w:szCs w:val="16"/>
              </w:rPr>
              <w:t>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7</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Pr>
                <w:bCs/>
                <w:color w:val="000000"/>
                <w:sz w:val="16"/>
                <w:szCs w:val="16"/>
              </w:rPr>
              <w:t>8</w:t>
            </w:r>
            <w:r w:rsidRPr="001A15F8">
              <w:rPr>
                <w:bCs/>
                <w:color w:val="000000"/>
                <w:sz w:val="16"/>
                <w:szCs w:val="16"/>
              </w:rPr>
              <w:t>,</w:t>
            </w:r>
            <w:r>
              <w:rPr>
                <w:bCs/>
                <w:color w:val="000000"/>
                <w:sz w:val="16"/>
                <w:szCs w:val="16"/>
              </w:rPr>
              <w:t>0</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77</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87,5</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Оленинский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226</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20,3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5</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22</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9,7</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199</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88,</w:t>
            </w:r>
            <w:r>
              <w:rPr>
                <w:bCs/>
                <w:color w:val="000000"/>
                <w:sz w:val="16"/>
                <w:szCs w:val="16"/>
              </w:rPr>
              <w:t>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173"/>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Пеновский </w:t>
            </w:r>
          </w:p>
        </w:tc>
        <w:tc>
          <w:tcPr>
            <w:tcW w:w="411" w:type="pct"/>
            <w:tcBorders>
              <w:top w:val="nil"/>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163</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29,</w:t>
            </w:r>
            <w:r>
              <w:rPr>
                <w:color w:val="000000"/>
                <w:sz w:val="18"/>
                <w:szCs w:val="18"/>
              </w:rPr>
              <w:t>6</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7</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w:t>
            </w:r>
            <w:r>
              <w:rPr>
                <w:bCs/>
                <w:color w:val="000000"/>
                <w:sz w:val="16"/>
                <w:szCs w:val="16"/>
              </w:rPr>
              <w:t>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35</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21,</w:t>
            </w:r>
            <w:r>
              <w:rPr>
                <w:bCs/>
                <w:color w:val="000000"/>
                <w:sz w:val="16"/>
                <w:szCs w:val="16"/>
              </w:rPr>
              <w:t>5</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120</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73,6</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0,6</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Рамешковский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396</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7</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1,</w:t>
            </w:r>
            <w:r>
              <w:rPr>
                <w:bCs/>
                <w:color w:val="000000"/>
                <w:sz w:val="16"/>
                <w:szCs w:val="16"/>
              </w:rPr>
              <w:t>8</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59</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14,9</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326</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82,3</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1,0</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Ржевский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310</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28,8</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1,9</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13,2</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263</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84,8</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Сандовский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134</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26,1</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10</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7,</w:t>
            </w:r>
            <w:r>
              <w:rPr>
                <w:bCs/>
                <w:color w:val="000000"/>
                <w:sz w:val="16"/>
                <w:szCs w:val="16"/>
              </w:rPr>
              <w:t>5</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14</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10,</w:t>
            </w:r>
            <w:r>
              <w:rPr>
                <w:bCs/>
                <w:color w:val="000000"/>
                <w:sz w:val="16"/>
                <w:szCs w:val="16"/>
              </w:rPr>
              <w:t>6</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109</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81,3</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8</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Селижаровский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324</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29,</w:t>
            </w:r>
            <w:r>
              <w:rPr>
                <w:color w:val="000000"/>
                <w:sz w:val="18"/>
                <w:szCs w:val="18"/>
              </w:rPr>
              <w:t>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0,6</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14</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77</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23,</w:t>
            </w:r>
            <w:r>
              <w:rPr>
                <w:bCs/>
                <w:color w:val="000000"/>
                <w:sz w:val="16"/>
                <w:szCs w:val="16"/>
              </w:rPr>
              <w:t>8</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230</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w:t>
            </w:r>
            <w:r>
              <w:rPr>
                <w:bCs/>
                <w:color w:val="000000"/>
                <w:sz w:val="16"/>
                <w:szCs w:val="16"/>
              </w:rPr>
              <w:t>1</w:t>
            </w:r>
            <w:r w:rsidRPr="001A15F8">
              <w:rPr>
                <w:bCs/>
                <w:color w:val="000000"/>
                <w:sz w:val="16"/>
                <w:szCs w:val="16"/>
              </w:rPr>
              <w:t>,</w:t>
            </w:r>
            <w:r>
              <w:rPr>
                <w:bCs/>
                <w:color w:val="000000"/>
                <w:sz w:val="16"/>
                <w:szCs w:val="16"/>
              </w:rPr>
              <w:t>0</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0,3</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Сонковский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159</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21,</w:t>
            </w:r>
            <w:r>
              <w:rPr>
                <w:color w:val="000000"/>
                <w:sz w:val="18"/>
                <w:szCs w:val="18"/>
              </w:rPr>
              <w:t>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0,6</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3,</w:t>
            </w:r>
            <w:r>
              <w:rPr>
                <w:bCs/>
                <w:color w:val="000000"/>
                <w:sz w:val="16"/>
                <w:szCs w:val="16"/>
              </w:rPr>
              <w:t>8</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19</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w:t>
            </w:r>
            <w:r>
              <w:rPr>
                <w:bCs/>
                <w:color w:val="000000"/>
                <w:sz w:val="16"/>
                <w:szCs w:val="16"/>
              </w:rPr>
              <w:t>2</w:t>
            </w:r>
            <w:r w:rsidRPr="001A15F8">
              <w:rPr>
                <w:bCs/>
                <w:color w:val="000000"/>
                <w:sz w:val="16"/>
                <w:szCs w:val="16"/>
              </w:rPr>
              <w:t>,</w:t>
            </w:r>
            <w:r>
              <w:rPr>
                <w:bCs/>
                <w:color w:val="000000"/>
                <w:sz w:val="16"/>
                <w:szCs w:val="16"/>
              </w:rPr>
              <w:t>0</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133</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83,</w:t>
            </w:r>
            <w:r>
              <w:rPr>
                <w:bCs/>
                <w:color w:val="000000"/>
                <w:sz w:val="16"/>
                <w:szCs w:val="16"/>
              </w:rPr>
              <w:t>7</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Спировский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234</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21,4</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40</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17,</w:t>
            </w:r>
            <w:r>
              <w:rPr>
                <w:bCs/>
                <w:color w:val="000000"/>
                <w:sz w:val="16"/>
                <w:szCs w:val="16"/>
              </w:rPr>
              <w:t>1</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188</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80,3</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Старицкий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570</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25,</w:t>
            </w:r>
            <w:r>
              <w:rPr>
                <w:color w:val="000000"/>
                <w:sz w:val="18"/>
                <w:szCs w:val="18"/>
              </w:rPr>
              <w:t>9</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4</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25</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w:t>
            </w:r>
            <w:r>
              <w:rPr>
                <w:bCs/>
                <w:color w:val="000000"/>
                <w:sz w:val="16"/>
                <w:szCs w:val="16"/>
              </w:rPr>
              <w:t>4</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21,2</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421</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73,</w:t>
            </w:r>
            <w:r>
              <w:rPr>
                <w:bCs/>
                <w:color w:val="000000"/>
                <w:sz w:val="16"/>
                <w:szCs w:val="16"/>
              </w:rPr>
              <w:t>9</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2</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Торжокский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462</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22,1</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11</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w:t>
            </w:r>
            <w:r>
              <w:rPr>
                <w:bCs/>
                <w:color w:val="000000"/>
                <w:sz w:val="16"/>
                <w:szCs w:val="16"/>
              </w:rPr>
              <w:t>4</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73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15,8</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376</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81,</w:t>
            </w:r>
            <w:r>
              <w:rPr>
                <w:bCs/>
                <w:color w:val="000000"/>
                <w:sz w:val="16"/>
                <w:szCs w:val="16"/>
              </w:rPr>
              <w:t>4</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0,2</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Торопецкий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489</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27,6</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0,2</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26</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5,2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89</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18,2</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372</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76,</w:t>
            </w:r>
            <w:r>
              <w:rPr>
                <w:bCs/>
                <w:color w:val="000000"/>
                <w:sz w:val="16"/>
                <w:szCs w:val="16"/>
              </w:rPr>
              <w:t>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0,2</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Фировский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173</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23,</w:t>
            </w:r>
            <w:r>
              <w:rPr>
                <w:color w:val="000000"/>
                <w:sz w:val="18"/>
                <w:szCs w:val="18"/>
              </w:rPr>
              <w:t>5</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5</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2,9</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29</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16,</w:t>
            </w:r>
            <w:r>
              <w:rPr>
                <w:bCs/>
                <w:color w:val="000000"/>
                <w:sz w:val="16"/>
                <w:szCs w:val="16"/>
              </w:rPr>
              <w:t>8</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139</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80,</w:t>
            </w:r>
            <w:r>
              <w:rPr>
                <w:bCs/>
                <w:color w:val="000000"/>
                <w:sz w:val="16"/>
                <w:szCs w:val="16"/>
              </w:rPr>
              <w:t>4</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D469BF">
            <w:pPr>
              <w:rPr>
                <w:color w:val="000000"/>
                <w:sz w:val="18"/>
                <w:szCs w:val="14"/>
              </w:rPr>
            </w:pPr>
            <w:r w:rsidRPr="00EE488B">
              <w:rPr>
                <w:color w:val="000000"/>
                <w:sz w:val="18"/>
                <w:szCs w:val="14"/>
              </w:rPr>
              <w:t>город Тверь</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23814</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56,0</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62</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921</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3,</w:t>
            </w:r>
            <w:r>
              <w:rPr>
                <w:bCs/>
                <w:color w:val="000000"/>
                <w:sz w:val="16"/>
                <w:szCs w:val="16"/>
              </w:rPr>
              <w:t>9</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11777</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49,5</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11053</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46,4</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0,0</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Вышневолоцкий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1817</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26,9</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7</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4</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54</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Pr>
                <w:bCs/>
                <w:color w:val="000000"/>
                <w:sz w:val="16"/>
                <w:szCs w:val="16"/>
              </w:rPr>
              <w:t>3</w:t>
            </w:r>
            <w:r w:rsidRPr="001A15F8">
              <w:rPr>
                <w:bCs/>
                <w:color w:val="000000"/>
                <w:sz w:val="16"/>
                <w:szCs w:val="16"/>
              </w:rPr>
              <w:t>,</w:t>
            </w:r>
            <w:r>
              <w:rPr>
                <w:bCs/>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365</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20,</w:t>
            </w:r>
            <w:r>
              <w:rPr>
                <w:bCs/>
                <w:color w:val="000000"/>
                <w:sz w:val="16"/>
                <w:szCs w:val="16"/>
              </w:rPr>
              <w:t>1</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1391</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76,</w:t>
            </w:r>
            <w:r>
              <w:rPr>
                <w:bCs/>
                <w:color w:val="000000"/>
                <w:sz w:val="16"/>
                <w:szCs w:val="16"/>
              </w:rPr>
              <w:t>6</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D469BF">
            <w:pPr>
              <w:rPr>
                <w:color w:val="000000"/>
                <w:sz w:val="18"/>
                <w:szCs w:val="14"/>
              </w:rPr>
            </w:pPr>
            <w:r w:rsidRPr="00EE488B">
              <w:rPr>
                <w:color w:val="000000"/>
                <w:sz w:val="18"/>
                <w:szCs w:val="14"/>
              </w:rPr>
              <w:t>город Кимры</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1773</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41,0</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6</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59</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3,3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428</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24,1</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1280</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72,</w:t>
            </w:r>
            <w:r>
              <w:rPr>
                <w:bCs/>
                <w:color w:val="000000"/>
                <w:sz w:val="16"/>
                <w:szCs w:val="16"/>
              </w:rPr>
              <w:t>2</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D469BF">
            <w:pPr>
              <w:rPr>
                <w:color w:val="000000"/>
                <w:sz w:val="18"/>
                <w:szCs w:val="14"/>
              </w:rPr>
            </w:pPr>
            <w:r w:rsidRPr="00EE488B">
              <w:rPr>
                <w:color w:val="000000"/>
                <w:sz w:val="18"/>
                <w:szCs w:val="14"/>
              </w:rPr>
              <w:t>город Ржев</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1620</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28,</w:t>
            </w:r>
            <w:r>
              <w:rPr>
                <w:color w:val="000000"/>
                <w:sz w:val="18"/>
                <w:szCs w:val="18"/>
              </w:rPr>
              <w:t>2</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5</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41</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2,5</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338</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20,</w:t>
            </w:r>
            <w:r>
              <w:rPr>
                <w:bCs/>
                <w:color w:val="000000"/>
                <w:sz w:val="16"/>
                <w:szCs w:val="16"/>
              </w:rPr>
              <w:t>9</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1236</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76,3</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D469BF">
            <w:pPr>
              <w:rPr>
                <w:color w:val="000000"/>
                <w:sz w:val="18"/>
                <w:szCs w:val="14"/>
              </w:rPr>
            </w:pPr>
            <w:r w:rsidRPr="00EE488B">
              <w:rPr>
                <w:color w:val="000000"/>
                <w:sz w:val="18"/>
                <w:szCs w:val="14"/>
              </w:rPr>
              <w:t>город Торжок</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1178</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26,5</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4</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49</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4,</w:t>
            </w:r>
            <w:r>
              <w:rPr>
                <w:bCs/>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287</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24,</w:t>
            </w:r>
            <w:r>
              <w:rPr>
                <w:bCs/>
                <w:color w:val="000000"/>
                <w:sz w:val="16"/>
                <w:szCs w:val="16"/>
              </w:rPr>
              <w:t>4</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838</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71,1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Удомельский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852</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24,</w:t>
            </w:r>
            <w:r>
              <w:rPr>
                <w:color w:val="000000"/>
                <w:sz w:val="18"/>
                <w:szCs w:val="18"/>
              </w:rPr>
              <w:t>1</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25</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2,9</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203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23,8</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623</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73,1</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0,1</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Осташковский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702</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34,3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0,1</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20</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w:t>
            </w:r>
            <w:r>
              <w:rPr>
                <w:bCs/>
                <w:color w:val="000000"/>
                <w:sz w:val="16"/>
                <w:szCs w:val="16"/>
              </w:rPr>
              <w:t>9</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191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27,2</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488</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69,5</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2</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3</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Кашинский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619</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26,3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3</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5</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18</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2,9</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113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18,</w:t>
            </w:r>
            <w:r>
              <w:rPr>
                <w:bCs/>
                <w:color w:val="000000"/>
                <w:sz w:val="16"/>
                <w:szCs w:val="16"/>
              </w:rPr>
              <w:t>3</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482</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77,</w:t>
            </w:r>
            <w:r>
              <w:rPr>
                <w:bCs/>
                <w:color w:val="000000"/>
                <w:sz w:val="16"/>
                <w:szCs w:val="16"/>
              </w:rPr>
              <w:t>9</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5</w:t>
            </w:r>
          </w:p>
        </w:tc>
      </w:tr>
      <w:tr w:rsidR="00A22714" w:rsidRPr="0022420E" w:rsidTr="00D469BF">
        <w:trPr>
          <w:trHeight w:val="68"/>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Нелидовский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759</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31,</w:t>
            </w:r>
            <w:r>
              <w:rPr>
                <w:color w:val="000000"/>
                <w:sz w:val="18"/>
                <w:szCs w:val="18"/>
              </w:rPr>
              <w:t>3</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3</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0,4</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27</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3,6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93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12,</w:t>
            </w:r>
            <w:r>
              <w:rPr>
                <w:bCs/>
                <w:color w:val="000000"/>
                <w:sz w:val="16"/>
                <w:szCs w:val="16"/>
              </w:rPr>
              <w:t>3</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636</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83,</w:t>
            </w:r>
            <w:r>
              <w:rPr>
                <w:bCs/>
                <w:color w:val="000000"/>
                <w:sz w:val="16"/>
                <w:szCs w:val="16"/>
              </w:rPr>
              <w:t>8</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Андреапольский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213</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20,</w:t>
            </w:r>
            <w:r>
              <w:rPr>
                <w:color w:val="000000"/>
                <w:sz w:val="18"/>
                <w:szCs w:val="18"/>
              </w:rPr>
              <w:t>4</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0,</w:t>
            </w:r>
            <w:r>
              <w:rPr>
                <w:bCs/>
                <w:color w:val="000000"/>
                <w:sz w:val="16"/>
                <w:szCs w:val="16"/>
              </w:rPr>
              <w:t>5</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12</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5,6</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33</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15,</w:t>
            </w:r>
            <w:r>
              <w:rPr>
                <w:bCs/>
                <w:color w:val="000000"/>
                <w:sz w:val="16"/>
                <w:szCs w:val="16"/>
              </w:rPr>
              <w:t>5</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167</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78,4</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256"/>
        </w:trPr>
        <w:tc>
          <w:tcPr>
            <w:tcW w:w="863" w:type="pct"/>
            <w:tcBorders>
              <w:left w:val="single" w:sz="4" w:space="0" w:color="auto"/>
              <w:bottom w:val="single" w:sz="4" w:space="0" w:color="auto"/>
              <w:right w:val="single" w:sz="4" w:space="0" w:color="auto"/>
            </w:tcBorders>
            <w:shd w:val="clear" w:color="auto" w:fill="auto"/>
            <w:noWrap/>
            <w:vAlign w:val="bottom"/>
          </w:tcPr>
          <w:p w:rsidR="00A22714" w:rsidRPr="00EE488B" w:rsidRDefault="00A22714" w:rsidP="00A22714">
            <w:pPr>
              <w:rPr>
                <w:color w:val="000000"/>
                <w:sz w:val="18"/>
                <w:szCs w:val="14"/>
              </w:rPr>
            </w:pPr>
            <w:r w:rsidRPr="00EE488B">
              <w:rPr>
                <w:color w:val="000000"/>
                <w:sz w:val="18"/>
                <w:szCs w:val="14"/>
              </w:rPr>
              <w:t xml:space="preserve">Весьегонский </w:t>
            </w:r>
          </w:p>
        </w:tc>
        <w:tc>
          <w:tcPr>
            <w:tcW w:w="411" w:type="pct"/>
            <w:tcBorders>
              <w:top w:val="single" w:sz="4" w:space="0" w:color="auto"/>
              <w:left w:val="single" w:sz="4" w:space="0" w:color="auto"/>
              <w:bottom w:val="single" w:sz="4" w:space="0" w:color="auto"/>
              <w:right w:val="nil"/>
            </w:tcBorders>
            <w:shd w:val="clear" w:color="auto" w:fill="auto"/>
            <w:vAlign w:val="bottom"/>
          </w:tcPr>
          <w:p w:rsidR="00A22714" w:rsidRPr="001A15F8" w:rsidRDefault="00A22714" w:rsidP="00D469BF">
            <w:pPr>
              <w:jc w:val="center"/>
              <w:rPr>
                <w:bCs/>
                <w:sz w:val="18"/>
                <w:szCs w:val="18"/>
              </w:rPr>
            </w:pPr>
            <w:r w:rsidRPr="001A15F8">
              <w:rPr>
                <w:bCs/>
                <w:sz w:val="18"/>
                <w:szCs w:val="18"/>
              </w:rPr>
              <w:t>251</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8"/>
                <w:szCs w:val="18"/>
              </w:rPr>
            </w:pPr>
            <w:r w:rsidRPr="001A15F8">
              <w:rPr>
                <w:color w:val="000000"/>
                <w:sz w:val="18"/>
                <w:szCs w:val="18"/>
              </w:rPr>
              <w:t>23,</w:t>
            </w:r>
            <w:r>
              <w:rPr>
                <w:color w:val="000000"/>
                <w:sz w:val="18"/>
                <w:szCs w:val="18"/>
              </w:rPr>
              <w:t>1</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Pr>
                <w:color w:val="000000"/>
                <w:sz w:val="16"/>
                <w:szCs w:val="16"/>
              </w:rPr>
              <w:t>0</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bCs/>
                <w:color w:val="000000"/>
                <w:sz w:val="16"/>
                <w:szCs w:val="16"/>
              </w:rPr>
            </w:pPr>
            <w:r w:rsidRPr="001A15F8">
              <w:rPr>
                <w:bCs/>
                <w:color w:val="000000"/>
                <w:sz w:val="16"/>
                <w:szCs w:val="16"/>
              </w:rPr>
              <w:t>-</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1A15F8" w:rsidRDefault="00A22714" w:rsidP="00D469BF">
            <w:pPr>
              <w:jc w:val="center"/>
              <w:rPr>
                <w:color w:val="000000"/>
                <w:sz w:val="16"/>
                <w:szCs w:val="16"/>
              </w:rPr>
            </w:pPr>
            <w:r w:rsidRPr="001A15F8">
              <w:rPr>
                <w:color w:val="000000"/>
                <w:sz w:val="16"/>
                <w:szCs w:val="16"/>
              </w:rPr>
              <w:t>17</w:t>
            </w:r>
          </w:p>
        </w:tc>
        <w:tc>
          <w:tcPr>
            <w:tcW w:w="299" w:type="pct"/>
            <w:tcBorders>
              <w:top w:val="nil"/>
              <w:left w:val="nil"/>
              <w:bottom w:val="single" w:sz="4" w:space="0" w:color="auto"/>
              <w:right w:val="single" w:sz="4" w:space="0" w:color="auto"/>
            </w:tcBorders>
            <w:shd w:val="clear" w:color="auto" w:fill="auto"/>
            <w:vAlign w:val="bottom"/>
          </w:tcPr>
          <w:p w:rsidR="00A22714" w:rsidRPr="001A15F8" w:rsidRDefault="00A22714" w:rsidP="00D469BF">
            <w:pPr>
              <w:jc w:val="center"/>
              <w:rPr>
                <w:bCs/>
                <w:color w:val="000000"/>
                <w:sz w:val="16"/>
                <w:szCs w:val="16"/>
              </w:rPr>
            </w:pPr>
            <w:r w:rsidRPr="001A15F8">
              <w:rPr>
                <w:bCs/>
                <w:color w:val="000000"/>
                <w:sz w:val="16"/>
                <w:szCs w:val="16"/>
              </w:rPr>
              <w:t>6,</w:t>
            </w:r>
            <w:r>
              <w:rPr>
                <w:bCs/>
                <w:color w:val="000000"/>
                <w:sz w:val="16"/>
                <w:szCs w:val="16"/>
              </w:rPr>
              <w:t>8</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51</w:t>
            </w:r>
          </w:p>
        </w:tc>
        <w:tc>
          <w:tcPr>
            <w:tcW w:w="301"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20,3</w:t>
            </w:r>
          </w:p>
        </w:tc>
        <w:tc>
          <w:tcPr>
            <w:tcW w:w="362"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sidRPr="001A15F8">
              <w:rPr>
                <w:color w:val="000000"/>
                <w:sz w:val="16"/>
                <w:szCs w:val="16"/>
              </w:rPr>
              <w:t>183</w:t>
            </w:r>
          </w:p>
        </w:tc>
        <w:tc>
          <w:tcPr>
            <w:tcW w:w="356"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72,9</w:t>
            </w:r>
          </w:p>
        </w:tc>
        <w:tc>
          <w:tcPr>
            <w:tcW w:w="325"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color w:val="000000"/>
                <w:sz w:val="16"/>
                <w:szCs w:val="16"/>
              </w:rPr>
            </w:pPr>
            <w:r>
              <w:rPr>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bottom"/>
          </w:tcPr>
          <w:p w:rsidR="00A22714" w:rsidRPr="001A15F8" w:rsidRDefault="00A22714" w:rsidP="00D469BF">
            <w:pPr>
              <w:jc w:val="center"/>
              <w:rPr>
                <w:bCs/>
                <w:color w:val="000000"/>
                <w:sz w:val="16"/>
                <w:szCs w:val="16"/>
              </w:rPr>
            </w:pPr>
            <w:r w:rsidRPr="001A15F8">
              <w:rPr>
                <w:bCs/>
                <w:color w:val="000000"/>
                <w:sz w:val="16"/>
                <w:szCs w:val="16"/>
              </w:rPr>
              <w:t>-</w:t>
            </w:r>
          </w:p>
        </w:tc>
      </w:tr>
      <w:tr w:rsidR="00A22714" w:rsidRPr="0022420E" w:rsidTr="00D469BF">
        <w:trPr>
          <w:trHeight w:val="68"/>
        </w:trPr>
        <w:tc>
          <w:tcPr>
            <w:tcW w:w="863" w:type="pct"/>
            <w:tcBorders>
              <w:left w:val="single" w:sz="4" w:space="0" w:color="auto"/>
              <w:bottom w:val="single" w:sz="4" w:space="0" w:color="auto"/>
              <w:right w:val="nil"/>
            </w:tcBorders>
            <w:shd w:val="clear" w:color="auto" w:fill="auto"/>
          </w:tcPr>
          <w:p w:rsidR="00A22714" w:rsidRPr="0022420E" w:rsidRDefault="00A22714" w:rsidP="00D469BF">
            <w:pPr>
              <w:rPr>
                <w:b/>
                <w:sz w:val="18"/>
                <w:szCs w:val="18"/>
              </w:rPr>
            </w:pPr>
            <w:r w:rsidRPr="0022420E">
              <w:rPr>
                <w:b/>
                <w:sz w:val="18"/>
                <w:szCs w:val="18"/>
              </w:rPr>
              <w:t>Тверская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A22714" w:rsidRPr="001A15F8" w:rsidRDefault="00A22714" w:rsidP="00D469BF">
            <w:pPr>
              <w:jc w:val="center"/>
              <w:rPr>
                <w:b/>
                <w:bCs/>
                <w:sz w:val="18"/>
                <w:szCs w:val="18"/>
              </w:rPr>
            </w:pPr>
            <w:r w:rsidRPr="001A15F8">
              <w:rPr>
                <w:b/>
                <w:bCs/>
                <w:sz w:val="18"/>
                <w:szCs w:val="18"/>
              </w:rPr>
              <w:t>48330</w:t>
            </w:r>
          </w:p>
        </w:tc>
        <w:tc>
          <w:tcPr>
            <w:tcW w:w="373" w:type="pct"/>
            <w:tcBorders>
              <w:top w:val="single" w:sz="4" w:space="0" w:color="auto"/>
              <w:left w:val="single" w:sz="4" w:space="0" w:color="auto"/>
              <w:bottom w:val="single" w:sz="4" w:space="0" w:color="auto"/>
              <w:right w:val="single" w:sz="4" w:space="0" w:color="auto"/>
            </w:tcBorders>
            <w:vAlign w:val="bottom"/>
          </w:tcPr>
          <w:p w:rsidR="00A22714" w:rsidRPr="00226C65" w:rsidRDefault="00A22714" w:rsidP="00D469BF">
            <w:pPr>
              <w:jc w:val="center"/>
              <w:rPr>
                <w:b/>
                <w:color w:val="000000"/>
                <w:sz w:val="18"/>
                <w:szCs w:val="18"/>
              </w:rPr>
            </w:pPr>
            <w:r w:rsidRPr="00226C65">
              <w:rPr>
                <w:b/>
                <w:color w:val="000000"/>
                <w:sz w:val="18"/>
                <w:szCs w:val="18"/>
              </w:rPr>
              <w:t>38,7</w:t>
            </w:r>
          </w:p>
        </w:tc>
        <w:tc>
          <w:tcPr>
            <w:tcW w:w="292" w:type="pct"/>
            <w:tcBorders>
              <w:top w:val="single" w:sz="4" w:space="0" w:color="auto"/>
              <w:left w:val="single" w:sz="4" w:space="0" w:color="auto"/>
              <w:bottom w:val="single" w:sz="4" w:space="0" w:color="auto"/>
              <w:right w:val="single" w:sz="4" w:space="0" w:color="auto"/>
            </w:tcBorders>
            <w:vAlign w:val="bottom"/>
          </w:tcPr>
          <w:p w:rsidR="00A22714" w:rsidRPr="00226C65" w:rsidRDefault="00A22714" w:rsidP="00D469BF">
            <w:pPr>
              <w:jc w:val="center"/>
              <w:rPr>
                <w:b/>
                <w:bCs/>
                <w:color w:val="000000"/>
                <w:sz w:val="18"/>
                <w:szCs w:val="18"/>
              </w:rPr>
            </w:pPr>
            <w:r w:rsidRPr="00226C65">
              <w:rPr>
                <w:b/>
                <w:bCs/>
                <w:color w:val="000000"/>
                <w:sz w:val="18"/>
                <w:szCs w:val="18"/>
              </w:rPr>
              <w:t>128</w:t>
            </w:r>
          </w:p>
        </w:tc>
        <w:tc>
          <w:tcPr>
            <w:tcW w:w="298" w:type="pct"/>
            <w:tcBorders>
              <w:top w:val="single" w:sz="4" w:space="0" w:color="auto"/>
              <w:left w:val="single" w:sz="4" w:space="0" w:color="auto"/>
              <w:bottom w:val="single" w:sz="4" w:space="0" w:color="auto"/>
              <w:right w:val="single" w:sz="4" w:space="0" w:color="auto"/>
            </w:tcBorders>
            <w:vAlign w:val="bottom"/>
          </w:tcPr>
          <w:p w:rsidR="00A22714" w:rsidRPr="00226C65" w:rsidRDefault="00A22714" w:rsidP="00D469BF">
            <w:pPr>
              <w:jc w:val="center"/>
              <w:rPr>
                <w:b/>
                <w:bCs/>
                <w:color w:val="000000"/>
                <w:sz w:val="18"/>
                <w:szCs w:val="18"/>
              </w:rPr>
            </w:pPr>
            <w:r w:rsidRPr="00226C65">
              <w:rPr>
                <w:b/>
                <w:bCs/>
                <w:color w:val="000000"/>
                <w:sz w:val="18"/>
                <w:szCs w:val="18"/>
              </w:rPr>
              <w:t>0,</w:t>
            </w:r>
            <w:r>
              <w:rPr>
                <w:b/>
                <w:bCs/>
                <w:color w:val="000000"/>
                <w:sz w:val="18"/>
                <w:szCs w:val="18"/>
              </w:rPr>
              <w:t>3</w:t>
            </w:r>
          </w:p>
        </w:tc>
        <w:tc>
          <w:tcPr>
            <w:tcW w:w="374" w:type="pct"/>
            <w:tcBorders>
              <w:top w:val="single" w:sz="4" w:space="0" w:color="auto"/>
              <w:left w:val="single" w:sz="4" w:space="0" w:color="auto"/>
              <w:bottom w:val="single" w:sz="4" w:space="0" w:color="auto"/>
              <w:right w:val="single" w:sz="4" w:space="0" w:color="auto"/>
            </w:tcBorders>
            <w:vAlign w:val="bottom"/>
          </w:tcPr>
          <w:p w:rsidR="00A22714" w:rsidRPr="00226C65" w:rsidRDefault="00A22714" w:rsidP="00D469BF">
            <w:pPr>
              <w:jc w:val="center"/>
              <w:rPr>
                <w:b/>
                <w:bCs/>
                <w:color w:val="000000"/>
                <w:sz w:val="18"/>
                <w:szCs w:val="18"/>
              </w:rPr>
            </w:pPr>
            <w:r w:rsidRPr="00226C65">
              <w:rPr>
                <w:b/>
                <w:bCs/>
                <w:color w:val="000000"/>
                <w:sz w:val="18"/>
                <w:szCs w:val="18"/>
              </w:rPr>
              <w:t>1</w:t>
            </w:r>
            <w:r>
              <w:rPr>
                <w:b/>
                <w:bCs/>
                <w:color w:val="000000"/>
                <w:sz w:val="18"/>
                <w:szCs w:val="18"/>
              </w:rPr>
              <w:t xml:space="preserve"> </w:t>
            </w:r>
            <w:r w:rsidRPr="00226C65">
              <w:rPr>
                <w:b/>
                <w:bCs/>
                <w:color w:val="000000"/>
                <w:sz w:val="18"/>
                <w:szCs w:val="18"/>
              </w:rPr>
              <w:t>736</w:t>
            </w:r>
          </w:p>
        </w:tc>
        <w:tc>
          <w:tcPr>
            <w:tcW w:w="299" w:type="pct"/>
            <w:tcBorders>
              <w:top w:val="nil"/>
              <w:left w:val="nil"/>
              <w:bottom w:val="single" w:sz="4" w:space="0" w:color="auto"/>
              <w:right w:val="single" w:sz="4" w:space="0" w:color="auto"/>
            </w:tcBorders>
            <w:shd w:val="clear" w:color="auto" w:fill="auto"/>
            <w:vAlign w:val="bottom"/>
          </w:tcPr>
          <w:p w:rsidR="00A22714" w:rsidRPr="00226C65" w:rsidRDefault="00A22714" w:rsidP="00D469BF">
            <w:pPr>
              <w:jc w:val="center"/>
              <w:rPr>
                <w:b/>
                <w:bCs/>
                <w:color w:val="000000"/>
                <w:sz w:val="18"/>
                <w:szCs w:val="18"/>
              </w:rPr>
            </w:pPr>
            <w:r w:rsidRPr="00226C65">
              <w:rPr>
                <w:b/>
                <w:bCs/>
                <w:color w:val="000000"/>
                <w:sz w:val="18"/>
                <w:szCs w:val="18"/>
              </w:rPr>
              <w:t>3,</w:t>
            </w:r>
            <w:r>
              <w:rPr>
                <w:b/>
                <w:bCs/>
                <w:color w:val="000000"/>
                <w:sz w:val="18"/>
                <w:szCs w:val="18"/>
              </w:rPr>
              <w:t>6</w:t>
            </w:r>
          </w:p>
        </w:tc>
        <w:tc>
          <w:tcPr>
            <w:tcW w:w="373" w:type="pct"/>
            <w:tcBorders>
              <w:top w:val="nil"/>
              <w:left w:val="nil"/>
              <w:bottom w:val="single" w:sz="4" w:space="0" w:color="auto"/>
              <w:right w:val="single" w:sz="4" w:space="0" w:color="auto"/>
            </w:tcBorders>
            <w:shd w:val="clear" w:color="auto" w:fill="auto"/>
            <w:noWrap/>
            <w:vAlign w:val="bottom"/>
          </w:tcPr>
          <w:p w:rsidR="00A22714" w:rsidRPr="00226C65" w:rsidRDefault="00A22714" w:rsidP="00D469BF">
            <w:pPr>
              <w:jc w:val="center"/>
              <w:rPr>
                <w:b/>
                <w:bCs/>
                <w:color w:val="000000"/>
                <w:sz w:val="18"/>
                <w:szCs w:val="18"/>
              </w:rPr>
            </w:pPr>
            <w:r w:rsidRPr="00226C65">
              <w:rPr>
                <w:b/>
                <w:bCs/>
                <w:color w:val="000000"/>
                <w:sz w:val="18"/>
                <w:szCs w:val="18"/>
              </w:rPr>
              <w:t>16</w:t>
            </w:r>
            <w:r>
              <w:rPr>
                <w:b/>
                <w:bCs/>
                <w:color w:val="000000"/>
                <w:sz w:val="18"/>
                <w:szCs w:val="18"/>
              </w:rPr>
              <w:t xml:space="preserve"> </w:t>
            </w:r>
            <w:r w:rsidRPr="00226C65">
              <w:rPr>
                <w:b/>
                <w:bCs/>
                <w:color w:val="000000"/>
                <w:sz w:val="18"/>
                <w:szCs w:val="18"/>
              </w:rPr>
              <w:t>821</w:t>
            </w:r>
          </w:p>
        </w:tc>
        <w:tc>
          <w:tcPr>
            <w:tcW w:w="301" w:type="pct"/>
            <w:tcBorders>
              <w:top w:val="nil"/>
              <w:left w:val="nil"/>
              <w:bottom w:val="single" w:sz="4" w:space="0" w:color="auto"/>
              <w:right w:val="single" w:sz="4" w:space="0" w:color="auto"/>
            </w:tcBorders>
            <w:shd w:val="clear" w:color="auto" w:fill="auto"/>
            <w:noWrap/>
            <w:vAlign w:val="bottom"/>
          </w:tcPr>
          <w:p w:rsidR="00A22714" w:rsidRPr="00226C65" w:rsidRDefault="00A22714" w:rsidP="00D469BF">
            <w:pPr>
              <w:jc w:val="center"/>
              <w:rPr>
                <w:b/>
                <w:bCs/>
                <w:color w:val="000000"/>
                <w:sz w:val="18"/>
                <w:szCs w:val="18"/>
              </w:rPr>
            </w:pPr>
            <w:r w:rsidRPr="00226C65">
              <w:rPr>
                <w:b/>
                <w:bCs/>
                <w:color w:val="000000"/>
                <w:sz w:val="18"/>
                <w:szCs w:val="18"/>
              </w:rPr>
              <w:t>34,8</w:t>
            </w:r>
          </w:p>
        </w:tc>
        <w:tc>
          <w:tcPr>
            <w:tcW w:w="362" w:type="pct"/>
            <w:tcBorders>
              <w:top w:val="nil"/>
              <w:left w:val="nil"/>
              <w:bottom w:val="single" w:sz="4" w:space="0" w:color="auto"/>
              <w:right w:val="single" w:sz="4" w:space="0" w:color="auto"/>
            </w:tcBorders>
            <w:shd w:val="clear" w:color="auto" w:fill="auto"/>
            <w:noWrap/>
            <w:vAlign w:val="bottom"/>
          </w:tcPr>
          <w:p w:rsidR="00A22714" w:rsidRPr="00226C65" w:rsidRDefault="00A22714" w:rsidP="00D469BF">
            <w:pPr>
              <w:jc w:val="center"/>
              <w:rPr>
                <w:b/>
                <w:bCs/>
                <w:color w:val="000000"/>
                <w:sz w:val="18"/>
                <w:szCs w:val="18"/>
              </w:rPr>
            </w:pPr>
            <w:r w:rsidRPr="00226C65">
              <w:rPr>
                <w:b/>
                <w:bCs/>
                <w:color w:val="000000"/>
                <w:sz w:val="18"/>
                <w:szCs w:val="18"/>
              </w:rPr>
              <w:t>29</w:t>
            </w:r>
            <w:r>
              <w:rPr>
                <w:b/>
                <w:bCs/>
                <w:color w:val="000000"/>
                <w:sz w:val="18"/>
                <w:szCs w:val="18"/>
              </w:rPr>
              <w:t xml:space="preserve"> </w:t>
            </w:r>
            <w:r w:rsidRPr="00226C65">
              <w:rPr>
                <w:b/>
                <w:bCs/>
                <w:color w:val="000000"/>
                <w:sz w:val="18"/>
                <w:szCs w:val="18"/>
              </w:rPr>
              <w:t>609</w:t>
            </w:r>
          </w:p>
        </w:tc>
        <w:tc>
          <w:tcPr>
            <w:tcW w:w="356" w:type="pct"/>
            <w:tcBorders>
              <w:top w:val="nil"/>
              <w:left w:val="nil"/>
              <w:bottom w:val="single" w:sz="4" w:space="0" w:color="auto"/>
              <w:right w:val="single" w:sz="4" w:space="0" w:color="auto"/>
            </w:tcBorders>
            <w:shd w:val="clear" w:color="auto" w:fill="auto"/>
            <w:noWrap/>
            <w:vAlign w:val="bottom"/>
          </w:tcPr>
          <w:p w:rsidR="00A22714" w:rsidRPr="00226C65" w:rsidRDefault="00A22714" w:rsidP="00D469BF">
            <w:pPr>
              <w:jc w:val="center"/>
              <w:rPr>
                <w:b/>
                <w:bCs/>
                <w:color w:val="000000"/>
                <w:sz w:val="18"/>
                <w:szCs w:val="18"/>
              </w:rPr>
            </w:pPr>
            <w:r w:rsidRPr="00226C65">
              <w:rPr>
                <w:b/>
                <w:bCs/>
                <w:color w:val="000000"/>
                <w:sz w:val="18"/>
                <w:szCs w:val="18"/>
              </w:rPr>
              <w:t>61,</w:t>
            </w:r>
            <w:r>
              <w:rPr>
                <w:b/>
                <w:bCs/>
                <w:color w:val="000000"/>
                <w:sz w:val="18"/>
                <w:szCs w:val="18"/>
              </w:rPr>
              <w:t>3</w:t>
            </w:r>
          </w:p>
        </w:tc>
        <w:tc>
          <w:tcPr>
            <w:tcW w:w="325" w:type="pct"/>
            <w:tcBorders>
              <w:top w:val="nil"/>
              <w:left w:val="nil"/>
              <w:bottom w:val="single" w:sz="4" w:space="0" w:color="auto"/>
              <w:right w:val="single" w:sz="4" w:space="0" w:color="auto"/>
            </w:tcBorders>
            <w:shd w:val="clear" w:color="auto" w:fill="auto"/>
            <w:noWrap/>
            <w:vAlign w:val="bottom"/>
          </w:tcPr>
          <w:p w:rsidR="00A22714" w:rsidRPr="00226C65" w:rsidRDefault="00A22714" w:rsidP="00D469BF">
            <w:pPr>
              <w:jc w:val="center"/>
              <w:rPr>
                <w:b/>
                <w:bCs/>
                <w:color w:val="000000"/>
                <w:sz w:val="18"/>
                <w:szCs w:val="18"/>
              </w:rPr>
            </w:pPr>
            <w:r w:rsidRPr="00226C65">
              <w:rPr>
                <w:b/>
                <w:bCs/>
                <w:color w:val="000000"/>
                <w:sz w:val="18"/>
                <w:szCs w:val="18"/>
              </w:rPr>
              <w:t>36</w:t>
            </w:r>
          </w:p>
        </w:tc>
        <w:tc>
          <w:tcPr>
            <w:tcW w:w="373" w:type="pct"/>
            <w:tcBorders>
              <w:top w:val="nil"/>
              <w:left w:val="nil"/>
              <w:bottom w:val="single" w:sz="4" w:space="0" w:color="auto"/>
              <w:right w:val="single" w:sz="4" w:space="0" w:color="auto"/>
            </w:tcBorders>
            <w:shd w:val="clear" w:color="auto" w:fill="auto"/>
            <w:noWrap/>
            <w:vAlign w:val="bottom"/>
          </w:tcPr>
          <w:p w:rsidR="00A22714" w:rsidRPr="00226C65" w:rsidRDefault="00A22714" w:rsidP="00D469BF">
            <w:pPr>
              <w:jc w:val="center"/>
              <w:rPr>
                <w:b/>
                <w:bCs/>
                <w:color w:val="000000"/>
                <w:sz w:val="18"/>
                <w:szCs w:val="18"/>
              </w:rPr>
            </w:pPr>
            <w:r w:rsidRPr="00226C65">
              <w:rPr>
                <w:b/>
                <w:bCs/>
                <w:color w:val="000000"/>
                <w:sz w:val="18"/>
                <w:szCs w:val="18"/>
              </w:rPr>
              <w:t>0,</w:t>
            </w:r>
            <w:r>
              <w:rPr>
                <w:b/>
                <w:bCs/>
                <w:color w:val="000000"/>
                <w:sz w:val="18"/>
                <w:szCs w:val="18"/>
              </w:rPr>
              <w:t>1</w:t>
            </w:r>
          </w:p>
        </w:tc>
      </w:tr>
    </w:tbl>
    <w:p w:rsidR="00A22714" w:rsidRPr="000A616E" w:rsidRDefault="00A22714" w:rsidP="00A22714">
      <w:pPr>
        <w:spacing w:before="80" w:after="160"/>
        <w:ind w:firstLine="708"/>
        <w:jc w:val="both"/>
        <w:rPr>
          <w:sz w:val="22"/>
        </w:rPr>
      </w:pPr>
      <w:r>
        <w:rPr>
          <w:sz w:val="22"/>
        </w:rPr>
        <w:t>*</w:t>
      </w:r>
      <w:r w:rsidRPr="000A616E">
        <w:rPr>
          <w:sz w:val="22"/>
        </w:rPr>
        <w:t>юридические лица</w:t>
      </w:r>
    </w:p>
    <w:p w:rsidR="00A22714" w:rsidRDefault="00A22714" w:rsidP="00A22714">
      <w:pPr>
        <w:ind w:firstLine="709"/>
        <w:jc w:val="both"/>
        <w:rPr>
          <w:sz w:val="28"/>
          <w:szCs w:val="28"/>
        </w:rPr>
      </w:pPr>
      <w:r w:rsidRPr="00C35FA3">
        <w:rPr>
          <w:sz w:val="28"/>
          <w:szCs w:val="28"/>
        </w:rPr>
        <w:t>На 01.01.2021 в структуре числа субъектов малого и среднего</w:t>
      </w:r>
      <w:r w:rsidRPr="0022420E">
        <w:rPr>
          <w:sz w:val="28"/>
          <w:szCs w:val="28"/>
        </w:rPr>
        <w:t xml:space="preserve"> предпринимательства по основным видам экономической деятельности </w:t>
      </w:r>
      <w:r w:rsidRPr="0022420E">
        <w:rPr>
          <w:sz w:val="28"/>
          <w:szCs w:val="28"/>
        </w:rPr>
        <w:br/>
        <w:t>3</w:t>
      </w:r>
      <w:r>
        <w:rPr>
          <w:sz w:val="28"/>
          <w:szCs w:val="28"/>
        </w:rPr>
        <w:t>3</w:t>
      </w:r>
      <w:r w:rsidRPr="0022420E">
        <w:rPr>
          <w:sz w:val="28"/>
          <w:szCs w:val="28"/>
        </w:rPr>
        <w:t>,</w:t>
      </w:r>
      <w:r>
        <w:rPr>
          <w:sz w:val="28"/>
          <w:szCs w:val="28"/>
        </w:rPr>
        <w:t>8 </w:t>
      </w:r>
      <w:r w:rsidRPr="0022420E">
        <w:rPr>
          <w:sz w:val="28"/>
          <w:szCs w:val="28"/>
        </w:rPr>
        <w:t>% занимали предприятия торговли оптовой и розничной; ремонта автотранспортных средств и мотоциклов; 12,</w:t>
      </w:r>
      <w:r>
        <w:rPr>
          <w:sz w:val="28"/>
          <w:szCs w:val="28"/>
        </w:rPr>
        <w:t>4 </w:t>
      </w:r>
      <w:r w:rsidRPr="0022420E">
        <w:rPr>
          <w:sz w:val="28"/>
          <w:szCs w:val="28"/>
        </w:rPr>
        <w:t>% – организации, осуществляющие транспортировку и хранение; 9,</w:t>
      </w:r>
      <w:r>
        <w:rPr>
          <w:sz w:val="28"/>
          <w:szCs w:val="28"/>
        </w:rPr>
        <w:t>5 </w:t>
      </w:r>
      <w:r w:rsidRPr="0022420E">
        <w:rPr>
          <w:sz w:val="28"/>
          <w:szCs w:val="28"/>
        </w:rPr>
        <w:t>% – предприятия в сфере строительства; 8,1</w:t>
      </w:r>
      <w:r>
        <w:rPr>
          <w:sz w:val="28"/>
          <w:szCs w:val="28"/>
        </w:rPr>
        <w:t> </w:t>
      </w:r>
      <w:r w:rsidRPr="0022420E">
        <w:rPr>
          <w:sz w:val="28"/>
          <w:szCs w:val="28"/>
        </w:rPr>
        <w:t>% – предприятия обрабатывающих производств; 6,</w:t>
      </w:r>
      <w:r>
        <w:rPr>
          <w:sz w:val="28"/>
          <w:szCs w:val="28"/>
        </w:rPr>
        <w:t>9 </w:t>
      </w:r>
      <w:r w:rsidRPr="0022420E">
        <w:rPr>
          <w:sz w:val="28"/>
          <w:szCs w:val="28"/>
        </w:rPr>
        <w:t xml:space="preserve">% – организации, осуществляющие деятельность профессиональную, научную и техническую; </w:t>
      </w:r>
      <w:r>
        <w:rPr>
          <w:sz w:val="28"/>
          <w:szCs w:val="28"/>
        </w:rPr>
        <w:t>6</w:t>
      </w:r>
      <w:r w:rsidRPr="0022420E">
        <w:rPr>
          <w:sz w:val="28"/>
          <w:szCs w:val="28"/>
        </w:rPr>
        <w:t>,</w:t>
      </w:r>
      <w:r>
        <w:rPr>
          <w:sz w:val="28"/>
          <w:szCs w:val="28"/>
        </w:rPr>
        <w:t>3 </w:t>
      </w:r>
      <w:r w:rsidRPr="0022420E">
        <w:rPr>
          <w:sz w:val="28"/>
          <w:szCs w:val="28"/>
        </w:rPr>
        <w:t>% – организации, осуществляющие деятельность по операциям с недвижимым имуществом; 4,1</w:t>
      </w:r>
      <w:r>
        <w:rPr>
          <w:sz w:val="28"/>
          <w:szCs w:val="28"/>
        </w:rPr>
        <w:t> </w:t>
      </w:r>
      <w:r w:rsidRPr="0022420E">
        <w:rPr>
          <w:sz w:val="28"/>
          <w:szCs w:val="28"/>
        </w:rPr>
        <w:t>% – организации,  осуществляющие деятельность в области сельского, лесного хозяйства, охоты, рыболовства и рыбоводства.</w:t>
      </w:r>
    </w:p>
    <w:p w:rsidR="00A22714" w:rsidRPr="0022420E" w:rsidRDefault="00A22714" w:rsidP="003F521A">
      <w:pPr>
        <w:spacing w:before="120"/>
        <w:ind w:firstLine="709"/>
        <w:jc w:val="center"/>
        <w:rPr>
          <w:b/>
          <w:szCs w:val="28"/>
        </w:rPr>
      </w:pPr>
      <w:r w:rsidRPr="0022420E">
        <w:rPr>
          <w:b/>
          <w:szCs w:val="28"/>
        </w:rPr>
        <w:t>Структура числа субъектов малого и среднего предпринимательства</w:t>
      </w:r>
    </w:p>
    <w:p w:rsidR="00A22714" w:rsidRPr="0022420E" w:rsidRDefault="00A22714" w:rsidP="00A22714">
      <w:pPr>
        <w:ind w:firstLine="709"/>
        <w:jc w:val="center"/>
        <w:rPr>
          <w:b/>
          <w:szCs w:val="28"/>
        </w:rPr>
      </w:pPr>
      <w:r w:rsidRPr="0022420E">
        <w:rPr>
          <w:b/>
          <w:szCs w:val="28"/>
        </w:rPr>
        <w:t>(на 01.01.202</w:t>
      </w:r>
      <w:r>
        <w:rPr>
          <w:b/>
          <w:szCs w:val="28"/>
        </w:rPr>
        <w:t>1</w:t>
      </w:r>
      <w:r w:rsidRPr="0022420E">
        <w:rPr>
          <w:b/>
          <w:szCs w:val="28"/>
        </w:rPr>
        <w:t>) по видам экономической деятельности, %</w:t>
      </w:r>
    </w:p>
    <w:p w:rsidR="00A22714" w:rsidRPr="0022420E" w:rsidRDefault="003F521A" w:rsidP="00A22714">
      <w:pPr>
        <w:ind w:firstLine="709"/>
        <w:jc w:val="both"/>
        <w:rPr>
          <w:sz w:val="28"/>
          <w:szCs w:val="28"/>
        </w:rPr>
      </w:pPr>
      <w:r w:rsidRPr="0022420E">
        <w:rPr>
          <w:noProof/>
        </w:rPr>
        <w:drawing>
          <wp:anchor distT="146304" distB="104521" distL="138684" distR="288036" simplePos="0" relativeHeight="251662336" behindDoc="0" locked="0" layoutInCell="1" allowOverlap="1" wp14:anchorId="2DE0008A" wp14:editId="05817C23">
            <wp:simplePos x="0" y="0"/>
            <wp:positionH relativeFrom="column">
              <wp:posOffset>-13335</wp:posOffset>
            </wp:positionH>
            <wp:positionV relativeFrom="paragraph">
              <wp:posOffset>41910</wp:posOffset>
            </wp:positionV>
            <wp:extent cx="6088380" cy="2674620"/>
            <wp:effectExtent l="0" t="0" r="7620" b="0"/>
            <wp:wrapNone/>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22714" w:rsidRPr="0022420E" w:rsidRDefault="00A22714" w:rsidP="00A22714">
      <w:pPr>
        <w:pStyle w:val="a5"/>
        <w:spacing w:line="240" w:lineRule="auto"/>
        <w:ind w:firstLine="709"/>
        <w:rPr>
          <w:sz w:val="28"/>
          <w:szCs w:val="28"/>
        </w:rPr>
      </w:pPr>
    </w:p>
    <w:p w:rsidR="00A22714" w:rsidRPr="0022420E" w:rsidRDefault="00A22714" w:rsidP="00A22714">
      <w:pPr>
        <w:pStyle w:val="a5"/>
        <w:spacing w:line="240" w:lineRule="auto"/>
        <w:ind w:firstLine="709"/>
        <w:rPr>
          <w:sz w:val="28"/>
          <w:szCs w:val="28"/>
        </w:rPr>
      </w:pPr>
    </w:p>
    <w:p w:rsidR="00A22714" w:rsidRPr="0022420E" w:rsidRDefault="00A22714" w:rsidP="00A22714">
      <w:pPr>
        <w:pStyle w:val="a5"/>
        <w:spacing w:line="240" w:lineRule="auto"/>
        <w:ind w:firstLine="709"/>
        <w:rPr>
          <w:sz w:val="28"/>
          <w:szCs w:val="28"/>
        </w:rPr>
      </w:pPr>
    </w:p>
    <w:p w:rsidR="00A22714" w:rsidRPr="0022420E" w:rsidRDefault="00A22714" w:rsidP="00A22714">
      <w:pPr>
        <w:pStyle w:val="a5"/>
        <w:spacing w:line="240" w:lineRule="auto"/>
        <w:ind w:firstLine="709"/>
        <w:rPr>
          <w:sz w:val="28"/>
          <w:szCs w:val="28"/>
        </w:rPr>
      </w:pPr>
    </w:p>
    <w:p w:rsidR="00A22714" w:rsidRPr="0022420E" w:rsidRDefault="00A22714" w:rsidP="00A22714">
      <w:pPr>
        <w:pStyle w:val="a5"/>
        <w:spacing w:line="240" w:lineRule="auto"/>
        <w:ind w:firstLine="709"/>
        <w:rPr>
          <w:sz w:val="28"/>
          <w:szCs w:val="28"/>
        </w:rPr>
      </w:pPr>
    </w:p>
    <w:p w:rsidR="00A22714" w:rsidRPr="0022420E" w:rsidRDefault="00A22714" w:rsidP="00A22714">
      <w:pPr>
        <w:pStyle w:val="a5"/>
        <w:spacing w:line="240" w:lineRule="auto"/>
        <w:ind w:firstLine="709"/>
        <w:rPr>
          <w:sz w:val="28"/>
          <w:szCs w:val="28"/>
        </w:rPr>
      </w:pPr>
    </w:p>
    <w:p w:rsidR="00A22714" w:rsidRDefault="00A22714" w:rsidP="00A22714">
      <w:pPr>
        <w:pStyle w:val="a5"/>
        <w:spacing w:line="240" w:lineRule="auto"/>
        <w:ind w:firstLine="709"/>
        <w:rPr>
          <w:sz w:val="28"/>
          <w:szCs w:val="28"/>
        </w:rPr>
      </w:pPr>
    </w:p>
    <w:p w:rsidR="00EE488B" w:rsidRDefault="00EE488B" w:rsidP="00A22714">
      <w:pPr>
        <w:pStyle w:val="a5"/>
        <w:spacing w:line="240" w:lineRule="auto"/>
        <w:ind w:firstLine="709"/>
        <w:rPr>
          <w:sz w:val="28"/>
          <w:szCs w:val="28"/>
        </w:rPr>
      </w:pPr>
    </w:p>
    <w:p w:rsidR="00EE488B" w:rsidRDefault="00EE488B" w:rsidP="00A22714">
      <w:pPr>
        <w:pStyle w:val="a5"/>
        <w:spacing w:line="240" w:lineRule="auto"/>
        <w:ind w:firstLine="709"/>
        <w:rPr>
          <w:sz w:val="28"/>
          <w:szCs w:val="28"/>
        </w:rPr>
      </w:pPr>
    </w:p>
    <w:p w:rsidR="00A22714" w:rsidRPr="0022420E" w:rsidRDefault="00A22714" w:rsidP="00A22714">
      <w:pPr>
        <w:spacing w:before="160"/>
        <w:ind w:firstLine="709"/>
        <w:jc w:val="both"/>
        <w:rPr>
          <w:sz w:val="28"/>
          <w:szCs w:val="28"/>
        </w:rPr>
      </w:pPr>
      <w:r w:rsidRPr="00D23C8E">
        <w:rPr>
          <w:sz w:val="28"/>
          <w:szCs w:val="28"/>
        </w:rPr>
        <w:t>Число малых предприятий (включая микропредприятия) на 01.01.2021 составило 18 557 единиц, из них 1 736 или 9,4</w:t>
      </w:r>
      <w:r>
        <w:rPr>
          <w:sz w:val="28"/>
          <w:szCs w:val="28"/>
        </w:rPr>
        <w:t> </w:t>
      </w:r>
      <w:r w:rsidRPr="00D23C8E">
        <w:rPr>
          <w:sz w:val="28"/>
          <w:szCs w:val="28"/>
        </w:rPr>
        <w:t xml:space="preserve">% – малые предприятия </w:t>
      </w:r>
      <w:r w:rsidRPr="00D23C8E">
        <w:rPr>
          <w:sz w:val="28"/>
          <w:szCs w:val="28"/>
        </w:rPr>
        <w:br/>
        <w:t>и 16 821 или 90,6</w:t>
      </w:r>
      <w:r>
        <w:rPr>
          <w:sz w:val="28"/>
          <w:szCs w:val="28"/>
        </w:rPr>
        <w:t> </w:t>
      </w:r>
      <w:r w:rsidRPr="00D23C8E">
        <w:rPr>
          <w:sz w:val="28"/>
          <w:szCs w:val="28"/>
        </w:rPr>
        <w:t>% – микропредприятия.</w:t>
      </w:r>
    </w:p>
    <w:p w:rsidR="00A22714" w:rsidRPr="0022420E" w:rsidRDefault="00A22714" w:rsidP="00A22714">
      <w:pPr>
        <w:pStyle w:val="a5"/>
        <w:spacing w:line="240" w:lineRule="auto"/>
        <w:ind w:firstLine="709"/>
        <w:rPr>
          <w:sz w:val="28"/>
          <w:szCs w:val="28"/>
        </w:rPr>
      </w:pPr>
      <w:r w:rsidRPr="0064674C">
        <w:rPr>
          <w:sz w:val="28"/>
          <w:szCs w:val="28"/>
        </w:rPr>
        <w:t xml:space="preserve">Основной организационно-правовой формой регистрации малого бизнеса в области является предприниматель без образования юридического лица (далее – ИП). На 01.01.2021 число ИП в Тверской области составило </w:t>
      </w:r>
      <w:r w:rsidRPr="0064674C">
        <w:rPr>
          <w:sz w:val="28"/>
          <w:szCs w:val="28"/>
        </w:rPr>
        <w:br/>
        <w:t>29</w:t>
      </w:r>
      <w:r>
        <w:rPr>
          <w:sz w:val="28"/>
          <w:szCs w:val="28"/>
        </w:rPr>
        <w:t> </w:t>
      </w:r>
      <w:r w:rsidRPr="0064674C">
        <w:rPr>
          <w:sz w:val="28"/>
          <w:szCs w:val="28"/>
        </w:rPr>
        <w:t>609 единиц. По данным Статрегистра в 2021 году в сравнении с аналогичным периодом 2020 года численность индивидуальных предпринимателей снизил</w:t>
      </w:r>
      <w:r w:rsidR="00464ED1">
        <w:rPr>
          <w:sz w:val="28"/>
          <w:szCs w:val="28"/>
        </w:rPr>
        <w:t>а</w:t>
      </w:r>
      <w:r w:rsidRPr="0064674C">
        <w:rPr>
          <w:sz w:val="28"/>
          <w:szCs w:val="28"/>
        </w:rPr>
        <w:t>сь на 9,4</w:t>
      </w:r>
      <w:r>
        <w:rPr>
          <w:sz w:val="28"/>
          <w:szCs w:val="28"/>
        </w:rPr>
        <w:t> </w:t>
      </w:r>
      <w:r w:rsidRPr="0064674C">
        <w:rPr>
          <w:sz w:val="28"/>
          <w:szCs w:val="28"/>
        </w:rPr>
        <w:t>%.</w:t>
      </w:r>
      <w:r w:rsidRPr="0022420E">
        <w:rPr>
          <w:sz w:val="28"/>
          <w:szCs w:val="28"/>
        </w:rPr>
        <w:t xml:space="preserve"> </w:t>
      </w:r>
    </w:p>
    <w:p w:rsidR="00A22714" w:rsidRPr="0022420E" w:rsidRDefault="00A22714" w:rsidP="00A22714">
      <w:pPr>
        <w:pStyle w:val="a5"/>
        <w:spacing w:line="240" w:lineRule="auto"/>
        <w:ind w:firstLine="709"/>
        <w:rPr>
          <w:sz w:val="28"/>
          <w:szCs w:val="28"/>
        </w:rPr>
      </w:pPr>
      <w:r w:rsidRPr="0022420E">
        <w:rPr>
          <w:sz w:val="28"/>
          <w:szCs w:val="28"/>
        </w:rPr>
        <w:t>По данным органов статистики на 01.01.202</w:t>
      </w:r>
      <w:r>
        <w:rPr>
          <w:sz w:val="28"/>
          <w:szCs w:val="28"/>
        </w:rPr>
        <w:t>1</w:t>
      </w:r>
      <w:r w:rsidRPr="0022420E">
        <w:rPr>
          <w:sz w:val="28"/>
          <w:szCs w:val="28"/>
        </w:rPr>
        <w:t xml:space="preserve"> наибольшее количество индивидуальных предпринимателей (3</w:t>
      </w:r>
      <w:r>
        <w:rPr>
          <w:sz w:val="28"/>
          <w:szCs w:val="28"/>
        </w:rPr>
        <w:t>7</w:t>
      </w:r>
      <w:r w:rsidRPr="0022420E">
        <w:rPr>
          <w:sz w:val="28"/>
          <w:szCs w:val="28"/>
        </w:rPr>
        <w:t>,</w:t>
      </w:r>
      <w:r>
        <w:rPr>
          <w:sz w:val="28"/>
          <w:szCs w:val="28"/>
        </w:rPr>
        <w:t>3 </w:t>
      </w:r>
      <w:r w:rsidRPr="0022420E">
        <w:rPr>
          <w:sz w:val="28"/>
          <w:szCs w:val="28"/>
        </w:rPr>
        <w:t>%) приходится на торговлю оптовую и розничную; ремонт автотранспортных средств и мотоциклов. Получают свое дальнейшее развитие следующие виды предпринимательской деятельности: «Транспортировка и хранение» (16,</w:t>
      </w:r>
      <w:r>
        <w:rPr>
          <w:sz w:val="28"/>
          <w:szCs w:val="28"/>
        </w:rPr>
        <w:t>0 </w:t>
      </w:r>
      <w:r w:rsidRPr="0022420E">
        <w:rPr>
          <w:sz w:val="28"/>
          <w:szCs w:val="28"/>
        </w:rPr>
        <w:t xml:space="preserve">%), «Строительство» </w:t>
      </w:r>
      <w:r>
        <w:rPr>
          <w:sz w:val="28"/>
          <w:szCs w:val="28"/>
        </w:rPr>
        <w:br/>
      </w:r>
      <w:r w:rsidRPr="0022420E">
        <w:rPr>
          <w:sz w:val="28"/>
          <w:szCs w:val="28"/>
        </w:rPr>
        <w:t>(</w:t>
      </w:r>
      <w:r>
        <w:rPr>
          <w:sz w:val="28"/>
          <w:szCs w:val="28"/>
        </w:rPr>
        <w:t>7</w:t>
      </w:r>
      <w:r w:rsidRPr="0022420E">
        <w:rPr>
          <w:sz w:val="28"/>
          <w:szCs w:val="28"/>
        </w:rPr>
        <w:t>,</w:t>
      </w:r>
      <w:r>
        <w:rPr>
          <w:sz w:val="28"/>
          <w:szCs w:val="28"/>
        </w:rPr>
        <w:t>2 </w:t>
      </w:r>
      <w:r w:rsidRPr="0022420E">
        <w:rPr>
          <w:sz w:val="28"/>
          <w:szCs w:val="28"/>
        </w:rPr>
        <w:t>%), «Деятельность профессиональная, научная и техническая» (6,</w:t>
      </w:r>
      <w:r>
        <w:rPr>
          <w:sz w:val="28"/>
          <w:szCs w:val="28"/>
        </w:rPr>
        <w:t>4 </w:t>
      </w:r>
      <w:r w:rsidRPr="0022420E">
        <w:rPr>
          <w:sz w:val="28"/>
          <w:szCs w:val="28"/>
        </w:rPr>
        <w:t>%), «Предоставление прочих видов услуг» (6,</w:t>
      </w:r>
      <w:r>
        <w:rPr>
          <w:sz w:val="28"/>
          <w:szCs w:val="28"/>
        </w:rPr>
        <w:t>2 </w:t>
      </w:r>
      <w:r w:rsidRPr="0022420E">
        <w:rPr>
          <w:sz w:val="28"/>
          <w:szCs w:val="28"/>
        </w:rPr>
        <w:t>%),</w:t>
      </w:r>
      <w:r>
        <w:rPr>
          <w:sz w:val="28"/>
          <w:szCs w:val="28"/>
        </w:rPr>
        <w:t xml:space="preserve"> </w:t>
      </w:r>
      <w:r w:rsidRPr="0022420E">
        <w:rPr>
          <w:sz w:val="28"/>
          <w:szCs w:val="28"/>
        </w:rPr>
        <w:t>«Обрабатывающие производства» (5,9</w:t>
      </w:r>
      <w:r>
        <w:rPr>
          <w:sz w:val="28"/>
          <w:szCs w:val="28"/>
        </w:rPr>
        <w:t> </w:t>
      </w:r>
      <w:r w:rsidRPr="0022420E">
        <w:rPr>
          <w:sz w:val="28"/>
          <w:szCs w:val="28"/>
        </w:rPr>
        <w:t>%), «Деятельность по операциям с недвижимым имуществом» (4,</w:t>
      </w:r>
      <w:r>
        <w:rPr>
          <w:sz w:val="28"/>
          <w:szCs w:val="28"/>
        </w:rPr>
        <w:t>6 </w:t>
      </w:r>
      <w:r w:rsidRPr="0022420E">
        <w:rPr>
          <w:sz w:val="28"/>
          <w:szCs w:val="28"/>
        </w:rPr>
        <w:t>%), «Сельское, лесное хозяйство, охота, рыболовство и рыбоводство» (3,</w:t>
      </w:r>
      <w:r>
        <w:rPr>
          <w:sz w:val="28"/>
          <w:szCs w:val="28"/>
        </w:rPr>
        <w:t>7 </w:t>
      </w:r>
      <w:r w:rsidRPr="0022420E">
        <w:rPr>
          <w:sz w:val="28"/>
          <w:szCs w:val="28"/>
        </w:rPr>
        <w:t xml:space="preserve">%). </w:t>
      </w:r>
    </w:p>
    <w:p w:rsidR="00A22714" w:rsidRPr="0022420E" w:rsidRDefault="00A22714" w:rsidP="00A22714">
      <w:pPr>
        <w:ind w:firstLine="709"/>
        <w:jc w:val="both"/>
        <w:rPr>
          <w:sz w:val="28"/>
          <w:szCs w:val="28"/>
        </w:rPr>
      </w:pPr>
      <w:r w:rsidRPr="0022420E">
        <w:rPr>
          <w:sz w:val="28"/>
          <w:szCs w:val="28"/>
        </w:rPr>
        <w:t>Количество зарегистрированных крестьянских (фермерских) хозяйств (юридических лиц) ежегодно сокращается и на 01.01.202</w:t>
      </w:r>
      <w:r>
        <w:rPr>
          <w:sz w:val="28"/>
          <w:szCs w:val="28"/>
        </w:rPr>
        <w:t>1</w:t>
      </w:r>
      <w:r w:rsidRPr="0022420E">
        <w:rPr>
          <w:sz w:val="28"/>
          <w:szCs w:val="28"/>
        </w:rPr>
        <w:t xml:space="preserve"> составило </w:t>
      </w:r>
      <w:r>
        <w:rPr>
          <w:sz w:val="28"/>
          <w:szCs w:val="28"/>
        </w:rPr>
        <w:br/>
        <w:t>36</w:t>
      </w:r>
      <w:r w:rsidRPr="0022420E">
        <w:rPr>
          <w:sz w:val="28"/>
          <w:szCs w:val="28"/>
        </w:rPr>
        <w:t xml:space="preserve"> единиц (на аналогичную дату 20</w:t>
      </w:r>
      <w:r>
        <w:rPr>
          <w:sz w:val="28"/>
          <w:szCs w:val="28"/>
        </w:rPr>
        <w:t>20</w:t>
      </w:r>
      <w:r w:rsidRPr="0022420E">
        <w:rPr>
          <w:sz w:val="28"/>
          <w:szCs w:val="28"/>
        </w:rPr>
        <w:t xml:space="preserve"> года – 5</w:t>
      </w:r>
      <w:r>
        <w:rPr>
          <w:sz w:val="28"/>
          <w:szCs w:val="28"/>
        </w:rPr>
        <w:t>0</w:t>
      </w:r>
      <w:r w:rsidRPr="0022420E">
        <w:rPr>
          <w:sz w:val="28"/>
          <w:szCs w:val="28"/>
        </w:rPr>
        <w:t xml:space="preserve"> единиц).</w:t>
      </w:r>
    </w:p>
    <w:p w:rsidR="00A22714" w:rsidRPr="0022420E" w:rsidRDefault="00A22714" w:rsidP="00A22714">
      <w:pPr>
        <w:ind w:firstLine="709"/>
        <w:jc w:val="both"/>
        <w:rPr>
          <w:sz w:val="28"/>
          <w:szCs w:val="28"/>
        </w:rPr>
      </w:pPr>
      <w:r w:rsidRPr="0022420E">
        <w:rPr>
          <w:sz w:val="28"/>
          <w:szCs w:val="28"/>
        </w:rPr>
        <w:t>По данным Тверьстата среднесписочная численность работников малых и средних предприятий, включая микропредприятия, на 01.04.202</w:t>
      </w:r>
      <w:r>
        <w:rPr>
          <w:sz w:val="28"/>
          <w:szCs w:val="28"/>
        </w:rPr>
        <w:t>1</w:t>
      </w:r>
      <w:r w:rsidRPr="0022420E">
        <w:rPr>
          <w:sz w:val="28"/>
          <w:szCs w:val="28"/>
        </w:rPr>
        <w:t xml:space="preserve"> составила 9</w:t>
      </w:r>
      <w:r>
        <w:rPr>
          <w:sz w:val="28"/>
          <w:szCs w:val="28"/>
        </w:rPr>
        <w:t>9</w:t>
      </w:r>
      <w:r w:rsidRPr="0022420E">
        <w:rPr>
          <w:sz w:val="28"/>
          <w:szCs w:val="28"/>
        </w:rPr>
        <w:t>,</w:t>
      </w:r>
      <w:r>
        <w:rPr>
          <w:sz w:val="28"/>
          <w:szCs w:val="28"/>
        </w:rPr>
        <w:t>1</w:t>
      </w:r>
      <w:r w:rsidRPr="0022420E">
        <w:rPr>
          <w:sz w:val="28"/>
          <w:szCs w:val="28"/>
        </w:rPr>
        <w:t xml:space="preserve"> тыс. человек, или </w:t>
      </w:r>
      <w:r>
        <w:rPr>
          <w:sz w:val="28"/>
          <w:szCs w:val="28"/>
        </w:rPr>
        <w:t>100</w:t>
      </w:r>
      <w:r w:rsidRPr="0022420E">
        <w:rPr>
          <w:sz w:val="28"/>
          <w:szCs w:val="28"/>
        </w:rPr>
        <w:t>,</w:t>
      </w:r>
      <w:r>
        <w:rPr>
          <w:sz w:val="28"/>
          <w:szCs w:val="28"/>
        </w:rPr>
        <w:t>6 </w:t>
      </w:r>
      <w:r w:rsidRPr="0022420E">
        <w:rPr>
          <w:sz w:val="28"/>
          <w:szCs w:val="28"/>
        </w:rPr>
        <w:t>% к аналогичному периоду 20</w:t>
      </w:r>
      <w:r>
        <w:rPr>
          <w:sz w:val="28"/>
          <w:szCs w:val="28"/>
        </w:rPr>
        <w:t>20</w:t>
      </w:r>
      <w:r w:rsidRPr="0022420E">
        <w:rPr>
          <w:sz w:val="28"/>
          <w:szCs w:val="28"/>
        </w:rPr>
        <w:t xml:space="preserve"> года, в том числе численность работников средних предприятий – 1</w:t>
      </w:r>
      <w:r>
        <w:rPr>
          <w:sz w:val="28"/>
          <w:szCs w:val="28"/>
        </w:rPr>
        <w:t>4</w:t>
      </w:r>
      <w:r w:rsidRPr="0022420E">
        <w:rPr>
          <w:sz w:val="28"/>
          <w:szCs w:val="28"/>
        </w:rPr>
        <w:t>,</w:t>
      </w:r>
      <w:r>
        <w:rPr>
          <w:sz w:val="28"/>
          <w:szCs w:val="28"/>
        </w:rPr>
        <w:t>1</w:t>
      </w:r>
      <w:r w:rsidRPr="0022420E">
        <w:rPr>
          <w:sz w:val="28"/>
          <w:szCs w:val="28"/>
        </w:rPr>
        <w:t xml:space="preserve"> тыс. человек, малых предприятий (включая микропредприятия) – 85,</w:t>
      </w:r>
      <w:r>
        <w:rPr>
          <w:sz w:val="28"/>
          <w:szCs w:val="28"/>
        </w:rPr>
        <w:t>0</w:t>
      </w:r>
      <w:r w:rsidRPr="0022420E">
        <w:rPr>
          <w:sz w:val="28"/>
          <w:szCs w:val="28"/>
        </w:rPr>
        <w:t xml:space="preserve"> тыс. человек.</w:t>
      </w:r>
    </w:p>
    <w:p w:rsidR="00A22714" w:rsidRPr="0022420E" w:rsidRDefault="00A22714" w:rsidP="00A22714">
      <w:pPr>
        <w:ind w:firstLine="709"/>
        <w:jc w:val="both"/>
        <w:rPr>
          <w:sz w:val="28"/>
          <w:szCs w:val="28"/>
        </w:rPr>
      </w:pPr>
      <w:r w:rsidRPr="00CB1CD6">
        <w:rPr>
          <w:sz w:val="28"/>
          <w:szCs w:val="28"/>
        </w:rPr>
        <w:t>По состоянию на 01.04.2021 оборот малых и средних предприятий, включая микропредприятия, составил 80,2 млрд рублей, или 103,0 % к аналогичному периоду 2020 года. Оборот малых предприятий (включая микропредприятия) по данным Тверьстата на 01.04.2021 составил 68,0 млрд рублей, оборот средних предприятий – 12,2 млрд рублей.</w:t>
      </w:r>
    </w:p>
    <w:p w:rsidR="00A22714" w:rsidRPr="0022420E" w:rsidRDefault="00A22714" w:rsidP="00A22714">
      <w:pPr>
        <w:ind w:firstLine="709"/>
        <w:jc w:val="both"/>
        <w:rPr>
          <w:sz w:val="28"/>
          <w:szCs w:val="28"/>
        </w:rPr>
      </w:pPr>
      <w:r w:rsidRPr="0022420E">
        <w:rPr>
          <w:sz w:val="28"/>
          <w:szCs w:val="28"/>
        </w:rPr>
        <w:t>Наибольший удельный вес в структуре оборота средних и малых предприятий (включая микропредприятия) приходится на торговлю оптовую и розничную; ремонт автотранспортных средств и мотоциклов – 4</w:t>
      </w:r>
      <w:r>
        <w:rPr>
          <w:sz w:val="28"/>
          <w:szCs w:val="28"/>
        </w:rPr>
        <w:t>8</w:t>
      </w:r>
      <w:r w:rsidRPr="0022420E">
        <w:rPr>
          <w:sz w:val="28"/>
          <w:szCs w:val="28"/>
        </w:rPr>
        <w:t>,</w:t>
      </w:r>
      <w:r>
        <w:rPr>
          <w:sz w:val="28"/>
          <w:szCs w:val="28"/>
        </w:rPr>
        <w:t>7 </w:t>
      </w:r>
      <w:r w:rsidRPr="0022420E">
        <w:rPr>
          <w:sz w:val="28"/>
          <w:szCs w:val="28"/>
        </w:rPr>
        <w:t xml:space="preserve">%. </w:t>
      </w:r>
      <w:r w:rsidRPr="0022420E">
        <w:rPr>
          <w:sz w:val="28"/>
          <w:szCs w:val="28"/>
        </w:rPr>
        <w:br/>
        <w:t>На обрабатывающие производства приходится 2</w:t>
      </w:r>
      <w:r>
        <w:rPr>
          <w:sz w:val="28"/>
          <w:szCs w:val="28"/>
        </w:rPr>
        <w:t>2</w:t>
      </w:r>
      <w:r w:rsidRPr="0022420E">
        <w:rPr>
          <w:sz w:val="28"/>
          <w:szCs w:val="28"/>
        </w:rPr>
        <w:t>,</w:t>
      </w:r>
      <w:r>
        <w:rPr>
          <w:sz w:val="28"/>
          <w:szCs w:val="28"/>
        </w:rPr>
        <w:t>0 </w:t>
      </w:r>
      <w:r w:rsidRPr="0022420E">
        <w:rPr>
          <w:sz w:val="28"/>
          <w:szCs w:val="28"/>
        </w:rPr>
        <w:t>%, строительство – 7,</w:t>
      </w:r>
      <w:r>
        <w:rPr>
          <w:sz w:val="28"/>
          <w:szCs w:val="28"/>
        </w:rPr>
        <w:t>0 </w:t>
      </w:r>
      <w:r w:rsidRPr="0022420E">
        <w:rPr>
          <w:sz w:val="28"/>
          <w:szCs w:val="28"/>
        </w:rPr>
        <w:t>%, деятельность по операциям с недвижимым имуществом – 3,</w:t>
      </w:r>
      <w:r>
        <w:rPr>
          <w:sz w:val="28"/>
          <w:szCs w:val="28"/>
        </w:rPr>
        <w:t>4 </w:t>
      </w:r>
      <w:r w:rsidRPr="0022420E">
        <w:rPr>
          <w:sz w:val="28"/>
          <w:szCs w:val="28"/>
        </w:rPr>
        <w:t>%, транспортировку и хранение – 3,</w:t>
      </w:r>
      <w:r>
        <w:rPr>
          <w:sz w:val="28"/>
          <w:szCs w:val="28"/>
        </w:rPr>
        <w:t>4 </w:t>
      </w:r>
      <w:r w:rsidRPr="0022420E">
        <w:rPr>
          <w:sz w:val="28"/>
          <w:szCs w:val="28"/>
        </w:rPr>
        <w:t>%, обеспечение электрической энергией, газом и паром – 1,</w:t>
      </w:r>
      <w:r>
        <w:rPr>
          <w:sz w:val="28"/>
          <w:szCs w:val="28"/>
        </w:rPr>
        <w:t>7 </w:t>
      </w:r>
      <w:r w:rsidRPr="0022420E">
        <w:rPr>
          <w:sz w:val="28"/>
          <w:szCs w:val="28"/>
        </w:rPr>
        <w:t xml:space="preserve">%. Всего на эти </w:t>
      </w:r>
      <w:r>
        <w:rPr>
          <w:sz w:val="28"/>
          <w:szCs w:val="28"/>
        </w:rPr>
        <w:t>шесть</w:t>
      </w:r>
      <w:r w:rsidRPr="0022420E">
        <w:rPr>
          <w:sz w:val="28"/>
          <w:szCs w:val="28"/>
        </w:rPr>
        <w:t xml:space="preserve"> видов экономической деятельности приходится 8</w:t>
      </w:r>
      <w:r>
        <w:rPr>
          <w:sz w:val="28"/>
          <w:szCs w:val="28"/>
        </w:rPr>
        <w:t>6</w:t>
      </w:r>
      <w:r w:rsidRPr="0022420E">
        <w:rPr>
          <w:sz w:val="28"/>
          <w:szCs w:val="28"/>
        </w:rPr>
        <w:t>,</w:t>
      </w:r>
      <w:r>
        <w:rPr>
          <w:sz w:val="28"/>
          <w:szCs w:val="28"/>
        </w:rPr>
        <w:t>2 </w:t>
      </w:r>
      <w:r w:rsidRPr="0022420E">
        <w:rPr>
          <w:sz w:val="28"/>
          <w:szCs w:val="28"/>
        </w:rPr>
        <w:t>% оборота малых предприятий.</w:t>
      </w:r>
    </w:p>
    <w:p w:rsidR="00531154" w:rsidRDefault="00531154" w:rsidP="00A22714">
      <w:pPr>
        <w:spacing w:before="160"/>
        <w:ind w:firstLine="709"/>
        <w:jc w:val="center"/>
        <w:rPr>
          <w:b/>
          <w:szCs w:val="28"/>
        </w:rPr>
      </w:pPr>
    </w:p>
    <w:p w:rsidR="00531154" w:rsidRDefault="00531154" w:rsidP="00A22714">
      <w:pPr>
        <w:spacing w:before="160"/>
        <w:ind w:firstLine="709"/>
        <w:jc w:val="center"/>
        <w:rPr>
          <w:b/>
          <w:szCs w:val="28"/>
        </w:rPr>
      </w:pPr>
    </w:p>
    <w:p w:rsidR="00531154" w:rsidRDefault="00531154" w:rsidP="00A22714">
      <w:pPr>
        <w:spacing w:before="160"/>
        <w:ind w:firstLine="709"/>
        <w:jc w:val="center"/>
        <w:rPr>
          <w:b/>
          <w:szCs w:val="28"/>
        </w:rPr>
      </w:pPr>
    </w:p>
    <w:p w:rsidR="00A22714" w:rsidRPr="0022420E" w:rsidRDefault="00A22714" w:rsidP="00C550E4">
      <w:pPr>
        <w:spacing w:before="160"/>
        <w:jc w:val="center"/>
        <w:rPr>
          <w:b/>
          <w:szCs w:val="28"/>
        </w:rPr>
      </w:pPr>
      <w:r w:rsidRPr="0022420E">
        <w:rPr>
          <w:b/>
          <w:szCs w:val="28"/>
        </w:rPr>
        <w:t>Структура оборота малых предприятий,</w:t>
      </w:r>
      <w:r w:rsidR="003F521A">
        <w:rPr>
          <w:b/>
          <w:szCs w:val="28"/>
        </w:rPr>
        <w:t xml:space="preserve"> </w:t>
      </w:r>
      <w:r w:rsidRPr="0022420E">
        <w:rPr>
          <w:b/>
          <w:szCs w:val="28"/>
        </w:rPr>
        <w:t>по видам экономической деятельности, %</w:t>
      </w:r>
    </w:p>
    <w:p w:rsidR="00531154" w:rsidRDefault="0074668E" w:rsidP="00A22714">
      <w:pPr>
        <w:ind w:firstLine="709"/>
        <w:jc w:val="both"/>
        <w:rPr>
          <w:sz w:val="28"/>
          <w:szCs w:val="28"/>
        </w:rPr>
      </w:pPr>
      <w:r w:rsidRPr="0022420E">
        <w:rPr>
          <w:noProof/>
        </w:rPr>
        <w:drawing>
          <wp:anchor distT="121920" distB="301244" distL="150876" distR="136398" simplePos="0" relativeHeight="251664384" behindDoc="0" locked="0" layoutInCell="1" allowOverlap="1" wp14:anchorId="4BE45BED" wp14:editId="12A75FD4">
            <wp:simplePos x="0" y="0"/>
            <wp:positionH relativeFrom="column">
              <wp:posOffset>-97155</wp:posOffset>
            </wp:positionH>
            <wp:positionV relativeFrom="paragraph">
              <wp:posOffset>30480</wp:posOffset>
            </wp:positionV>
            <wp:extent cx="5988050" cy="2948940"/>
            <wp:effectExtent l="0" t="0" r="0" b="381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74668E" w:rsidRDefault="0074668E" w:rsidP="00A22714">
      <w:pPr>
        <w:ind w:firstLine="709"/>
        <w:jc w:val="both"/>
        <w:rPr>
          <w:sz w:val="28"/>
          <w:szCs w:val="28"/>
        </w:rPr>
      </w:pPr>
    </w:p>
    <w:p w:rsidR="0074668E" w:rsidRDefault="0074668E" w:rsidP="00A22714">
      <w:pPr>
        <w:ind w:firstLine="709"/>
        <w:jc w:val="both"/>
        <w:rPr>
          <w:sz w:val="28"/>
          <w:szCs w:val="28"/>
        </w:rPr>
      </w:pPr>
    </w:p>
    <w:p w:rsidR="0074668E" w:rsidRPr="0022420E" w:rsidRDefault="0074668E"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22420E" w:rsidRDefault="00A22714" w:rsidP="00A22714">
      <w:pPr>
        <w:ind w:firstLine="709"/>
        <w:jc w:val="both"/>
        <w:rPr>
          <w:sz w:val="28"/>
          <w:szCs w:val="28"/>
        </w:rPr>
      </w:pPr>
    </w:p>
    <w:p w:rsidR="00A22714" w:rsidRPr="00CB1CD6" w:rsidRDefault="00A22714" w:rsidP="00A22714">
      <w:pPr>
        <w:ind w:firstLine="709"/>
        <w:jc w:val="both"/>
        <w:rPr>
          <w:sz w:val="28"/>
          <w:szCs w:val="28"/>
        </w:rPr>
      </w:pPr>
      <w:r w:rsidRPr="00CB1CD6">
        <w:rPr>
          <w:sz w:val="28"/>
          <w:szCs w:val="28"/>
        </w:rPr>
        <w:t>По данным Росстата на 01.04.2021 Тверская область в ЦФО занимает следующие позиции по ряду показателей:</w:t>
      </w:r>
    </w:p>
    <w:p w:rsidR="00A22714" w:rsidRPr="00CB1CD6" w:rsidRDefault="00A22714" w:rsidP="00A22714">
      <w:pPr>
        <w:ind w:firstLine="709"/>
        <w:jc w:val="both"/>
        <w:rPr>
          <w:sz w:val="28"/>
          <w:szCs w:val="28"/>
        </w:rPr>
      </w:pPr>
      <w:r w:rsidRPr="00CB1CD6">
        <w:rPr>
          <w:sz w:val="28"/>
          <w:szCs w:val="28"/>
        </w:rPr>
        <w:t>- по средней численности работников списочного состава (без внешних совместителей) на малых предприятиях (без микропредприятий) Тверская область занимает 8 место (на 01.04.2020 – 7 место);</w:t>
      </w:r>
    </w:p>
    <w:p w:rsidR="00A22714" w:rsidRPr="007A39A4" w:rsidRDefault="00A22714" w:rsidP="00A22714">
      <w:pPr>
        <w:ind w:firstLine="709"/>
        <w:jc w:val="both"/>
        <w:rPr>
          <w:sz w:val="28"/>
          <w:szCs w:val="28"/>
        </w:rPr>
      </w:pPr>
      <w:r w:rsidRPr="00CB1CD6">
        <w:rPr>
          <w:sz w:val="28"/>
          <w:szCs w:val="28"/>
        </w:rPr>
        <w:t>- по обороту малых предприятий (без микропредприятий) Тверская область занимает 11 место (на 01.04.2020 – 9 место).</w:t>
      </w:r>
    </w:p>
    <w:p w:rsidR="00A22714" w:rsidRPr="007A39A4" w:rsidRDefault="00A22714" w:rsidP="00A22714">
      <w:pPr>
        <w:ind w:firstLine="709"/>
        <w:jc w:val="both"/>
        <w:rPr>
          <w:sz w:val="28"/>
          <w:szCs w:val="28"/>
        </w:rPr>
      </w:pPr>
      <w:r w:rsidRPr="00F12703">
        <w:rPr>
          <w:sz w:val="28"/>
          <w:szCs w:val="28"/>
        </w:rPr>
        <w:t>По данным Единого реестра субъектов МСП на 01.07.2021 Тверская</w:t>
      </w:r>
      <w:r w:rsidRPr="007A39A4">
        <w:rPr>
          <w:sz w:val="28"/>
          <w:szCs w:val="28"/>
        </w:rPr>
        <w:t xml:space="preserve"> область в ЦФО занимает следующие позиции по ряду показателей:</w:t>
      </w:r>
    </w:p>
    <w:p w:rsidR="00A22714" w:rsidRPr="007A39A4" w:rsidRDefault="00A22714" w:rsidP="00A22714">
      <w:pPr>
        <w:ind w:firstLine="709"/>
        <w:jc w:val="both"/>
        <w:rPr>
          <w:sz w:val="28"/>
          <w:szCs w:val="28"/>
        </w:rPr>
      </w:pPr>
      <w:r w:rsidRPr="007A39A4">
        <w:rPr>
          <w:sz w:val="28"/>
          <w:szCs w:val="28"/>
        </w:rPr>
        <w:t>- по числу субъектов МСП – 8 место;</w:t>
      </w:r>
    </w:p>
    <w:p w:rsidR="00A22714" w:rsidRPr="007A39A4" w:rsidRDefault="00A22714" w:rsidP="00A22714">
      <w:pPr>
        <w:ind w:firstLine="709"/>
        <w:jc w:val="both"/>
        <w:rPr>
          <w:sz w:val="28"/>
          <w:szCs w:val="28"/>
        </w:rPr>
      </w:pPr>
      <w:r w:rsidRPr="007A39A4">
        <w:rPr>
          <w:sz w:val="28"/>
          <w:szCs w:val="28"/>
        </w:rPr>
        <w:t xml:space="preserve">- по численности работников у субъектов МСП – </w:t>
      </w:r>
      <w:r>
        <w:rPr>
          <w:sz w:val="28"/>
          <w:szCs w:val="28"/>
        </w:rPr>
        <w:t>8</w:t>
      </w:r>
      <w:r w:rsidRPr="007A39A4">
        <w:rPr>
          <w:sz w:val="28"/>
          <w:szCs w:val="28"/>
        </w:rPr>
        <w:t xml:space="preserve"> место.</w:t>
      </w:r>
    </w:p>
    <w:p w:rsidR="00A22714" w:rsidRPr="007A39A4" w:rsidRDefault="00A22714" w:rsidP="00A22714">
      <w:pPr>
        <w:pStyle w:val="1b"/>
        <w:spacing w:before="0" w:beforeAutospacing="0" w:after="0" w:afterAutospacing="0"/>
        <w:ind w:firstLine="709"/>
        <w:jc w:val="both"/>
        <w:rPr>
          <w:rFonts w:ascii="Times New Roman" w:hAnsi="Times New Roman" w:cs="Times New Roman"/>
          <w:color w:val="auto"/>
          <w:sz w:val="28"/>
          <w:szCs w:val="28"/>
        </w:rPr>
      </w:pPr>
      <w:r w:rsidRPr="007A39A4">
        <w:rPr>
          <w:rFonts w:ascii="Times New Roman" w:hAnsi="Times New Roman" w:cs="Times New Roman"/>
          <w:color w:val="auto"/>
          <w:sz w:val="28"/>
          <w:szCs w:val="28"/>
        </w:rPr>
        <w:t xml:space="preserve">С целью дальнейшего развития предпринимательства в регионе субъектам малого и среднего предпринимательства (далее также – </w:t>
      </w:r>
      <w:r w:rsidRPr="007A39A4">
        <w:rPr>
          <w:rFonts w:ascii="Times New Roman" w:hAnsi="Times New Roman" w:cs="Times New Roman"/>
          <w:color w:val="auto"/>
          <w:sz w:val="28"/>
          <w:szCs w:val="28"/>
        </w:rPr>
        <w:br/>
        <w:t>субъекты МСП) оказывается государственная поддержка в рамках подпрограммы 1 «Создание условий и институциональной среды для развития предпринимательства»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(далее – Подпрограмма).</w:t>
      </w:r>
    </w:p>
    <w:p w:rsidR="00A22714" w:rsidRPr="007A39A4" w:rsidRDefault="00A22714" w:rsidP="00A22714">
      <w:pPr>
        <w:ind w:firstLine="709"/>
        <w:jc w:val="both"/>
        <w:rPr>
          <w:sz w:val="28"/>
          <w:szCs w:val="28"/>
        </w:rPr>
      </w:pPr>
      <w:r w:rsidRPr="00B76E53">
        <w:rPr>
          <w:sz w:val="28"/>
          <w:szCs w:val="28"/>
        </w:rPr>
        <w:t>Общий объем средств в размере 324 739,5 тыс. рублей предусмотрен в</w:t>
      </w:r>
      <w:r w:rsidRPr="007A39A4">
        <w:rPr>
          <w:sz w:val="28"/>
          <w:szCs w:val="28"/>
        </w:rPr>
        <w:t xml:space="preserve"> областном бюджете Тверской области на реализацию мероприятий Подпрограммы по следующим основным направлениям в рамках национального проекта «Малое и среднее предпринимательство и поддержка индивидуальной предпринимательской инициативы»:</w:t>
      </w:r>
    </w:p>
    <w:p w:rsidR="00A22714" w:rsidRPr="007A39A4" w:rsidRDefault="00A22714" w:rsidP="00A22714">
      <w:pPr>
        <w:ind w:firstLine="709"/>
        <w:jc w:val="both"/>
        <w:rPr>
          <w:sz w:val="28"/>
          <w:szCs w:val="28"/>
        </w:rPr>
      </w:pPr>
      <w:r w:rsidRPr="007A39A4">
        <w:rPr>
          <w:sz w:val="28"/>
          <w:szCs w:val="28"/>
        </w:rPr>
        <w:t xml:space="preserve">- реализация </w:t>
      </w:r>
      <w:r>
        <w:rPr>
          <w:sz w:val="28"/>
          <w:szCs w:val="28"/>
        </w:rPr>
        <w:t>регионального</w:t>
      </w:r>
      <w:r w:rsidRPr="007A39A4">
        <w:rPr>
          <w:sz w:val="28"/>
          <w:szCs w:val="28"/>
        </w:rPr>
        <w:t xml:space="preserve"> проекта «</w:t>
      </w:r>
      <w:r>
        <w:rPr>
          <w:color w:val="000000"/>
          <w:sz w:val="28"/>
          <w:szCs w:val="28"/>
        </w:rPr>
        <w:t xml:space="preserve">Создание условий для легкого старта и комфортного ведения </w:t>
      </w:r>
      <w:r w:rsidRPr="00666B04">
        <w:rPr>
          <w:color w:val="000000"/>
          <w:sz w:val="28"/>
          <w:szCs w:val="28"/>
        </w:rPr>
        <w:t>бизнеса</w:t>
      </w:r>
      <w:r w:rsidRPr="007A39A4">
        <w:rPr>
          <w:sz w:val="28"/>
          <w:szCs w:val="28"/>
        </w:rPr>
        <w:t>»</w:t>
      </w:r>
      <w:r>
        <w:rPr>
          <w:sz w:val="28"/>
          <w:szCs w:val="28"/>
        </w:rPr>
        <w:t xml:space="preserve"> </w:t>
      </w:r>
      <w:r w:rsidRPr="00666B04">
        <w:rPr>
          <w:color w:val="000000"/>
          <w:sz w:val="28"/>
          <w:szCs w:val="28"/>
        </w:rPr>
        <w:t>(вовлечение в предпринимательскую деятельность: оказание поддержки гражданам, желающих вести бизнес, начинающим и действующим предпринимател</w:t>
      </w:r>
      <w:r>
        <w:rPr>
          <w:color w:val="000000"/>
          <w:sz w:val="28"/>
          <w:szCs w:val="28"/>
        </w:rPr>
        <w:t>ям</w:t>
      </w:r>
      <w:r w:rsidRPr="006F479F">
        <w:rPr>
          <w:color w:val="000000"/>
          <w:sz w:val="28"/>
          <w:szCs w:val="28"/>
        </w:rPr>
        <w:t>)</w:t>
      </w:r>
      <w:r w:rsidRPr="007A39A4">
        <w:rPr>
          <w:sz w:val="28"/>
          <w:szCs w:val="28"/>
        </w:rPr>
        <w:t>;</w:t>
      </w:r>
    </w:p>
    <w:p w:rsidR="00A22714" w:rsidRPr="007A39A4" w:rsidRDefault="00A22714" w:rsidP="00A22714">
      <w:pPr>
        <w:ind w:firstLine="709"/>
        <w:jc w:val="both"/>
        <w:rPr>
          <w:sz w:val="28"/>
          <w:szCs w:val="28"/>
        </w:rPr>
      </w:pPr>
      <w:r w:rsidRPr="007A39A4">
        <w:rPr>
          <w:sz w:val="28"/>
          <w:szCs w:val="28"/>
        </w:rPr>
        <w:t xml:space="preserve">- реализация </w:t>
      </w:r>
      <w:r>
        <w:rPr>
          <w:sz w:val="28"/>
          <w:szCs w:val="28"/>
        </w:rPr>
        <w:t>регионального</w:t>
      </w:r>
      <w:r w:rsidRPr="007A39A4">
        <w:rPr>
          <w:sz w:val="28"/>
          <w:szCs w:val="28"/>
        </w:rPr>
        <w:t xml:space="preserve"> проекта «Акселерация субъектов малого и среднего предпринимательства»</w:t>
      </w:r>
      <w:r w:rsidRPr="0097018D">
        <w:rPr>
          <w:sz w:val="28"/>
          <w:szCs w:val="28"/>
        </w:rPr>
        <w:t xml:space="preserve"> </w:t>
      </w:r>
      <w:r w:rsidRPr="006F479F">
        <w:rPr>
          <w:sz w:val="28"/>
          <w:szCs w:val="28"/>
        </w:rPr>
        <w:t>(</w:t>
      </w:r>
      <w:r>
        <w:rPr>
          <w:sz w:val="28"/>
          <w:szCs w:val="28"/>
        </w:rPr>
        <w:t>развитие</w:t>
      </w:r>
      <w:r w:rsidRPr="006F479F">
        <w:rPr>
          <w:sz w:val="28"/>
          <w:szCs w:val="28"/>
        </w:rPr>
        <w:t xml:space="preserve">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r w:rsidRPr="007A39A4">
        <w:rPr>
          <w:sz w:val="28"/>
          <w:szCs w:val="28"/>
        </w:rPr>
        <w:t>;</w:t>
      </w:r>
    </w:p>
    <w:p w:rsidR="00A22714" w:rsidRPr="007A39A4" w:rsidRDefault="00A22714" w:rsidP="00A22714">
      <w:pPr>
        <w:ind w:firstLine="709"/>
        <w:jc w:val="both"/>
        <w:rPr>
          <w:sz w:val="28"/>
          <w:szCs w:val="28"/>
        </w:rPr>
      </w:pPr>
      <w:r w:rsidRPr="007A39A4">
        <w:rPr>
          <w:sz w:val="28"/>
          <w:szCs w:val="28"/>
        </w:rPr>
        <w:t xml:space="preserve">- реализация </w:t>
      </w:r>
      <w:r>
        <w:rPr>
          <w:sz w:val="28"/>
          <w:szCs w:val="28"/>
        </w:rPr>
        <w:t>регионального</w:t>
      </w:r>
      <w:r w:rsidRPr="007A39A4">
        <w:rPr>
          <w:sz w:val="28"/>
          <w:szCs w:val="28"/>
        </w:rPr>
        <w:t xml:space="preserve"> проекта «</w:t>
      </w:r>
      <w:r>
        <w:rPr>
          <w:sz w:val="28"/>
          <w:szCs w:val="28"/>
        </w:rPr>
        <w:t>Создание благоприятных условий для осуществления деятельности самозанятыми гражданами</w:t>
      </w:r>
      <w:r w:rsidRPr="007A39A4">
        <w:rPr>
          <w:sz w:val="28"/>
          <w:szCs w:val="28"/>
        </w:rPr>
        <w:t>»</w:t>
      </w:r>
      <w:r>
        <w:rPr>
          <w:sz w:val="28"/>
          <w:szCs w:val="28"/>
        </w:rPr>
        <w:t xml:space="preserve"> </w:t>
      </w:r>
      <w:r w:rsidRPr="006F479F">
        <w:rPr>
          <w:sz w:val="28"/>
          <w:szCs w:val="28"/>
        </w:rPr>
        <w:t>(</w:t>
      </w:r>
      <w:r>
        <w:rPr>
          <w:sz w:val="28"/>
          <w:szCs w:val="28"/>
        </w:rPr>
        <w:t xml:space="preserve">оказание </w:t>
      </w:r>
      <w:r w:rsidRPr="00195F35">
        <w:rPr>
          <w:sz w:val="28"/>
          <w:szCs w:val="28"/>
        </w:rPr>
        <w:t>самозаняты</w:t>
      </w:r>
      <w:r>
        <w:rPr>
          <w:sz w:val="28"/>
          <w:szCs w:val="28"/>
        </w:rPr>
        <w:t>м</w:t>
      </w:r>
      <w:r w:rsidRPr="00195F35">
        <w:rPr>
          <w:sz w:val="28"/>
          <w:szCs w:val="28"/>
        </w:rPr>
        <w:t xml:space="preserve"> граждан</w:t>
      </w:r>
      <w:r>
        <w:rPr>
          <w:sz w:val="28"/>
          <w:szCs w:val="28"/>
        </w:rPr>
        <w:t>ам</w:t>
      </w:r>
      <w:r w:rsidRPr="00195F35">
        <w:rPr>
          <w:sz w:val="28"/>
          <w:szCs w:val="28"/>
        </w:rPr>
        <w:t xml:space="preserve"> </w:t>
      </w:r>
      <w:r>
        <w:rPr>
          <w:sz w:val="28"/>
          <w:szCs w:val="28"/>
        </w:rPr>
        <w:t>информационно-консультационной, образовательной, финансовой поддержки</w:t>
      </w:r>
      <w:r w:rsidRPr="006F479F">
        <w:rPr>
          <w:sz w:val="28"/>
          <w:szCs w:val="28"/>
        </w:rPr>
        <w:t>)</w:t>
      </w:r>
      <w:r w:rsidRPr="007A39A4">
        <w:rPr>
          <w:sz w:val="28"/>
          <w:szCs w:val="28"/>
        </w:rPr>
        <w:t>;</w:t>
      </w:r>
    </w:p>
    <w:p w:rsidR="00A22714" w:rsidRPr="007A39A4" w:rsidRDefault="00A22714" w:rsidP="00A22714">
      <w:pPr>
        <w:ind w:firstLine="709"/>
        <w:jc w:val="both"/>
        <w:rPr>
          <w:sz w:val="28"/>
          <w:szCs w:val="28"/>
        </w:rPr>
      </w:pPr>
      <w:r w:rsidRPr="007A39A4">
        <w:rPr>
          <w:sz w:val="28"/>
          <w:szCs w:val="28"/>
        </w:rPr>
        <w:t>- улучшение условий ведения предпринимательской деятельности.</w:t>
      </w:r>
    </w:p>
    <w:p w:rsidR="00A22714" w:rsidRPr="007A39A4" w:rsidRDefault="00A22714" w:rsidP="00A22714">
      <w:pPr>
        <w:ind w:firstLine="709"/>
        <w:jc w:val="both"/>
        <w:rPr>
          <w:sz w:val="28"/>
          <w:szCs w:val="28"/>
        </w:rPr>
      </w:pPr>
      <w:r w:rsidRPr="007A39A4">
        <w:rPr>
          <w:sz w:val="28"/>
          <w:szCs w:val="28"/>
        </w:rPr>
        <w:t xml:space="preserve">Фактическое расходование средств за </w:t>
      </w:r>
      <w:r w:rsidR="006B600A" w:rsidRPr="006B600A">
        <w:rPr>
          <w:sz w:val="28"/>
          <w:szCs w:val="28"/>
        </w:rPr>
        <w:t>I</w:t>
      </w:r>
      <w:r w:rsidRPr="007A39A4">
        <w:rPr>
          <w:sz w:val="28"/>
          <w:szCs w:val="28"/>
        </w:rPr>
        <w:t xml:space="preserve"> полугодие 202</w:t>
      </w:r>
      <w:r>
        <w:rPr>
          <w:sz w:val="28"/>
          <w:szCs w:val="28"/>
        </w:rPr>
        <w:t>1</w:t>
      </w:r>
      <w:r w:rsidRPr="007A39A4">
        <w:rPr>
          <w:sz w:val="28"/>
          <w:szCs w:val="28"/>
        </w:rPr>
        <w:t xml:space="preserve"> года составило </w:t>
      </w:r>
      <w:r w:rsidRPr="007A39A4">
        <w:rPr>
          <w:sz w:val="28"/>
          <w:szCs w:val="28"/>
        </w:rPr>
        <w:br/>
      </w:r>
      <w:r w:rsidRPr="008E5B2F">
        <w:rPr>
          <w:sz w:val="28"/>
          <w:szCs w:val="28"/>
        </w:rPr>
        <w:t>59 299,0 тыс. рублей.</w:t>
      </w:r>
    </w:p>
    <w:p w:rsidR="00A22714" w:rsidRDefault="00A22714" w:rsidP="00A22714">
      <w:pPr>
        <w:ind w:firstLine="709"/>
        <w:jc w:val="both"/>
        <w:rPr>
          <w:sz w:val="28"/>
          <w:szCs w:val="28"/>
        </w:rPr>
      </w:pPr>
      <w:r w:rsidRPr="007A39A4">
        <w:rPr>
          <w:sz w:val="28"/>
          <w:szCs w:val="28"/>
        </w:rPr>
        <w:t>Тверской области предоставлена субсидия за счет средств федерального бюджета на государственную поддержку малого и среднего предпринимательства на 202</w:t>
      </w:r>
      <w:r>
        <w:rPr>
          <w:sz w:val="28"/>
          <w:szCs w:val="28"/>
        </w:rPr>
        <w:t>1</w:t>
      </w:r>
      <w:r w:rsidRPr="007A39A4">
        <w:rPr>
          <w:sz w:val="28"/>
          <w:szCs w:val="28"/>
        </w:rPr>
        <w:t xml:space="preserve"> год в объеме </w:t>
      </w:r>
      <w:r>
        <w:rPr>
          <w:sz w:val="28"/>
          <w:szCs w:val="28"/>
        </w:rPr>
        <w:t>312 650,9</w:t>
      </w:r>
      <w:r w:rsidRPr="006F479F">
        <w:rPr>
          <w:sz w:val="28"/>
          <w:szCs w:val="28"/>
        </w:rPr>
        <w:t xml:space="preserve"> </w:t>
      </w:r>
      <w:r w:rsidRPr="007A39A4">
        <w:rPr>
          <w:sz w:val="28"/>
          <w:szCs w:val="28"/>
        </w:rPr>
        <w:t>тыс. рублей (уровень софинансирования в соотношении 3/97 % (региональный/федеральный бюджеты соответственно) на реализацию следующих направлений (мероприятий):</w:t>
      </w:r>
    </w:p>
    <w:p w:rsidR="00A22714" w:rsidRDefault="00A22714" w:rsidP="00A22714">
      <w:pPr>
        <w:ind w:firstLine="709"/>
        <w:jc w:val="both"/>
        <w:rPr>
          <w:sz w:val="28"/>
          <w:szCs w:val="28"/>
        </w:rPr>
      </w:pPr>
      <w:r>
        <w:rPr>
          <w:sz w:val="28"/>
          <w:szCs w:val="28"/>
        </w:rPr>
        <w:t>- р</w:t>
      </w:r>
      <w:r w:rsidRPr="007A39A4">
        <w:rPr>
          <w:sz w:val="28"/>
          <w:szCs w:val="28"/>
        </w:rPr>
        <w:t>еализация комплексных программ по вовлечению в предпринимательскую деятельность и содействию создания собственного бизнеса</w:t>
      </w:r>
      <w:r>
        <w:rPr>
          <w:sz w:val="28"/>
          <w:szCs w:val="28"/>
        </w:rPr>
        <w:t xml:space="preserve"> </w:t>
      </w:r>
      <w:r w:rsidRPr="007A39A4">
        <w:rPr>
          <w:sz w:val="28"/>
          <w:szCs w:val="28"/>
        </w:rPr>
        <w:t xml:space="preserve">в размере </w:t>
      </w:r>
      <w:r>
        <w:rPr>
          <w:sz w:val="28"/>
          <w:szCs w:val="28"/>
        </w:rPr>
        <w:t>7</w:t>
      </w:r>
      <w:r w:rsidRPr="007A39A4">
        <w:rPr>
          <w:sz w:val="28"/>
          <w:szCs w:val="28"/>
          <w:lang w:val="en-US"/>
        </w:rPr>
        <w:t> </w:t>
      </w:r>
      <w:r>
        <w:rPr>
          <w:sz w:val="28"/>
          <w:szCs w:val="28"/>
        </w:rPr>
        <w:t>161</w:t>
      </w:r>
      <w:r w:rsidRPr="007A39A4">
        <w:rPr>
          <w:sz w:val="28"/>
          <w:szCs w:val="28"/>
        </w:rPr>
        <w:t>,</w:t>
      </w:r>
      <w:r>
        <w:rPr>
          <w:sz w:val="28"/>
          <w:szCs w:val="28"/>
        </w:rPr>
        <w:t>6</w:t>
      </w:r>
      <w:r w:rsidRPr="007A39A4">
        <w:rPr>
          <w:sz w:val="28"/>
          <w:szCs w:val="28"/>
        </w:rPr>
        <w:t xml:space="preserve"> тыс. рублей;</w:t>
      </w:r>
    </w:p>
    <w:p w:rsidR="00A22714" w:rsidRPr="007A39A4" w:rsidRDefault="00A22714" w:rsidP="00A22714">
      <w:pPr>
        <w:ind w:firstLine="709"/>
        <w:jc w:val="both"/>
        <w:rPr>
          <w:sz w:val="28"/>
          <w:szCs w:val="28"/>
        </w:rPr>
      </w:pPr>
      <w:r>
        <w:rPr>
          <w:sz w:val="28"/>
          <w:szCs w:val="28"/>
        </w:rPr>
        <w:t>- о</w:t>
      </w:r>
      <w:r w:rsidRPr="007F548F">
        <w:rPr>
          <w:sz w:val="28"/>
          <w:szCs w:val="28"/>
        </w:rPr>
        <w:t>казание поддержки субъектам предпринимательства, имеющим статус социального предприятия</w:t>
      </w:r>
      <w:r>
        <w:rPr>
          <w:sz w:val="28"/>
          <w:szCs w:val="28"/>
        </w:rPr>
        <w:t xml:space="preserve"> </w:t>
      </w:r>
      <w:r w:rsidRPr="007A39A4">
        <w:rPr>
          <w:sz w:val="28"/>
          <w:szCs w:val="28"/>
        </w:rPr>
        <w:t xml:space="preserve">в размере </w:t>
      </w:r>
      <w:r>
        <w:rPr>
          <w:sz w:val="28"/>
          <w:szCs w:val="28"/>
        </w:rPr>
        <w:t>7</w:t>
      </w:r>
      <w:r w:rsidRPr="007A39A4">
        <w:rPr>
          <w:sz w:val="28"/>
          <w:szCs w:val="28"/>
          <w:lang w:val="en-US"/>
        </w:rPr>
        <w:t> </w:t>
      </w:r>
      <w:r>
        <w:rPr>
          <w:sz w:val="28"/>
          <w:szCs w:val="28"/>
        </w:rPr>
        <w:t>777</w:t>
      </w:r>
      <w:r w:rsidRPr="007A39A4">
        <w:rPr>
          <w:sz w:val="28"/>
          <w:szCs w:val="28"/>
        </w:rPr>
        <w:t>,</w:t>
      </w:r>
      <w:r>
        <w:rPr>
          <w:sz w:val="28"/>
          <w:szCs w:val="28"/>
        </w:rPr>
        <w:t>0</w:t>
      </w:r>
      <w:r w:rsidRPr="007A39A4">
        <w:rPr>
          <w:sz w:val="28"/>
          <w:szCs w:val="28"/>
        </w:rPr>
        <w:t xml:space="preserve"> тыс. рублей;</w:t>
      </w:r>
    </w:p>
    <w:p w:rsidR="00A22714" w:rsidRPr="007A39A4" w:rsidRDefault="00A22714" w:rsidP="00A22714">
      <w:pPr>
        <w:ind w:firstLine="709"/>
        <w:jc w:val="both"/>
        <w:rPr>
          <w:sz w:val="28"/>
          <w:szCs w:val="28"/>
        </w:rPr>
      </w:pPr>
      <w:r w:rsidRPr="007A39A4">
        <w:rPr>
          <w:sz w:val="28"/>
          <w:szCs w:val="28"/>
        </w:rPr>
        <w:t>-</w:t>
      </w:r>
      <w:r>
        <w:rPr>
          <w:sz w:val="28"/>
          <w:szCs w:val="28"/>
        </w:rPr>
        <w:t> </w:t>
      </w:r>
      <w:r w:rsidRPr="007A39A4">
        <w:rPr>
          <w:sz w:val="28"/>
          <w:szCs w:val="28"/>
        </w:rPr>
        <w:t xml:space="preserve">создание и (или) развитие региональных гарантийных организаций в размере </w:t>
      </w:r>
      <w:r>
        <w:rPr>
          <w:sz w:val="28"/>
          <w:szCs w:val="28"/>
        </w:rPr>
        <w:t>10</w:t>
      </w:r>
      <w:r w:rsidRPr="007A39A4">
        <w:rPr>
          <w:sz w:val="28"/>
          <w:szCs w:val="28"/>
          <w:lang w:val="en-US"/>
        </w:rPr>
        <w:t> </w:t>
      </w:r>
      <w:r>
        <w:rPr>
          <w:sz w:val="28"/>
          <w:szCs w:val="28"/>
        </w:rPr>
        <w:t>661</w:t>
      </w:r>
      <w:r w:rsidRPr="007A39A4">
        <w:rPr>
          <w:sz w:val="28"/>
          <w:szCs w:val="28"/>
        </w:rPr>
        <w:t>,</w:t>
      </w:r>
      <w:r>
        <w:rPr>
          <w:sz w:val="28"/>
          <w:szCs w:val="28"/>
        </w:rPr>
        <w:t>7</w:t>
      </w:r>
      <w:r w:rsidRPr="007A39A4">
        <w:rPr>
          <w:sz w:val="28"/>
          <w:szCs w:val="28"/>
        </w:rPr>
        <w:t xml:space="preserve"> тыс. рублей;</w:t>
      </w:r>
    </w:p>
    <w:p w:rsidR="00A22714" w:rsidRPr="007A39A4" w:rsidRDefault="00A22714" w:rsidP="00A22714">
      <w:pPr>
        <w:ind w:firstLine="709"/>
        <w:jc w:val="both"/>
        <w:rPr>
          <w:sz w:val="28"/>
          <w:szCs w:val="28"/>
        </w:rPr>
      </w:pPr>
      <w:r w:rsidRPr="007A39A4">
        <w:rPr>
          <w:sz w:val="28"/>
          <w:szCs w:val="28"/>
        </w:rPr>
        <w:t>-</w:t>
      </w:r>
      <w:r>
        <w:rPr>
          <w:sz w:val="28"/>
          <w:szCs w:val="28"/>
        </w:rPr>
        <w:t> </w:t>
      </w:r>
      <w:r w:rsidRPr="007A39A4">
        <w:rPr>
          <w:sz w:val="28"/>
          <w:szCs w:val="28"/>
        </w:rPr>
        <w:t xml:space="preserve">оказание комплекса услуг, сервисов и мер поддержки субъектам малого и среднего предпринимательства в центрах «Мой бизнес» в размере </w:t>
      </w:r>
      <w:r>
        <w:rPr>
          <w:sz w:val="28"/>
          <w:szCs w:val="28"/>
        </w:rPr>
        <w:t>19</w:t>
      </w:r>
      <w:r w:rsidRPr="007A39A4">
        <w:rPr>
          <w:sz w:val="28"/>
          <w:szCs w:val="28"/>
        </w:rPr>
        <w:t> </w:t>
      </w:r>
      <w:r>
        <w:rPr>
          <w:sz w:val="28"/>
          <w:szCs w:val="28"/>
        </w:rPr>
        <w:t>814</w:t>
      </w:r>
      <w:r w:rsidRPr="007A39A4">
        <w:rPr>
          <w:sz w:val="28"/>
          <w:szCs w:val="28"/>
        </w:rPr>
        <w:t>,</w:t>
      </w:r>
      <w:r>
        <w:rPr>
          <w:sz w:val="28"/>
          <w:szCs w:val="28"/>
        </w:rPr>
        <w:t>7</w:t>
      </w:r>
      <w:r w:rsidRPr="007A39A4">
        <w:rPr>
          <w:sz w:val="28"/>
          <w:szCs w:val="28"/>
        </w:rPr>
        <w:t> тыс. рублей;</w:t>
      </w:r>
    </w:p>
    <w:p w:rsidR="00A22714" w:rsidRDefault="00A22714" w:rsidP="00A22714">
      <w:pPr>
        <w:ind w:firstLine="709"/>
        <w:jc w:val="both"/>
        <w:rPr>
          <w:sz w:val="28"/>
          <w:szCs w:val="28"/>
        </w:rPr>
      </w:pPr>
      <w:r w:rsidRPr="007A39A4">
        <w:rPr>
          <w:sz w:val="28"/>
          <w:szCs w:val="28"/>
        </w:rPr>
        <w:t>-</w:t>
      </w:r>
      <w:r>
        <w:rPr>
          <w:sz w:val="28"/>
          <w:szCs w:val="28"/>
        </w:rPr>
        <w:t> </w:t>
      </w:r>
      <w:r w:rsidRPr="007A39A4">
        <w:rPr>
          <w:sz w:val="28"/>
          <w:szCs w:val="28"/>
        </w:rPr>
        <w:t xml:space="preserve">создание и (или) развитие центров (агентств) координации поддержки экспортно ориентированных субъектов малого и среднего предпринимательства в размере </w:t>
      </w:r>
      <w:r>
        <w:rPr>
          <w:sz w:val="28"/>
          <w:szCs w:val="28"/>
        </w:rPr>
        <w:t>14 593,3</w:t>
      </w:r>
      <w:r w:rsidRPr="007A39A4">
        <w:rPr>
          <w:sz w:val="28"/>
          <w:szCs w:val="28"/>
        </w:rPr>
        <w:t> тыс. рублей;</w:t>
      </w:r>
    </w:p>
    <w:p w:rsidR="00A22714" w:rsidRPr="007A39A4" w:rsidRDefault="00A22714" w:rsidP="00A22714">
      <w:pPr>
        <w:ind w:firstLine="709"/>
        <w:jc w:val="both"/>
        <w:rPr>
          <w:sz w:val="28"/>
          <w:szCs w:val="28"/>
        </w:rPr>
      </w:pPr>
      <w:r>
        <w:rPr>
          <w:sz w:val="28"/>
          <w:szCs w:val="28"/>
        </w:rPr>
        <w:t xml:space="preserve">- создание промышленных парков, технопарков в размере </w:t>
      </w:r>
      <w:r>
        <w:rPr>
          <w:sz w:val="28"/>
          <w:szCs w:val="28"/>
        </w:rPr>
        <w:br/>
        <w:t>249 700,0</w:t>
      </w:r>
      <w:r w:rsidRPr="007A39A4">
        <w:rPr>
          <w:sz w:val="28"/>
          <w:szCs w:val="28"/>
        </w:rPr>
        <w:t> тыс. рублей</w:t>
      </w:r>
      <w:r>
        <w:rPr>
          <w:sz w:val="28"/>
          <w:szCs w:val="28"/>
        </w:rPr>
        <w:t xml:space="preserve">; </w:t>
      </w:r>
    </w:p>
    <w:p w:rsidR="00A22714" w:rsidRPr="007A39A4" w:rsidRDefault="00A22714" w:rsidP="00A22714">
      <w:pPr>
        <w:ind w:firstLine="709"/>
        <w:jc w:val="both"/>
        <w:rPr>
          <w:sz w:val="28"/>
          <w:szCs w:val="28"/>
        </w:rPr>
      </w:pPr>
      <w:r w:rsidRPr="007A39A4">
        <w:rPr>
          <w:sz w:val="28"/>
          <w:szCs w:val="28"/>
        </w:rPr>
        <w:t>-</w:t>
      </w:r>
      <w:r>
        <w:rPr>
          <w:sz w:val="28"/>
          <w:szCs w:val="28"/>
        </w:rPr>
        <w:t> о</w:t>
      </w:r>
      <w:r w:rsidRPr="007F548F">
        <w:rPr>
          <w:sz w:val="28"/>
          <w:szCs w:val="28"/>
        </w:rPr>
        <w:t>казание поддержки самозанятым гражданам</w:t>
      </w:r>
      <w:r w:rsidRPr="007A39A4">
        <w:rPr>
          <w:sz w:val="28"/>
          <w:szCs w:val="28"/>
        </w:rPr>
        <w:t xml:space="preserve"> в объеме </w:t>
      </w:r>
      <w:r>
        <w:rPr>
          <w:sz w:val="28"/>
          <w:szCs w:val="28"/>
        </w:rPr>
        <w:t>2</w:t>
      </w:r>
      <w:r w:rsidRPr="007A39A4">
        <w:rPr>
          <w:sz w:val="28"/>
          <w:szCs w:val="28"/>
        </w:rPr>
        <w:t> </w:t>
      </w:r>
      <w:r>
        <w:rPr>
          <w:sz w:val="28"/>
          <w:szCs w:val="28"/>
        </w:rPr>
        <w:t>9</w:t>
      </w:r>
      <w:r w:rsidRPr="007A39A4">
        <w:rPr>
          <w:sz w:val="28"/>
          <w:szCs w:val="28"/>
        </w:rPr>
        <w:t>4</w:t>
      </w:r>
      <w:r>
        <w:rPr>
          <w:sz w:val="28"/>
          <w:szCs w:val="28"/>
        </w:rPr>
        <w:t>2</w:t>
      </w:r>
      <w:r w:rsidRPr="007A39A4">
        <w:rPr>
          <w:sz w:val="28"/>
          <w:szCs w:val="28"/>
        </w:rPr>
        <w:t>,</w:t>
      </w:r>
      <w:r>
        <w:rPr>
          <w:sz w:val="28"/>
          <w:szCs w:val="28"/>
        </w:rPr>
        <w:t>6</w:t>
      </w:r>
      <w:r w:rsidRPr="007A39A4">
        <w:rPr>
          <w:sz w:val="28"/>
          <w:szCs w:val="28"/>
        </w:rPr>
        <w:t xml:space="preserve"> тыс. рублей.</w:t>
      </w:r>
    </w:p>
    <w:p w:rsidR="00A22714" w:rsidRPr="007A39A4" w:rsidRDefault="00A22714" w:rsidP="00A22714">
      <w:pPr>
        <w:ind w:firstLine="708"/>
        <w:jc w:val="both"/>
        <w:rPr>
          <w:sz w:val="28"/>
          <w:szCs w:val="28"/>
        </w:rPr>
      </w:pPr>
      <w:r w:rsidRPr="007A39A4">
        <w:rPr>
          <w:sz w:val="28"/>
          <w:szCs w:val="28"/>
        </w:rPr>
        <w:t xml:space="preserve">Начинающим субъектам предпринимательства предоставляется имущественная поддержка: помещения в аренду на льготных условиях по итогам конкурсного отбора (в первый год размещения субъект оплачивает </w:t>
      </w:r>
      <w:r w:rsidRPr="007A39A4">
        <w:rPr>
          <w:sz w:val="28"/>
          <w:szCs w:val="28"/>
        </w:rPr>
        <w:br/>
        <w:t>30 %; во второй год – 60 %, в третий год – 90 %). Кроме того, субъектам предпринимательства, размещенным в помещениях бизнес-инкубатора, оказывается комплекс сопутствующих бизнес-услуг коллективного пользования, офисных услуг и консультационных услуг по вопросам налогообложения, бухгалтерского учета, кредитования, правовой защиты и развития предприятия, бизнес-планирования, обучения и иных видов поддержки субъектов малого и среднего предпринимательства.</w:t>
      </w:r>
    </w:p>
    <w:p w:rsidR="00A22714" w:rsidRPr="007A39A4" w:rsidRDefault="00A22714" w:rsidP="00A22714">
      <w:pPr>
        <w:ind w:firstLine="709"/>
        <w:jc w:val="both"/>
        <w:rPr>
          <w:sz w:val="28"/>
          <w:szCs w:val="28"/>
        </w:rPr>
      </w:pPr>
      <w:r w:rsidRPr="007A39A4">
        <w:rPr>
          <w:sz w:val="28"/>
          <w:szCs w:val="28"/>
        </w:rPr>
        <w:t>По состоянию на 01.07.202</w:t>
      </w:r>
      <w:r>
        <w:rPr>
          <w:sz w:val="28"/>
          <w:szCs w:val="28"/>
        </w:rPr>
        <w:t>1</w:t>
      </w:r>
      <w:r w:rsidRPr="007A39A4">
        <w:rPr>
          <w:sz w:val="28"/>
          <w:szCs w:val="28"/>
        </w:rPr>
        <w:t xml:space="preserve"> бизнес-инкубатором Тверской области сдано в аренду </w:t>
      </w:r>
      <w:r>
        <w:rPr>
          <w:sz w:val="28"/>
          <w:szCs w:val="28"/>
        </w:rPr>
        <w:t>810</w:t>
      </w:r>
      <w:r w:rsidRPr="007A39A4">
        <w:rPr>
          <w:sz w:val="28"/>
          <w:szCs w:val="28"/>
        </w:rPr>
        <w:t xml:space="preserve">,7 кв. м </w:t>
      </w:r>
      <w:r>
        <w:rPr>
          <w:sz w:val="28"/>
          <w:szCs w:val="28"/>
        </w:rPr>
        <w:t>4</w:t>
      </w:r>
      <w:r w:rsidRPr="007A39A4">
        <w:rPr>
          <w:sz w:val="28"/>
          <w:szCs w:val="28"/>
        </w:rPr>
        <w:t>4 начинающим субъектам предпринимательства. Субъектам малого и среднего предпринимательства и гражданам было оказано более 200 информационно-консультационных услуг.</w:t>
      </w:r>
    </w:p>
    <w:p w:rsidR="00A22714" w:rsidRPr="007A39A4" w:rsidRDefault="00A22714" w:rsidP="00A22714">
      <w:pPr>
        <w:ind w:firstLine="709"/>
        <w:jc w:val="both"/>
        <w:rPr>
          <w:sz w:val="28"/>
          <w:szCs w:val="28"/>
        </w:rPr>
      </w:pPr>
      <w:r w:rsidRPr="007A39A4">
        <w:rPr>
          <w:sz w:val="28"/>
          <w:szCs w:val="28"/>
        </w:rPr>
        <w:t xml:space="preserve">В целях содействия оказанию имущественной поддержки субъектам МСП региона органами исполнительной власти Тверской области, а также органами местных самоуправлений региона утверждены перечни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(далее – перечни).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3" w:history="1">
        <w:r w:rsidRPr="007A39A4">
          <w:rPr>
            <w:sz w:val="28"/>
            <w:szCs w:val="28"/>
          </w:rPr>
          <w:t>льготным ставкам</w:t>
        </w:r>
      </w:hyperlink>
      <w:r w:rsidRPr="007A39A4">
        <w:rPr>
          <w:sz w:val="28"/>
          <w:szCs w:val="28"/>
        </w:rPr>
        <w:t xml:space="preserve"> арендной платы) субъектам МСП, а также может быть отчуждено на возмездной основе в собственность субъектов МСП. </w:t>
      </w:r>
    </w:p>
    <w:p w:rsidR="00A22714" w:rsidRPr="00047508" w:rsidRDefault="00A22714" w:rsidP="00A22714">
      <w:pPr>
        <w:ind w:firstLine="709"/>
        <w:jc w:val="both"/>
        <w:rPr>
          <w:sz w:val="28"/>
          <w:szCs w:val="28"/>
        </w:rPr>
      </w:pPr>
      <w:r w:rsidRPr="00047508">
        <w:rPr>
          <w:sz w:val="28"/>
          <w:szCs w:val="28"/>
        </w:rPr>
        <w:t xml:space="preserve">По состоянию на 01.07.2021 в Тверском регионе в перечни включен </w:t>
      </w:r>
      <w:r w:rsidRPr="00047508">
        <w:rPr>
          <w:sz w:val="28"/>
          <w:szCs w:val="28"/>
        </w:rPr>
        <w:br/>
        <w:t>781 объект имущества. Перечни размещены на сайтах Администраций муниципальных образований Тверской области.</w:t>
      </w:r>
    </w:p>
    <w:p w:rsidR="00A22714" w:rsidRPr="00047508" w:rsidRDefault="00A22714" w:rsidP="00A22714">
      <w:pPr>
        <w:ind w:firstLine="709"/>
        <w:jc w:val="both"/>
        <w:rPr>
          <w:sz w:val="28"/>
          <w:szCs w:val="28"/>
        </w:rPr>
      </w:pPr>
      <w:r w:rsidRPr="00047508">
        <w:rPr>
          <w:sz w:val="28"/>
          <w:szCs w:val="28"/>
        </w:rPr>
        <w:t>В 2021 году продолжена практика оказания финансово-кредитной поддержки субъектам МСП: поручительства, микрозаймы. Фондом содействия кредитованию малого и среднего предпринимательства Тверской области (далее – Фонд) по состоянию на 01.07.2021 года предоставлено:</w:t>
      </w:r>
    </w:p>
    <w:p w:rsidR="00A22714" w:rsidRPr="00047508" w:rsidRDefault="00A22714" w:rsidP="00A22714">
      <w:pPr>
        <w:widowControl w:val="0"/>
        <w:ind w:firstLine="709"/>
        <w:jc w:val="both"/>
        <w:rPr>
          <w:sz w:val="28"/>
          <w:szCs w:val="28"/>
        </w:rPr>
      </w:pPr>
      <w:r w:rsidRPr="00047508">
        <w:rPr>
          <w:sz w:val="28"/>
          <w:szCs w:val="28"/>
        </w:rPr>
        <w:t>- 146 микрозаймов на общую сумму 276 146,1 тыс. рублей;</w:t>
      </w:r>
    </w:p>
    <w:p w:rsidR="00A22714" w:rsidRPr="007A39A4" w:rsidRDefault="00A22714" w:rsidP="00A22714">
      <w:pPr>
        <w:ind w:firstLine="709"/>
        <w:jc w:val="both"/>
        <w:rPr>
          <w:sz w:val="28"/>
          <w:szCs w:val="28"/>
        </w:rPr>
      </w:pPr>
      <w:r w:rsidRPr="00047508">
        <w:rPr>
          <w:sz w:val="28"/>
          <w:szCs w:val="28"/>
        </w:rPr>
        <w:t>- 48 поручительств на общую сумму 207 824,3 тыс. рублей, что позволило привлечь в субъекты МСП заемные средства банков партнеров в сумме 792 323,0 тыс. рублей.</w:t>
      </w:r>
    </w:p>
    <w:p w:rsidR="00A22714" w:rsidRPr="007A39A4" w:rsidRDefault="00A22714" w:rsidP="00A22714">
      <w:pPr>
        <w:autoSpaceDE w:val="0"/>
        <w:autoSpaceDN w:val="0"/>
        <w:adjustRightInd w:val="0"/>
        <w:ind w:firstLine="708"/>
        <w:jc w:val="both"/>
        <w:rPr>
          <w:sz w:val="28"/>
          <w:szCs w:val="28"/>
        </w:rPr>
      </w:pPr>
      <w:r w:rsidRPr="007A39A4">
        <w:rPr>
          <w:sz w:val="28"/>
          <w:szCs w:val="28"/>
          <w:lang w:eastAsia="en-US"/>
        </w:rPr>
        <w:t>Фонд осуществляет предоставление займов предпринимателям Тверской области,</w:t>
      </w:r>
      <w:r w:rsidRPr="007A39A4">
        <w:rPr>
          <w:sz w:val="28"/>
          <w:szCs w:val="28"/>
        </w:rPr>
        <w:t xml:space="preserve"> которые отнесены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w:t>
      </w:r>
      <w:r w:rsidRPr="007A39A4">
        <w:rPr>
          <w:sz w:val="28"/>
          <w:szCs w:val="28"/>
          <w:lang w:eastAsia="en-US"/>
        </w:rPr>
        <w:t xml:space="preserve"> </w:t>
      </w:r>
      <w:r w:rsidRPr="007A39A4">
        <w:rPr>
          <w:sz w:val="28"/>
          <w:szCs w:val="28"/>
        </w:rPr>
        <w:t>Максимальная сумма займа составляет 5 000,0 тыс. рублей.</w:t>
      </w:r>
    </w:p>
    <w:p w:rsidR="00A22714" w:rsidRPr="007A39A4" w:rsidRDefault="00A22714" w:rsidP="00A22714">
      <w:pPr>
        <w:ind w:firstLine="709"/>
        <w:jc w:val="both"/>
        <w:rPr>
          <w:rFonts w:eastAsia="Calibri"/>
          <w:sz w:val="28"/>
          <w:szCs w:val="28"/>
          <w:lang w:eastAsia="en-US"/>
        </w:rPr>
      </w:pPr>
      <w:r w:rsidRPr="007A39A4">
        <w:rPr>
          <w:rFonts w:eastAsia="Calibri"/>
          <w:sz w:val="28"/>
          <w:szCs w:val="28"/>
          <w:lang w:eastAsia="en-US"/>
        </w:rPr>
        <w:t>Займы предоставляются на следующих условиях:</w:t>
      </w:r>
    </w:p>
    <w:p w:rsidR="00A22714" w:rsidRPr="007A39A4" w:rsidRDefault="00A22714" w:rsidP="00A22714">
      <w:pPr>
        <w:ind w:firstLine="709"/>
        <w:jc w:val="both"/>
        <w:rPr>
          <w:rFonts w:eastAsia="Calibri"/>
          <w:sz w:val="28"/>
          <w:szCs w:val="28"/>
          <w:lang w:eastAsia="en-US"/>
        </w:rPr>
      </w:pPr>
      <w:r w:rsidRPr="007A39A4">
        <w:rPr>
          <w:rFonts w:eastAsia="Calibri"/>
          <w:sz w:val="28"/>
          <w:szCs w:val="28"/>
          <w:lang w:eastAsia="en-US"/>
        </w:rPr>
        <w:t xml:space="preserve">- для </w:t>
      </w:r>
      <w:r>
        <w:rPr>
          <w:rFonts w:eastAsia="Calibri"/>
          <w:sz w:val="28"/>
          <w:szCs w:val="28"/>
          <w:lang w:eastAsia="en-US"/>
        </w:rPr>
        <w:t xml:space="preserve">действующих </w:t>
      </w:r>
      <w:r w:rsidRPr="007A39A4">
        <w:rPr>
          <w:rFonts w:eastAsia="Calibri"/>
          <w:sz w:val="28"/>
          <w:szCs w:val="28"/>
          <w:lang w:eastAsia="en-US"/>
        </w:rPr>
        <w:t xml:space="preserve">субъектов МСП ставка по займу составляет </w:t>
      </w:r>
      <w:r>
        <w:rPr>
          <w:rFonts w:eastAsia="Calibri"/>
          <w:sz w:val="28"/>
          <w:szCs w:val="28"/>
          <w:lang w:eastAsia="en-US"/>
        </w:rPr>
        <w:t>6</w:t>
      </w:r>
      <w:r w:rsidRPr="007A39A4">
        <w:rPr>
          <w:rFonts w:eastAsia="Calibri"/>
          <w:sz w:val="28"/>
          <w:szCs w:val="28"/>
          <w:lang w:eastAsia="en-US"/>
        </w:rPr>
        <w:t>,5</w:t>
      </w:r>
      <w:r>
        <w:rPr>
          <w:rFonts w:eastAsia="Calibri"/>
          <w:sz w:val="28"/>
          <w:szCs w:val="28"/>
          <w:lang w:eastAsia="en-US"/>
        </w:rPr>
        <w:t> </w:t>
      </w:r>
      <w:r w:rsidRPr="007A39A4">
        <w:rPr>
          <w:rFonts w:eastAsia="Calibri"/>
          <w:sz w:val="28"/>
          <w:szCs w:val="28"/>
          <w:lang w:eastAsia="en-US"/>
        </w:rPr>
        <w:t>% годовых (срок займа – до 3 лет);</w:t>
      </w:r>
    </w:p>
    <w:p w:rsidR="00A22714" w:rsidRPr="007A39A4" w:rsidRDefault="00A22714" w:rsidP="00A22714">
      <w:pPr>
        <w:ind w:firstLine="709"/>
        <w:jc w:val="both"/>
        <w:rPr>
          <w:rFonts w:eastAsia="Calibri"/>
          <w:sz w:val="28"/>
          <w:szCs w:val="28"/>
          <w:lang w:eastAsia="en-US"/>
        </w:rPr>
      </w:pPr>
      <w:r w:rsidRPr="007A39A4">
        <w:rPr>
          <w:rFonts w:eastAsia="Calibri"/>
          <w:sz w:val="28"/>
          <w:szCs w:val="28"/>
          <w:lang w:eastAsia="en-US"/>
        </w:rPr>
        <w:t>- для вновь зарегистрированных субъектов МСП, срок деятельности которых не превышает 1 год, ставка по займу составляет 4</w:t>
      </w:r>
      <w:r>
        <w:rPr>
          <w:rFonts w:eastAsia="Calibri"/>
          <w:sz w:val="28"/>
          <w:szCs w:val="28"/>
          <w:lang w:eastAsia="en-US"/>
        </w:rPr>
        <w:t> </w:t>
      </w:r>
      <w:r w:rsidRPr="007A39A4">
        <w:rPr>
          <w:rFonts w:eastAsia="Calibri"/>
          <w:sz w:val="28"/>
          <w:szCs w:val="28"/>
          <w:lang w:eastAsia="en-US"/>
        </w:rPr>
        <w:t xml:space="preserve">% годовых </w:t>
      </w:r>
      <w:r>
        <w:rPr>
          <w:rFonts w:eastAsia="Calibri"/>
          <w:sz w:val="28"/>
          <w:szCs w:val="28"/>
          <w:lang w:eastAsia="en-US"/>
        </w:rPr>
        <w:br/>
      </w:r>
      <w:r w:rsidRPr="007A39A4">
        <w:rPr>
          <w:rFonts w:eastAsia="Calibri"/>
          <w:sz w:val="28"/>
          <w:szCs w:val="28"/>
          <w:lang w:eastAsia="en-US"/>
        </w:rPr>
        <w:t>(срок займа – до 3 лет);</w:t>
      </w:r>
    </w:p>
    <w:p w:rsidR="00A22714" w:rsidRPr="007A39A4" w:rsidRDefault="00A22714" w:rsidP="00A22714">
      <w:pPr>
        <w:ind w:firstLine="709"/>
        <w:jc w:val="both"/>
        <w:rPr>
          <w:rFonts w:eastAsia="Calibri"/>
          <w:sz w:val="28"/>
          <w:szCs w:val="28"/>
          <w:lang w:eastAsia="en-US"/>
        </w:rPr>
      </w:pPr>
      <w:r w:rsidRPr="007A39A4">
        <w:rPr>
          <w:rFonts w:eastAsia="Calibri"/>
          <w:sz w:val="28"/>
          <w:szCs w:val="28"/>
          <w:lang w:eastAsia="en-US"/>
        </w:rPr>
        <w:t>- для субъектов МСП, осуществляющих свою деятельность на монопрофильных территориях, ставка по займу составляет 2</w:t>
      </w:r>
      <w:r>
        <w:rPr>
          <w:rFonts w:eastAsia="Calibri"/>
          <w:sz w:val="28"/>
          <w:szCs w:val="28"/>
          <w:lang w:eastAsia="en-US"/>
        </w:rPr>
        <w:t> </w:t>
      </w:r>
      <w:r w:rsidRPr="007A39A4">
        <w:rPr>
          <w:rFonts w:eastAsia="Calibri"/>
          <w:sz w:val="28"/>
          <w:szCs w:val="28"/>
          <w:lang w:eastAsia="en-US"/>
        </w:rPr>
        <w:t xml:space="preserve">% годовых </w:t>
      </w:r>
      <w:r>
        <w:rPr>
          <w:rFonts w:eastAsia="Calibri"/>
          <w:sz w:val="28"/>
          <w:szCs w:val="28"/>
          <w:lang w:eastAsia="en-US"/>
        </w:rPr>
        <w:br/>
      </w:r>
      <w:r w:rsidRPr="007A39A4">
        <w:rPr>
          <w:rFonts w:eastAsia="Calibri"/>
          <w:sz w:val="28"/>
          <w:szCs w:val="28"/>
          <w:lang w:eastAsia="en-US"/>
        </w:rPr>
        <w:t>(срок займа – до 3 лет);</w:t>
      </w:r>
    </w:p>
    <w:p w:rsidR="00A22714" w:rsidRPr="007A39A4" w:rsidRDefault="00A22714" w:rsidP="00A22714">
      <w:pPr>
        <w:ind w:firstLine="709"/>
        <w:jc w:val="both"/>
        <w:rPr>
          <w:rFonts w:eastAsia="Calibri"/>
          <w:sz w:val="28"/>
          <w:szCs w:val="28"/>
          <w:lang w:eastAsia="en-US"/>
        </w:rPr>
      </w:pPr>
      <w:r w:rsidRPr="007A39A4">
        <w:rPr>
          <w:rFonts w:eastAsia="Calibri"/>
          <w:sz w:val="28"/>
          <w:szCs w:val="28"/>
          <w:lang w:eastAsia="en-US"/>
        </w:rPr>
        <w:t>- для субъектов МСП, срок деятельности которых более 3 лет, ставка по займу составляет 3</w:t>
      </w:r>
      <w:r>
        <w:rPr>
          <w:rFonts w:eastAsia="Calibri"/>
          <w:sz w:val="28"/>
          <w:szCs w:val="28"/>
          <w:lang w:eastAsia="en-US"/>
        </w:rPr>
        <w:t> </w:t>
      </w:r>
      <w:r w:rsidRPr="007A39A4">
        <w:rPr>
          <w:rFonts w:eastAsia="Calibri"/>
          <w:sz w:val="28"/>
          <w:szCs w:val="28"/>
          <w:lang w:eastAsia="en-US"/>
        </w:rPr>
        <w:t>% годовых (срок займа – до 3 лет).</w:t>
      </w:r>
    </w:p>
    <w:p w:rsidR="00A22714" w:rsidRDefault="00A22714" w:rsidP="00A22714">
      <w:pPr>
        <w:suppressAutoHyphens/>
        <w:ind w:firstLine="709"/>
        <w:jc w:val="both"/>
        <w:rPr>
          <w:rFonts w:eastAsia="Calibri"/>
          <w:iCs/>
          <w:sz w:val="28"/>
          <w:szCs w:val="28"/>
          <w:lang w:eastAsia="en-US"/>
        </w:rPr>
      </w:pPr>
      <w:r w:rsidRPr="007A39A4">
        <w:rPr>
          <w:rFonts w:eastAsia="Calibri"/>
          <w:iCs/>
          <w:sz w:val="28"/>
          <w:szCs w:val="28"/>
          <w:lang w:eastAsia="en-US"/>
        </w:rPr>
        <w:t>Цель предоставления займа – приобретение основных средств, иные цели инвестиционного характера, пополнение оборотных средств.</w:t>
      </w:r>
    </w:p>
    <w:p w:rsidR="00A22714" w:rsidRDefault="00A22714" w:rsidP="00A22714">
      <w:pPr>
        <w:suppressAutoHyphens/>
        <w:ind w:firstLine="709"/>
        <w:jc w:val="both"/>
        <w:rPr>
          <w:sz w:val="28"/>
          <w:szCs w:val="28"/>
          <w:lang w:eastAsia="zh-CN"/>
        </w:rPr>
      </w:pPr>
      <w:r w:rsidRPr="00381034">
        <w:rPr>
          <w:sz w:val="28"/>
          <w:szCs w:val="28"/>
          <w:lang w:eastAsia="zh-CN"/>
        </w:rPr>
        <w:t xml:space="preserve">С 2021 года Фонд реализует программу льготного кредитования для самозанятых граждан. Займ предоставляется в целях развития предпринимательской деятельности по ставке до </w:t>
      </w:r>
      <w:r>
        <w:rPr>
          <w:sz w:val="28"/>
          <w:szCs w:val="28"/>
          <w:lang w:eastAsia="zh-CN"/>
        </w:rPr>
        <w:t>9</w:t>
      </w:r>
      <w:r w:rsidRPr="00381034">
        <w:rPr>
          <w:sz w:val="28"/>
          <w:szCs w:val="28"/>
          <w:lang w:eastAsia="zh-CN"/>
        </w:rPr>
        <w:t>,</w:t>
      </w:r>
      <w:r>
        <w:rPr>
          <w:sz w:val="28"/>
          <w:szCs w:val="28"/>
          <w:lang w:eastAsia="zh-CN"/>
        </w:rPr>
        <w:t>8</w:t>
      </w:r>
      <w:r w:rsidRPr="00381034">
        <w:rPr>
          <w:sz w:val="28"/>
          <w:szCs w:val="28"/>
          <w:lang w:eastAsia="zh-CN"/>
        </w:rPr>
        <w:t xml:space="preserve"> % годовых, сроком </w:t>
      </w:r>
      <w:r>
        <w:rPr>
          <w:sz w:val="28"/>
          <w:szCs w:val="28"/>
          <w:lang w:eastAsia="zh-CN"/>
        </w:rPr>
        <w:br/>
      </w:r>
      <w:r w:rsidRPr="00381034">
        <w:rPr>
          <w:sz w:val="28"/>
          <w:szCs w:val="28"/>
          <w:lang w:eastAsia="zh-CN"/>
        </w:rPr>
        <w:t>до 18 месяцев (максимальная сумма займа – до 500,0 тыс. рублей).</w:t>
      </w:r>
    </w:p>
    <w:p w:rsidR="00A22714" w:rsidRPr="007A39A4" w:rsidRDefault="00A22714" w:rsidP="00A22714">
      <w:pPr>
        <w:suppressAutoHyphens/>
        <w:ind w:firstLine="709"/>
        <w:jc w:val="both"/>
        <w:rPr>
          <w:rFonts w:eastAsia="Calibri"/>
          <w:sz w:val="28"/>
          <w:szCs w:val="28"/>
          <w:lang w:eastAsia="en-US"/>
        </w:rPr>
      </w:pPr>
      <w:r>
        <w:rPr>
          <w:sz w:val="28"/>
          <w:szCs w:val="28"/>
          <w:lang w:eastAsia="zh-CN"/>
        </w:rPr>
        <w:t>Также, с 2021 года Фонд осуществляет предоставление займов социальным предпринимателям. Целевое назначение займа – п</w:t>
      </w:r>
      <w:r w:rsidRPr="00D064DB">
        <w:rPr>
          <w:sz w:val="28"/>
          <w:szCs w:val="28"/>
          <w:lang w:eastAsia="zh-CN"/>
        </w:rPr>
        <w:t xml:space="preserve">ополнение оборотных средств и </w:t>
      </w:r>
      <w:r>
        <w:rPr>
          <w:sz w:val="28"/>
          <w:szCs w:val="28"/>
          <w:lang w:eastAsia="zh-CN"/>
        </w:rPr>
        <w:t>инвестиционные цели. Займ предоставляется по ставке 1</w:t>
      </w:r>
      <w:r w:rsidR="0074668E">
        <w:rPr>
          <w:sz w:val="28"/>
          <w:szCs w:val="28"/>
          <w:lang w:eastAsia="zh-CN"/>
        </w:rPr>
        <w:t xml:space="preserve"> </w:t>
      </w:r>
      <w:r>
        <w:rPr>
          <w:sz w:val="28"/>
          <w:szCs w:val="28"/>
          <w:lang w:eastAsia="zh-CN"/>
        </w:rPr>
        <w:t>% годовых на срок до 36 мес.</w:t>
      </w:r>
      <w:r w:rsidRPr="00D064DB">
        <w:rPr>
          <w:sz w:val="28"/>
          <w:szCs w:val="28"/>
          <w:lang w:eastAsia="zh-CN"/>
        </w:rPr>
        <w:t xml:space="preserve"> </w:t>
      </w:r>
      <w:r w:rsidRPr="00381034">
        <w:rPr>
          <w:sz w:val="28"/>
          <w:szCs w:val="28"/>
          <w:lang w:eastAsia="zh-CN"/>
        </w:rPr>
        <w:t xml:space="preserve">(максимальная сумма займа – </w:t>
      </w:r>
      <w:r>
        <w:rPr>
          <w:sz w:val="28"/>
          <w:szCs w:val="28"/>
          <w:lang w:eastAsia="zh-CN"/>
        </w:rPr>
        <w:br/>
      </w:r>
      <w:r w:rsidRPr="00381034">
        <w:rPr>
          <w:sz w:val="28"/>
          <w:szCs w:val="28"/>
          <w:lang w:eastAsia="zh-CN"/>
        </w:rPr>
        <w:t xml:space="preserve">до 5,0 </w:t>
      </w:r>
      <w:r>
        <w:rPr>
          <w:sz w:val="28"/>
          <w:szCs w:val="28"/>
          <w:lang w:eastAsia="zh-CN"/>
        </w:rPr>
        <w:t>млн</w:t>
      </w:r>
      <w:r w:rsidRPr="00381034">
        <w:rPr>
          <w:sz w:val="28"/>
          <w:szCs w:val="28"/>
          <w:lang w:eastAsia="zh-CN"/>
        </w:rPr>
        <w:t xml:space="preserve"> рублей)</w:t>
      </w:r>
      <w:r>
        <w:rPr>
          <w:sz w:val="28"/>
          <w:szCs w:val="28"/>
          <w:lang w:eastAsia="zh-CN"/>
        </w:rPr>
        <w:t>.</w:t>
      </w:r>
    </w:p>
    <w:p w:rsidR="00A22714" w:rsidRPr="007A39A4" w:rsidRDefault="00A22714" w:rsidP="00A22714">
      <w:pPr>
        <w:ind w:firstLine="709"/>
        <w:contextualSpacing/>
        <w:jc w:val="both"/>
        <w:rPr>
          <w:sz w:val="28"/>
          <w:szCs w:val="28"/>
        </w:rPr>
      </w:pPr>
      <w:r w:rsidRPr="007A39A4">
        <w:rPr>
          <w:sz w:val="28"/>
          <w:szCs w:val="28"/>
        </w:rPr>
        <w:t>Фондом предоставляются поручительства по кредитным и лизинговым договорам в случае недостаточности собственных средств у предпринимателей для обеспечения кредита. Размер поручительства Фонда составляет:</w:t>
      </w:r>
    </w:p>
    <w:p w:rsidR="00A22714" w:rsidRPr="007A39A4" w:rsidRDefault="00A22714" w:rsidP="00A22714">
      <w:pPr>
        <w:ind w:firstLine="709"/>
        <w:contextualSpacing/>
        <w:jc w:val="both"/>
        <w:rPr>
          <w:sz w:val="28"/>
          <w:szCs w:val="28"/>
          <w:lang w:val="x-none" w:eastAsia="x-none"/>
        </w:rPr>
      </w:pPr>
      <w:r w:rsidRPr="007A39A4">
        <w:rPr>
          <w:sz w:val="28"/>
          <w:szCs w:val="28"/>
          <w:lang w:val="x-none" w:eastAsia="x-none"/>
        </w:rPr>
        <w:t>-</w:t>
      </w:r>
      <w:r w:rsidRPr="007A39A4">
        <w:rPr>
          <w:sz w:val="28"/>
          <w:szCs w:val="28"/>
          <w:lang w:eastAsia="x-none"/>
        </w:rPr>
        <w:t> </w:t>
      </w:r>
      <w:r w:rsidRPr="007A39A4">
        <w:rPr>
          <w:sz w:val="28"/>
          <w:szCs w:val="28"/>
          <w:lang w:val="x-none" w:eastAsia="x-none"/>
        </w:rPr>
        <w:t>до 70</w:t>
      </w:r>
      <w:r w:rsidRPr="007A39A4">
        <w:rPr>
          <w:sz w:val="28"/>
          <w:szCs w:val="28"/>
          <w:lang w:eastAsia="x-none"/>
        </w:rPr>
        <w:t xml:space="preserve"> </w:t>
      </w:r>
      <w:r w:rsidRPr="007A39A4">
        <w:rPr>
          <w:sz w:val="28"/>
          <w:szCs w:val="28"/>
          <w:lang w:val="x-none" w:eastAsia="x-none"/>
        </w:rPr>
        <w:t>% от суммы кредита для научно-технических, производственных, инновационных предприятий;</w:t>
      </w:r>
    </w:p>
    <w:p w:rsidR="00A22714" w:rsidRPr="007A39A4" w:rsidRDefault="00A22714" w:rsidP="00A22714">
      <w:pPr>
        <w:ind w:firstLine="709"/>
        <w:contextualSpacing/>
        <w:jc w:val="both"/>
        <w:rPr>
          <w:sz w:val="28"/>
          <w:szCs w:val="28"/>
          <w:lang w:val="x-none" w:eastAsia="x-none"/>
        </w:rPr>
      </w:pPr>
      <w:r w:rsidRPr="007A39A4">
        <w:rPr>
          <w:sz w:val="28"/>
          <w:szCs w:val="28"/>
          <w:lang w:val="x-none" w:eastAsia="x-none"/>
        </w:rPr>
        <w:t>-</w:t>
      </w:r>
      <w:r w:rsidRPr="007A39A4">
        <w:rPr>
          <w:sz w:val="28"/>
          <w:szCs w:val="28"/>
          <w:lang w:eastAsia="x-none"/>
        </w:rPr>
        <w:t> </w:t>
      </w:r>
      <w:r w:rsidRPr="007A39A4">
        <w:rPr>
          <w:sz w:val="28"/>
          <w:szCs w:val="28"/>
          <w:lang w:val="x-none" w:eastAsia="x-none"/>
        </w:rPr>
        <w:t>до 50</w:t>
      </w:r>
      <w:r w:rsidRPr="007A39A4">
        <w:rPr>
          <w:sz w:val="28"/>
          <w:szCs w:val="28"/>
          <w:lang w:eastAsia="x-none"/>
        </w:rPr>
        <w:t xml:space="preserve"> </w:t>
      </w:r>
      <w:r w:rsidRPr="007A39A4">
        <w:rPr>
          <w:sz w:val="28"/>
          <w:szCs w:val="28"/>
          <w:lang w:val="x-none" w:eastAsia="x-none"/>
        </w:rPr>
        <w:t>% от суммы кредита для предприятий сферы услуг, торговых предприятий и предприятий прочих видов деятельности.</w:t>
      </w:r>
    </w:p>
    <w:p w:rsidR="00A22714" w:rsidRDefault="00A22714" w:rsidP="00A22714">
      <w:pPr>
        <w:ind w:firstLine="709"/>
        <w:jc w:val="both"/>
        <w:rPr>
          <w:rFonts w:eastAsia="MS Mincho"/>
          <w:sz w:val="28"/>
          <w:szCs w:val="28"/>
          <w:lang w:eastAsia="ja-JP"/>
        </w:rPr>
      </w:pPr>
      <w:r w:rsidRPr="007A39A4">
        <w:rPr>
          <w:rFonts w:eastAsia="MS Mincho"/>
          <w:sz w:val="28"/>
          <w:szCs w:val="28"/>
          <w:lang w:eastAsia="ja-JP"/>
        </w:rPr>
        <w:t>Часть кредита, не обеспеченная поручительством Фонда, должна быть обеспечена залогом имущества заемщика.</w:t>
      </w:r>
    </w:p>
    <w:p w:rsidR="00A22714" w:rsidRPr="007A39A4" w:rsidRDefault="00A22714" w:rsidP="00A22714">
      <w:pPr>
        <w:ind w:firstLine="709"/>
        <w:jc w:val="both"/>
        <w:rPr>
          <w:rFonts w:eastAsia="MS Mincho"/>
          <w:sz w:val="28"/>
          <w:szCs w:val="28"/>
          <w:lang w:eastAsia="ja-JP"/>
        </w:rPr>
      </w:pPr>
      <w:r>
        <w:rPr>
          <w:sz w:val="28"/>
          <w:szCs w:val="28"/>
        </w:rPr>
        <w:t xml:space="preserve">С 2021 года </w:t>
      </w:r>
      <w:r w:rsidRPr="00095E87">
        <w:rPr>
          <w:sz w:val="28"/>
          <w:szCs w:val="28"/>
        </w:rPr>
        <w:t xml:space="preserve">Фондом предоставляются поручительства </w:t>
      </w:r>
      <w:r>
        <w:rPr>
          <w:sz w:val="28"/>
          <w:szCs w:val="28"/>
          <w:lang w:eastAsia="zh-CN"/>
        </w:rPr>
        <w:t>для о</w:t>
      </w:r>
      <w:r w:rsidRPr="00DC659E">
        <w:rPr>
          <w:sz w:val="28"/>
          <w:szCs w:val="28"/>
          <w:lang w:eastAsia="zh-CN"/>
        </w:rPr>
        <w:t xml:space="preserve">беспечения исполнения обязательств </w:t>
      </w:r>
      <w:r>
        <w:rPr>
          <w:sz w:val="28"/>
          <w:szCs w:val="28"/>
          <w:lang w:eastAsia="zh-CN"/>
        </w:rPr>
        <w:t>с</w:t>
      </w:r>
      <w:r w:rsidRPr="00DC659E">
        <w:rPr>
          <w:sz w:val="28"/>
          <w:szCs w:val="28"/>
          <w:lang w:eastAsia="zh-CN"/>
        </w:rPr>
        <w:t>амозанятых граждан по кредитным договорам, договорам займа на финансирование предпринимательской деятельности</w:t>
      </w:r>
      <w:r>
        <w:rPr>
          <w:sz w:val="28"/>
          <w:szCs w:val="28"/>
          <w:lang w:eastAsia="zh-CN"/>
        </w:rPr>
        <w:t xml:space="preserve">. Поручительство Фонда составляет до 50 % </w:t>
      </w:r>
      <w:r w:rsidRPr="00DC659E">
        <w:rPr>
          <w:sz w:val="28"/>
          <w:szCs w:val="28"/>
          <w:lang w:eastAsia="zh-CN"/>
        </w:rPr>
        <w:t>от остатка предоставленного кредита, займа, но не более 500,0 тыс. рублей</w:t>
      </w:r>
      <w:r>
        <w:rPr>
          <w:sz w:val="28"/>
          <w:szCs w:val="28"/>
          <w:lang w:eastAsia="zh-CN"/>
        </w:rPr>
        <w:t xml:space="preserve"> на срок не более 36 месяцев.</w:t>
      </w:r>
    </w:p>
    <w:p w:rsidR="00A22714" w:rsidRPr="007A39A4" w:rsidRDefault="00A22714" w:rsidP="00A22714">
      <w:pPr>
        <w:ind w:firstLine="709"/>
        <w:jc w:val="both"/>
        <w:rPr>
          <w:sz w:val="28"/>
          <w:szCs w:val="28"/>
        </w:rPr>
      </w:pPr>
      <w:r w:rsidRPr="007A39A4">
        <w:rPr>
          <w:sz w:val="28"/>
          <w:szCs w:val="28"/>
        </w:rPr>
        <w:t>В целях создания благоприятных условий для развития малого и среднего бизнеса посредством оказания нефинансовой поддержки субъектам МСП Тверской области с 2017 году в регионе осуществляет деятельность Центр поддержки предпринимательства Тверской области (далее также – ЦПП).</w:t>
      </w:r>
    </w:p>
    <w:p w:rsidR="00A22714" w:rsidRPr="00DF67B5" w:rsidRDefault="00A22714" w:rsidP="00A22714">
      <w:pPr>
        <w:ind w:firstLine="709"/>
        <w:jc w:val="both"/>
        <w:rPr>
          <w:sz w:val="28"/>
          <w:szCs w:val="28"/>
        </w:rPr>
      </w:pPr>
      <w:r w:rsidRPr="00DF67B5">
        <w:rPr>
          <w:sz w:val="28"/>
          <w:szCs w:val="28"/>
        </w:rPr>
        <w:t xml:space="preserve">По итогам </w:t>
      </w:r>
      <w:r w:rsidRPr="00DF67B5">
        <w:rPr>
          <w:sz w:val="28"/>
          <w:szCs w:val="28"/>
          <w:lang w:val="en-US"/>
        </w:rPr>
        <w:t>I</w:t>
      </w:r>
      <w:r w:rsidRPr="00DF67B5">
        <w:rPr>
          <w:sz w:val="28"/>
          <w:szCs w:val="28"/>
        </w:rPr>
        <w:t xml:space="preserve"> полугодия 2021 года ЦПП проведена следующая работа:</w:t>
      </w:r>
    </w:p>
    <w:p w:rsidR="00A22714" w:rsidRPr="00DF67B5" w:rsidRDefault="00A22714" w:rsidP="00A22714">
      <w:pPr>
        <w:ind w:firstLine="709"/>
        <w:jc w:val="both"/>
        <w:rPr>
          <w:sz w:val="28"/>
          <w:szCs w:val="28"/>
        </w:rPr>
      </w:pPr>
      <w:r w:rsidRPr="00DF67B5">
        <w:rPr>
          <w:sz w:val="28"/>
          <w:szCs w:val="28"/>
        </w:rPr>
        <w:t>- организовано и проведено 27 образовательных мероприятий на темы: участие в закупках, привлечение и использования кредитных средств, защита прав на интеллектуальную собственность, проведение проверок, финансовая и юридическая грамотность, налогообложение и другие. Число зарегистрированных участников составило 1</w:t>
      </w:r>
      <w:r>
        <w:rPr>
          <w:sz w:val="28"/>
          <w:szCs w:val="28"/>
        </w:rPr>
        <w:t> </w:t>
      </w:r>
      <w:r w:rsidRPr="00DF67B5">
        <w:rPr>
          <w:sz w:val="28"/>
          <w:szCs w:val="28"/>
        </w:rPr>
        <w:t>331 человек;</w:t>
      </w:r>
    </w:p>
    <w:p w:rsidR="00A22714" w:rsidRPr="00DF67B5" w:rsidRDefault="00A22714" w:rsidP="00A22714">
      <w:pPr>
        <w:ind w:firstLine="709"/>
        <w:jc w:val="both"/>
        <w:rPr>
          <w:sz w:val="28"/>
          <w:szCs w:val="28"/>
        </w:rPr>
      </w:pPr>
      <w:r w:rsidRPr="00DF67B5">
        <w:rPr>
          <w:sz w:val="28"/>
          <w:szCs w:val="28"/>
        </w:rPr>
        <w:t>- проведено 9 межрегиональных выставочно-ярмарочных мероприятий, участие в которых приняли 56 субъектов МСП;</w:t>
      </w:r>
    </w:p>
    <w:p w:rsidR="00A22714" w:rsidRPr="00DF67B5" w:rsidRDefault="00A22714" w:rsidP="00A22714">
      <w:pPr>
        <w:ind w:firstLine="709"/>
        <w:jc w:val="both"/>
        <w:rPr>
          <w:sz w:val="28"/>
          <w:szCs w:val="28"/>
        </w:rPr>
      </w:pPr>
      <w:r w:rsidRPr="00DF67B5">
        <w:rPr>
          <w:sz w:val="28"/>
          <w:szCs w:val="28"/>
        </w:rPr>
        <w:t>- оказано 808 информационно-консультационных услуг по вопросам предпринимательской деятельности 414 субъектам МСП;</w:t>
      </w:r>
    </w:p>
    <w:p w:rsidR="00A22714" w:rsidRPr="00DF67B5" w:rsidRDefault="00A22714" w:rsidP="00A22714">
      <w:pPr>
        <w:ind w:firstLine="709"/>
        <w:jc w:val="both"/>
        <w:rPr>
          <w:sz w:val="28"/>
          <w:szCs w:val="28"/>
        </w:rPr>
      </w:pPr>
      <w:r w:rsidRPr="00DF67B5">
        <w:rPr>
          <w:sz w:val="28"/>
          <w:szCs w:val="28"/>
        </w:rPr>
        <w:t>- предоставлен</w:t>
      </w:r>
      <w:r>
        <w:rPr>
          <w:sz w:val="28"/>
          <w:szCs w:val="28"/>
        </w:rPr>
        <w:t>ы</w:t>
      </w:r>
      <w:r w:rsidRPr="00DF67B5">
        <w:rPr>
          <w:sz w:val="28"/>
          <w:szCs w:val="28"/>
        </w:rPr>
        <w:t xml:space="preserve"> </w:t>
      </w:r>
      <w:r>
        <w:rPr>
          <w:sz w:val="28"/>
          <w:szCs w:val="28"/>
        </w:rPr>
        <w:t xml:space="preserve">рабочие </w:t>
      </w:r>
      <w:r w:rsidRPr="00DF67B5">
        <w:rPr>
          <w:sz w:val="28"/>
          <w:szCs w:val="28"/>
        </w:rPr>
        <w:t>мест</w:t>
      </w:r>
      <w:r>
        <w:rPr>
          <w:sz w:val="28"/>
          <w:szCs w:val="28"/>
        </w:rPr>
        <w:t>а</w:t>
      </w:r>
      <w:r w:rsidRPr="00DF67B5">
        <w:rPr>
          <w:sz w:val="28"/>
          <w:szCs w:val="28"/>
        </w:rPr>
        <w:t xml:space="preserve"> в коворкинге/переговорных комнатах </w:t>
      </w:r>
      <w:r>
        <w:rPr>
          <w:sz w:val="28"/>
          <w:szCs w:val="28"/>
        </w:rPr>
        <w:br/>
      </w:r>
      <w:r w:rsidRPr="00DF67B5">
        <w:rPr>
          <w:sz w:val="28"/>
          <w:szCs w:val="28"/>
        </w:rPr>
        <w:t>87 субъектам МСП</w:t>
      </w:r>
      <w:r>
        <w:rPr>
          <w:sz w:val="28"/>
          <w:szCs w:val="28"/>
        </w:rPr>
        <w:t>.</w:t>
      </w:r>
    </w:p>
    <w:p w:rsidR="00A22714" w:rsidRPr="00FC4DA3" w:rsidRDefault="00A22714" w:rsidP="00A22714">
      <w:pPr>
        <w:ind w:firstLine="709"/>
        <w:jc w:val="both"/>
        <w:rPr>
          <w:sz w:val="28"/>
          <w:szCs w:val="28"/>
        </w:rPr>
      </w:pPr>
      <w:r w:rsidRPr="00FC4DA3">
        <w:rPr>
          <w:sz w:val="28"/>
          <w:szCs w:val="28"/>
        </w:rPr>
        <w:t>До конца 2021 года в рамках деятельности ЦПП планируется:</w:t>
      </w:r>
    </w:p>
    <w:p w:rsidR="00A22714" w:rsidRPr="00FC4DA3" w:rsidRDefault="00A22714" w:rsidP="00A22714">
      <w:pPr>
        <w:ind w:firstLine="709"/>
        <w:jc w:val="both"/>
        <w:rPr>
          <w:sz w:val="28"/>
          <w:szCs w:val="28"/>
        </w:rPr>
      </w:pPr>
      <w:r w:rsidRPr="00FC4DA3">
        <w:rPr>
          <w:sz w:val="28"/>
          <w:szCs w:val="28"/>
        </w:rPr>
        <w:t>- организовать участие субъектов МСП в 3 выставочно-ярмарочных мероприятиях;</w:t>
      </w:r>
    </w:p>
    <w:p w:rsidR="00A22714" w:rsidRPr="00FC4DA3" w:rsidRDefault="00A22714" w:rsidP="00A22714">
      <w:pPr>
        <w:ind w:firstLine="709"/>
        <w:jc w:val="both"/>
        <w:rPr>
          <w:sz w:val="28"/>
          <w:szCs w:val="28"/>
        </w:rPr>
      </w:pPr>
      <w:r w:rsidRPr="00FC4DA3">
        <w:rPr>
          <w:sz w:val="28"/>
          <w:szCs w:val="28"/>
        </w:rPr>
        <w:t>- оказать содействие субъектам МСП Тверской области в выходе на маркетплейсы, электронные торговые площадки, регистрации торговой марки, популяризации бренда компаний.</w:t>
      </w:r>
    </w:p>
    <w:p w:rsidR="00A22714" w:rsidRDefault="00A22714" w:rsidP="00A22714">
      <w:pPr>
        <w:ind w:firstLine="709"/>
        <w:jc w:val="both"/>
        <w:rPr>
          <w:sz w:val="28"/>
          <w:szCs w:val="28"/>
        </w:rPr>
      </w:pPr>
      <w:r w:rsidRPr="004E3991">
        <w:rPr>
          <w:sz w:val="28"/>
          <w:szCs w:val="28"/>
        </w:rPr>
        <w:t>-</w:t>
      </w:r>
      <w:r>
        <w:rPr>
          <w:sz w:val="28"/>
          <w:szCs w:val="28"/>
        </w:rPr>
        <w:t xml:space="preserve"> Про</w:t>
      </w:r>
      <w:r w:rsidRPr="004E3991">
        <w:rPr>
          <w:sz w:val="28"/>
          <w:szCs w:val="28"/>
        </w:rPr>
        <w:t>ведение Форума «</w:t>
      </w:r>
      <w:r>
        <w:rPr>
          <w:sz w:val="28"/>
          <w:szCs w:val="28"/>
          <w:lang w:val="en-US"/>
        </w:rPr>
        <w:t>Digital</w:t>
      </w:r>
      <w:r w:rsidRPr="004E3991">
        <w:rPr>
          <w:sz w:val="28"/>
          <w:szCs w:val="28"/>
        </w:rPr>
        <w:t xml:space="preserve"> </w:t>
      </w:r>
      <w:r>
        <w:rPr>
          <w:sz w:val="28"/>
          <w:szCs w:val="28"/>
          <w:lang w:val="en-US"/>
        </w:rPr>
        <w:t>Days</w:t>
      </w:r>
      <w:r w:rsidR="0074668E">
        <w:rPr>
          <w:sz w:val="28"/>
          <w:szCs w:val="28"/>
        </w:rPr>
        <w:t>» в</w:t>
      </w:r>
      <w:r w:rsidRPr="004E3991">
        <w:rPr>
          <w:sz w:val="28"/>
          <w:szCs w:val="28"/>
        </w:rPr>
        <w:t xml:space="preserve"> </w:t>
      </w:r>
      <w:r>
        <w:rPr>
          <w:sz w:val="28"/>
          <w:szCs w:val="28"/>
        </w:rPr>
        <w:t>ноябр</w:t>
      </w:r>
      <w:r w:rsidR="0074668E">
        <w:rPr>
          <w:sz w:val="28"/>
          <w:szCs w:val="28"/>
        </w:rPr>
        <w:t>е</w:t>
      </w:r>
      <w:r w:rsidRPr="004E3991">
        <w:rPr>
          <w:sz w:val="28"/>
          <w:szCs w:val="28"/>
        </w:rPr>
        <w:t xml:space="preserve">; </w:t>
      </w:r>
    </w:p>
    <w:p w:rsidR="00A22714" w:rsidRPr="004E3991" w:rsidRDefault="00A22714" w:rsidP="00A22714">
      <w:pPr>
        <w:ind w:firstLine="709"/>
        <w:jc w:val="both"/>
        <w:rPr>
          <w:sz w:val="28"/>
          <w:szCs w:val="28"/>
        </w:rPr>
      </w:pPr>
      <w:r w:rsidRPr="004E3991">
        <w:rPr>
          <w:sz w:val="28"/>
          <w:szCs w:val="28"/>
        </w:rPr>
        <w:t xml:space="preserve">- Проведение семинаров, вебинаров и круглых столов </w:t>
      </w:r>
      <w:r w:rsidR="0074668E">
        <w:rPr>
          <w:sz w:val="28"/>
          <w:szCs w:val="28"/>
        </w:rPr>
        <w:t>(</w:t>
      </w:r>
      <w:r w:rsidRPr="004E3991">
        <w:rPr>
          <w:sz w:val="28"/>
          <w:szCs w:val="28"/>
        </w:rPr>
        <w:t>не менее 40</w:t>
      </w:r>
      <w:r w:rsidR="0074668E">
        <w:rPr>
          <w:sz w:val="28"/>
          <w:szCs w:val="28"/>
        </w:rPr>
        <w:t>, количест</w:t>
      </w:r>
      <w:r w:rsidRPr="004E3991">
        <w:rPr>
          <w:sz w:val="28"/>
          <w:szCs w:val="28"/>
        </w:rPr>
        <w:t xml:space="preserve">во участников </w:t>
      </w:r>
      <w:r w:rsidR="0074668E">
        <w:rPr>
          <w:sz w:val="28"/>
          <w:szCs w:val="28"/>
        </w:rPr>
        <w:t>–</w:t>
      </w:r>
      <w:r w:rsidRPr="004E3991">
        <w:rPr>
          <w:sz w:val="28"/>
          <w:szCs w:val="28"/>
        </w:rPr>
        <w:t xml:space="preserve"> 200</w:t>
      </w:r>
      <w:r w:rsidR="0074668E">
        <w:rPr>
          <w:sz w:val="28"/>
          <w:szCs w:val="28"/>
        </w:rPr>
        <w:t>).</w:t>
      </w:r>
    </w:p>
    <w:p w:rsidR="00A22714" w:rsidRPr="004E3991" w:rsidRDefault="00A22714" w:rsidP="00A22714">
      <w:pPr>
        <w:ind w:firstLine="709"/>
        <w:jc w:val="both"/>
        <w:rPr>
          <w:sz w:val="28"/>
          <w:szCs w:val="28"/>
        </w:rPr>
      </w:pPr>
      <w:r w:rsidRPr="004E3991">
        <w:rPr>
          <w:sz w:val="28"/>
          <w:szCs w:val="28"/>
        </w:rPr>
        <w:t>Длительные образовательные программы:</w:t>
      </w:r>
    </w:p>
    <w:p w:rsidR="00A22714" w:rsidRPr="004E3991" w:rsidRDefault="00A22714" w:rsidP="00A22714">
      <w:pPr>
        <w:ind w:firstLine="709"/>
        <w:jc w:val="both"/>
        <w:rPr>
          <w:sz w:val="28"/>
          <w:szCs w:val="28"/>
        </w:rPr>
      </w:pPr>
      <w:r w:rsidRPr="004E3991">
        <w:rPr>
          <w:sz w:val="28"/>
          <w:szCs w:val="28"/>
        </w:rPr>
        <w:t xml:space="preserve">- </w:t>
      </w:r>
      <w:r w:rsidR="0074668E">
        <w:rPr>
          <w:sz w:val="28"/>
          <w:szCs w:val="28"/>
        </w:rPr>
        <w:t>о</w:t>
      </w:r>
      <w:r w:rsidRPr="004E3991">
        <w:rPr>
          <w:sz w:val="28"/>
          <w:szCs w:val="28"/>
        </w:rPr>
        <w:t>бучение начинающих предпринимателей – потенциальных или открывшихся не более 6 месяцев назад (очный и/или заочный формат). Количество обучаемых – 200 человек, длительность программы – 48 часов,  обязательна финальная аттестация;</w:t>
      </w:r>
    </w:p>
    <w:p w:rsidR="00A22714" w:rsidRDefault="00A22714" w:rsidP="00A22714">
      <w:pPr>
        <w:ind w:firstLine="709"/>
        <w:jc w:val="both"/>
        <w:rPr>
          <w:sz w:val="28"/>
          <w:szCs w:val="28"/>
        </w:rPr>
      </w:pPr>
      <w:r w:rsidRPr="004E3991">
        <w:rPr>
          <w:sz w:val="28"/>
          <w:szCs w:val="28"/>
        </w:rPr>
        <w:t xml:space="preserve">- </w:t>
      </w:r>
      <w:r w:rsidR="0074668E">
        <w:rPr>
          <w:sz w:val="28"/>
          <w:szCs w:val="28"/>
        </w:rPr>
        <w:t>о</w:t>
      </w:r>
      <w:r w:rsidRPr="004E3991">
        <w:rPr>
          <w:sz w:val="28"/>
          <w:szCs w:val="28"/>
        </w:rPr>
        <w:t>бучение действующих предпринимателей, зарегистрировавших субъект предпринимательства не менее 12 месяцев назад до старта обучения. Количество обучаемых – до 150 человек (очный и заочный формат), длительность программы – не менее 6 очных семинаров с обязательной финальной аттестацией</w:t>
      </w:r>
      <w:r>
        <w:rPr>
          <w:sz w:val="28"/>
          <w:szCs w:val="28"/>
        </w:rPr>
        <w:t>;</w:t>
      </w:r>
    </w:p>
    <w:p w:rsidR="00A22714" w:rsidRDefault="00A22714" w:rsidP="00A22714">
      <w:pPr>
        <w:ind w:firstLine="709"/>
        <w:jc w:val="both"/>
        <w:rPr>
          <w:sz w:val="28"/>
          <w:szCs w:val="28"/>
        </w:rPr>
      </w:pPr>
      <w:r w:rsidRPr="004E3991">
        <w:rPr>
          <w:sz w:val="28"/>
          <w:szCs w:val="28"/>
        </w:rPr>
        <w:t xml:space="preserve">- </w:t>
      </w:r>
      <w:r w:rsidR="0074668E">
        <w:rPr>
          <w:sz w:val="28"/>
          <w:szCs w:val="28"/>
        </w:rPr>
        <w:t>углубленный курс «Антикризисное управление»</w:t>
      </w:r>
      <w:r w:rsidRPr="004E3991">
        <w:rPr>
          <w:sz w:val="28"/>
          <w:szCs w:val="28"/>
        </w:rPr>
        <w:t xml:space="preserve"> </w:t>
      </w:r>
      <w:r w:rsidR="0074668E" w:rsidRPr="004E3991">
        <w:rPr>
          <w:sz w:val="28"/>
          <w:szCs w:val="28"/>
        </w:rPr>
        <w:t>–</w:t>
      </w:r>
      <w:r w:rsidRPr="004E3991">
        <w:rPr>
          <w:sz w:val="28"/>
          <w:szCs w:val="28"/>
        </w:rPr>
        <w:t xml:space="preserve"> двухдневный интенсив, от 40 участников;  </w:t>
      </w:r>
    </w:p>
    <w:p w:rsidR="00A22714" w:rsidRPr="00A07516" w:rsidRDefault="00A22714" w:rsidP="00A22714">
      <w:pPr>
        <w:ind w:firstLine="709"/>
        <w:jc w:val="both"/>
        <w:rPr>
          <w:sz w:val="28"/>
          <w:szCs w:val="28"/>
          <w:highlight w:val="yellow"/>
        </w:rPr>
      </w:pPr>
      <w:r w:rsidRPr="004E3991">
        <w:rPr>
          <w:sz w:val="28"/>
          <w:szCs w:val="28"/>
        </w:rPr>
        <w:t xml:space="preserve">- </w:t>
      </w:r>
      <w:r w:rsidR="0074668E">
        <w:rPr>
          <w:sz w:val="28"/>
          <w:szCs w:val="28"/>
        </w:rPr>
        <w:t>п</w:t>
      </w:r>
      <w:r w:rsidRPr="004E3991">
        <w:rPr>
          <w:sz w:val="28"/>
          <w:szCs w:val="28"/>
        </w:rPr>
        <w:t>рограмма для действующ</w:t>
      </w:r>
      <w:r w:rsidR="0074668E">
        <w:rPr>
          <w:sz w:val="28"/>
          <w:szCs w:val="28"/>
        </w:rPr>
        <w:t>их предпринимателей от 12 мес. «</w:t>
      </w:r>
      <w:r w:rsidRPr="004E3991">
        <w:rPr>
          <w:sz w:val="28"/>
          <w:szCs w:val="28"/>
        </w:rPr>
        <w:t>Школа предпринимательства</w:t>
      </w:r>
      <w:r w:rsidR="0074668E">
        <w:rPr>
          <w:sz w:val="28"/>
          <w:szCs w:val="28"/>
        </w:rPr>
        <w:t>».</w:t>
      </w:r>
    </w:p>
    <w:p w:rsidR="00A22714" w:rsidRPr="00FC4DA3" w:rsidRDefault="00A22714" w:rsidP="00A22714">
      <w:pPr>
        <w:ind w:firstLine="709"/>
        <w:jc w:val="both"/>
        <w:rPr>
          <w:sz w:val="28"/>
          <w:szCs w:val="28"/>
        </w:rPr>
      </w:pPr>
      <w:r w:rsidRPr="00FC4DA3">
        <w:rPr>
          <w:sz w:val="28"/>
          <w:szCs w:val="28"/>
        </w:rPr>
        <w:t>В рамках поддержки действующих субъектов МСП продолжена работа по оказанию им содействия при выходе на российский и международный рынки.</w:t>
      </w:r>
    </w:p>
    <w:p w:rsidR="00A22714" w:rsidRPr="007A39A4" w:rsidRDefault="00A22714" w:rsidP="00A22714">
      <w:pPr>
        <w:ind w:firstLine="709"/>
        <w:jc w:val="both"/>
        <w:rPr>
          <w:sz w:val="28"/>
          <w:szCs w:val="28"/>
        </w:rPr>
      </w:pPr>
      <w:r w:rsidRPr="007A39A4">
        <w:rPr>
          <w:sz w:val="28"/>
          <w:szCs w:val="28"/>
        </w:rPr>
        <w:t>На 01.07.202</w:t>
      </w:r>
      <w:r>
        <w:rPr>
          <w:sz w:val="28"/>
          <w:szCs w:val="28"/>
        </w:rPr>
        <w:t>1</w:t>
      </w:r>
      <w:r w:rsidRPr="007A39A4">
        <w:rPr>
          <w:sz w:val="28"/>
          <w:szCs w:val="28"/>
        </w:rPr>
        <w:t xml:space="preserve"> в рамках деятельности Центра поддержки экспорта Тверской области (далее также – ЦПЭ):</w:t>
      </w:r>
    </w:p>
    <w:p w:rsidR="00A22714" w:rsidRPr="00843493" w:rsidRDefault="00A22714" w:rsidP="00A22714">
      <w:pPr>
        <w:tabs>
          <w:tab w:val="left" w:pos="540"/>
        </w:tabs>
        <w:ind w:firstLine="709"/>
        <w:jc w:val="both"/>
        <w:rPr>
          <w:sz w:val="28"/>
          <w:szCs w:val="28"/>
        </w:rPr>
      </w:pPr>
      <w:r w:rsidRPr="00843493">
        <w:rPr>
          <w:sz w:val="28"/>
          <w:szCs w:val="28"/>
        </w:rPr>
        <w:t xml:space="preserve">- оказано более 220 информационно-консультационных услуг </w:t>
      </w:r>
      <w:r w:rsidRPr="00843493">
        <w:rPr>
          <w:sz w:val="28"/>
          <w:szCs w:val="28"/>
        </w:rPr>
        <w:br/>
        <w:t xml:space="preserve">130 субъектам МСП региона; </w:t>
      </w:r>
    </w:p>
    <w:p w:rsidR="00A22714" w:rsidRPr="00843493" w:rsidRDefault="00A22714" w:rsidP="00A22714">
      <w:pPr>
        <w:tabs>
          <w:tab w:val="left" w:pos="540"/>
        </w:tabs>
        <w:ind w:firstLine="709"/>
        <w:jc w:val="both"/>
        <w:rPr>
          <w:sz w:val="28"/>
          <w:szCs w:val="28"/>
        </w:rPr>
      </w:pPr>
      <w:r w:rsidRPr="00843493">
        <w:rPr>
          <w:sz w:val="28"/>
          <w:szCs w:val="28"/>
        </w:rPr>
        <w:t xml:space="preserve">- оказано содействие в заключении 18 экспортных контрактов </w:t>
      </w:r>
      <w:r w:rsidRPr="00843493">
        <w:rPr>
          <w:sz w:val="28"/>
          <w:szCs w:val="28"/>
        </w:rPr>
        <w:br/>
        <w:t>25 субъектами МСП;</w:t>
      </w:r>
    </w:p>
    <w:p w:rsidR="00A22714" w:rsidRPr="00843493" w:rsidRDefault="00A22714" w:rsidP="00A22714">
      <w:pPr>
        <w:tabs>
          <w:tab w:val="left" w:pos="540"/>
        </w:tabs>
        <w:ind w:firstLine="709"/>
        <w:jc w:val="both"/>
        <w:rPr>
          <w:sz w:val="28"/>
          <w:szCs w:val="28"/>
        </w:rPr>
      </w:pPr>
      <w:r w:rsidRPr="00843493">
        <w:rPr>
          <w:sz w:val="28"/>
          <w:szCs w:val="28"/>
        </w:rPr>
        <w:t xml:space="preserve">- проведены 5 международных выставок, участие в которых приняли </w:t>
      </w:r>
      <w:r w:rsidRPr="00843493">
        <w:rPr>
          <w:sz w:val="28"/>
          <w:szCs w:val="28"/>
        </w:rPr>
        <w:br/>
        <w:t>22 субъекта МСП (Иран, ОАЭ, Узбекистан, Россия);</w:t>
      </w:r>
    </w:p>
    <w:p w:rsidR="00A22714" w:rsidRPr="00843493" w:rsidRDefault="00A22714" w:rsidP="00A22714">
      <w:pPr>
        <w:tabs>
          <w:tab w:val="left" w:pos="540"/>
        </w:tabs>
        <w:ind w:firstLine="709"/>
        <w:jc w:val="both"/>
        <w:rPr>
          <w:sz w:val="28"/>
          <w:szCs w:val="28"/>
        </w:rPr>
      </w:pPr>
      <w:r w:rsidRPr="00843493">
        <w:rPr>
          <w:sz w:val="28"/>
          <w:szCs w:val="28"/>
        </w:rPr>
        <w:t>- оказана поддержка в сертификации 2 субъектам МСП;</w:t>
      </w:r>
    </w:p>
    <w:p w:rsidR="00A22714" w:rsidRPr="00A07516" w:rsidRDefault="00A22714" w:rsidP="00A22714">
      <w:pPr>
        <w:tabs>
          <w:tab w:val="left" w:pos="540"/>
        </w:tabs>
        <w:ind w:firstLine="709"/>
        <w:jc w:val="both"/>
        <w:rPr>
          <w:sz w:val="28"/>
          <w:szCs w:val="28"/>
        </w:rPr>
      </w:pPr>
      <w:r w:rsidRPr="00843493">
        <w:rPr>
          <w:sz w:val="28"/>
          <w:szCs w:val="28"/>
        </w:rPr>
        <w:t>- оказана поддержка в выведении 11 компаний на 2 электронные торговые площадки.</w:t>
      </w:r>
    </w:p>
    <w:p w:rsidR="00A22714" w:rsidRPr="006E1072" w:rsidRDefault="00A22714" w:rsidP="0083457C">
      <w:pPr>
        <w:ind w:firstLine="708"/>
        <w:jc w:val="both"/>
        <w:rPr>
          <w:sz w:val="28"/>
          <w:szCs w:val="28"/>
        </w:rPr>
      </w:pPr>
      <w:r w:rsidRPr="006E1072">
        <w:rPr>
          <w:sz w:val="28"/>
          <w:szCs w:val="28"/>
        </w:rPr>
        <w:t>До конца 202</w:t>
      </w:r>
      <w:r>
        <w:rPr>
          <w:sz w:val="28"/>
          <w:szCs w:val="28"/>
        </w:rPr>
        <w:t>1</w:t>
      </w:r>
      <w:r w:rsidRPr="006E1072">
        <w:rPr>
          <w:sz w:val="28"/>
          <w:szCs w:val="28"/>
        </w:rPr>
        <w:t xml:space="preserve"> года в рамках деятельности ЦПЭ планируется:</w:t>
      </w:r>
    </w:p>
    <w:p w:rsidR="00A22714" w:rsidRPr="006E1072" w:rsidRDefault="00A22714" w:rsidP="0083457C">
      <w:pPr>
        <w:ind w:firstLine="708"/>
        <w:jc w:val="both"/>
        <w:rPr>
          <w:sz w:val="28"/>
          <w:szCs w:val="28"/>
        </w:rPr>
      </w:pPr>
      <w:r w:rsidRPr="006E1072">
        <w:rPr>
          <w:sz w:val="28"/>
          <w:szCs w:val="28"/>
        </w:rPr>
        <w:t>- оказать содействие в заключение не менее 5 экспортных контрактов субъектами МСП;</w:t>
      </w:r>
    </w:p>
    <w:p w:rsidR="00A22714" w:rsidRPr="006E1072" w:rsidRDefault="00A22714" w:rsidP="0083457C">
      <w:pPr>
        <w:ind w:firstLine="708"/>
        <w:jc w:val="both"/>
        <w:rPr>
          <w:sz w:val="28"/>
          <w:szCs w:val="28"/>
        </w:rPr>
      </w:pPr>
      <w:r w:rsidRPr="006E1072">
        <w:rPr>
          <w:sz w:val="28"/>
          <w:szCs w:val="28"/>
        </w:rPr>
        <w:t>- вывод компаний на электронную торговую площадку: Ebay</w:t>
      </w:r>
      <w:r w:rsidR="0083457C">
        <w:rPr>
          <w:sz w:val="28"/>
          <w:szCs w:val="28"/>
        </w:rPr>
        <w:t>;</w:t>
      </w:r>
    </w:p>
    <w:p w:rsidR="00A22714" w:rsidRPr="006E1072" w:rsidRDefault="00A22714" w:rsidP="00A22714">
      <w:pPr>
        <w:ind w:firstLine="709"/>
        <w:jc w:val="both"/>
        <w:rPr>
          <w:sz w:val="28"/>
          <w:szCs w:val="28"/>
        </w:rPr>
      </w:pPr>
      <w:r w:rsidRPr="006E1072">
        <w:rPr>
          <w:sz w:val="28"/>
          <w:szCs w:val="28"/>
        </w:rPr>
        <w:t>- оказать содействие в сертификации продукции для иностранных рынков не менее 5 СМСП;</w:t>
      </w:r>
    </w:p>
    <w:p w:rsidR="00A22714" w:rsidRPr="006E1072" w:rsidRDefault="00A22714" w:rsidP="00A22714">
      <w:pPr>
        <w:ind w:firstLine="709"/>
        <w:jc w:val="both"/>
        <w:rPr>
          <w:sz w:val="28"/>
          <w:szCs w:val="28"/>
        </w:rPr>
      </w:pPr>
      <w:r w:rsidRPr="006E1072">
        <w:rPr>
          <w:sz w:val="28"/>
          <w:szCs w:val="28"/>
        </w:rPr>
        <w:t>- осуществить поиск международных партнеров для 10 субъектов МСП;</w:t>
      </w:r>
    </w:p>
    <w:p w:rsidR="0083457C" w:rsidRDefault="00A22714" w:rsidP="00A22714">
      <w:pPr>
        <w:autoSpaceDE w:val="0"/>
        <w:autoSpaceDN w:val="0"/>
        <w:adjustRightInd w:val="0"/>
        <w:ind w:firstLine="709"/>
        <w:jc w:val="both"/>
        <w:rPr>
          <w:sz w:val="28"/>
          <w:szCs w:val="28"/>
        </w:rPr>
      </w:pPr>
      <w:r w:rsidRPr="006E1072">
        <w:rPr>
          <w:sz w:val="28"/>
          <w:szCs w:val="28"/>
        </w:rPr>
        <w:t>- организовать участие в 4 международных выставочно-ярморочных мероприятиях (Россия и Казахстан)</w:t>
      </w:r>
      <w:r>
        <w:rPr>
          <w:sz w:val="28"/>
          <w:szCs w:val="28"/>
        </w:rPr>
        <w:t xml:space="preserve">. </w:t>
      </w:r>
    </w:p>
    <w:p w:rsidR="00A22714" w:rsidRPr="007A39A4" w:rsidRDefault="00A22714" w:rsidP="00A22714">
      <w:pPr>
        <w:autoSpaceDE w:val="0"/>
        <w:autoSpaceDN w:val="0"/>
        <w:adjustRightInd w:val="0"/>
        <w:ind w:firstLine="709"/>
        <w:jc w:val="both"/>
        <w:rPr>
          <w:sz w:val="28"/>
          <w:szCs w:val="28"/>
        </w:rPr>
      </w:pPr>
      <w:r w:rsidRPr="007A39A4">
        <w:rPr>
          <w:sz w:val="28"/>
          <w:szCs w:val="28"/>
        </w:rPr>
        <w:t>Развитию инновационной деятельности региона способствует обеспечение деятельности Венчурного фонда Тверской области.</w:t>
      </w:r>
    </w:p>
    <w:p w:rsidR="00A22714" w:rsidRPr="007A39A4" w:rsidRDefault="00A22714" w:rsidP="00A22714">
      <w:pPr>
        <w:autoSpaceDE w:val="0"/>
        <w:autoSpaceDN w:val="0"/>
        <w:adjustRightInd w:val="0"/>
        <w:ind w:firstLine="709"/>
        <w:jc w:val="both"/>
        <w:rPr>
          <w:sz w:val="28"/>
          <w:szCs w:val="28"/>
        </w:rPr>
      </w:pPr>
      <w:r w:rsidRPr="007A39A4">
        <w:rPr>
          <w:sz w:val="28"/>
          <w:szCs w:val="28"/>
        </w:rPr>
        <w:t>В настоящее время деятельность ведется по двум направлениям:</w:t>
      </w:r>
    </w:p>
    <w:p w:rsidR="00A22714" w:rsidRPr="007A39A4" w:rsidRDefault="00A22714" w:rsidP="00A22714">
      <w:pPr>
        <w:autoSpaceDE w:val="0"/>
        <w:autoSpaceDN w:val="0"/>
        <w:adjustRightInd w:val="0"/>
        <w:ind w:firstLine="709"/>
        <w:jc w:val="both"/>
        <w:rPr>
          <w:sz w:val="28"/>
          <w:szCs w:val="28"/>
        </w:rPr>
      </w:pPr>
      <w:r w:rsidRPr="007A39A4">
        <w:rPr>
          <w:sz w:val="28"/>
          <w:szCs w:val="28"/>
        </w:rPr>
        <w:t>- оказание консультационных услуг инициаторам проектов по вопросам привлечения инвестиций, грантов, субсидий и иных возможностей для развития бизнеса с использованием ресурсов финансовых организаций и институтов развития (Фонд «Сколково», РОСНАНО, Фонд содействия инновациям и др.);</w:t>
      </w:r>
    </w:p>
    <w:p w:rsidR="00A22714" w:rsidRPr="007A39A4" w:rsidRDefault="00A22714" w:rsidP="00A22714">
      <w:pPr>
        <w:autoSpaceDE w:val="0"/>
        <w:autoSpaceDN w:val="0"/>
        <w:adjustRightInd w:val="0"/>
        <w:ind w:firstLine="709"/>
        <w:jc w:val="both"/>
        <w:rPr>
          <w:sz w:val="28"/>
          <w:szCs w:val="28"/>
        </w:rPr>
      </w:pPr>
      <w:r w:rsidRPr="007A39A4">
        <w:rPr>
          <w:sz w:val="28"/>
          <w:szCs w:val="28"/>
        </w:rPr>
        <w:t>- реализация программы «выращивание» субъектов МСП в целях стимулирования их развития в качестве поставщиков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r w:rsidR="00114451">
        <w:rPr>
          <w:sz w:val="28"/>
          <w:szCs w:val="28"/>
        </w:rPr>
        <w:t>»</w:t>
      </w:r>
      <w:r w:rsidRPr="007A39A4">
        <w:rPr>
          <w:sz w:val="28"/>
          <w:szCs w:val="28"/>
        </w:rPr>
        <w:t>.</w:t>
      </w:r>
    </w:p>
    <w:p w:rsidR="00A22714" w:rsidRDefault="00A22714" w:rsidP="00A22714">
      <w:pPr>
        <w:autoSpaceDE w:val="0"/>
        <w:autoSpaceDN w:val="0"/>
        <w:adjustRightInd w:val="0"/>
        <w:ind w:firstLine="709"/>
        <w:jc w:val="both"/>
        <w:rPr>
          <w:sz w:val="28"/>
          <w:szCs w:val="28"/>
        </w:rPr>
      </w:pPr>
      <w:r w:rsidRPr="007A39A4">
        <w:rPr>
          <w:sz w:val="28"/>
          <w:szCs w:val="28"/>
        </w:rPr>
        <w:t>В рамках реализации указанных мероприятий достигнуты следующие результаты:</w:t>
      </w:r>
    </w:p>
    <w:p w:rsidR="00A22714" w:rsidRDefault="00A22714" w:rsidP="00A22714">
      <w:pPr>
        <w:autoSpaceDE w:val="0"/>
        <w:autoSpaceDN w:val="0"/>
        <w:adjustRightInd w:val="0"/>
        <w:ind w:firstLine="709"/>
        <w:jc w:val="both"/>
        <w:rPr>
          <w:sz w:val="28"/>
          <w:szCs w:val="28"/>
        </w:rPr>
      </w:pPr>
      <w:r>
        <w:rPr>
          <w:sz w:val="28"/>
          <w:szCs w:val="28"/>
        </w:rPr>
        <w:t xml:space="preserve">- проведен Тверской этап </w:t>
      </w:r>
      <w:r w:rsidRPr="00843493">
        <w:rPr>
          <w:sz w:val="28"/>
          <w:szCs w:val="28"/>
        </w:rPr>
        <w:t>Open</w:t>
      </w:r>
      <w:r w:rsidRPr="00247117">
        <w:rPr>
          <w:sz w:val="28"/>
          <w:szCs w:val="28"/>
        </w:rPr>
        <w:t xml:space="preserve"> </w:t>
      </w:r>
      <w:r w:rsidRPr="00843493">
        <w:rPr>
          <w:sz w:val="28"/>
          <w:szCs w:val="28"/>
        </w:rPr>
        <w:t>Innovations</w:t>
      </w:r>
      <w:r w:rsidRPr="00247117">
        <w:rPr>
          <w:sz w:val="28"/>
          <w:szCs w:val="28"/>
        </w:rPr>
        <w:t xml:space="preserve"> </w:t>
      </w:r>
      <w:r w:rsidRPr="00843493">
        <w:rPr>
          <w:sz w:val="28"/>
          <w:szCs w:val="28"/>
        </w:rPr>
        <w:t>Startup</w:t>
      </w:r>
      <w:r w:rsidRPr="00247117">
        <w:rPr>
          <w:sz w:val="28"/>
          <w:szCs w:val="28"/>
        </w:rPr>
        <w:t xml:space="preserve"> </w:t>
      </w:r>
      <w:r w:rsidRPr="00843493">
        <w:rPr>
          <w:sz w:val="28"/>
          <w:szCs w:val="28"/>
        </w:rPr>
        <w:t>Tour</w:t>
      </w:r>
      <w:r w:rsidRPr="00247117">
        <w:rPr>
          <w:sz w:val="28"/>
          <w:szCs w:val="28"/>
        </w:rPr>
        <w:t xml:space="preserve"> 2021</w:t>
      </w:r>
      <w:r>
        <w:rPr>
          <w:sz w:val="28"/>
          <w:szCs w:val="28"/>
        </w:rPr>
        <w:t>, на котором было представлено 72 инновационных проекта;</w:t>
      </w:r>
    </w:p>
    <w:p w:rsidR="00A22714" w:rsidRDefault="00A22714" w:rsidP="00A22714">
      <w:pPr>
        <w:autoSpaceDE w:val="0"/>
        <w:autoSpaceDN w:val="0"/>
        <w:adjustRightInd w:val="0"/>
        <w:ind w:firstLine="709"/>
        <w:jc w:val="both"/>
        <w:rPr>
          <w:sz w:val="28"/>
          <w:szCs w:val="28"/>
        </w:rPr>
      </w:pPr>
      <w:r>
        <w:rPr>
          <w:sz w:val="28"/>
          <w:szCs w:val="28"/>
        </w:rPr>
        <w:t>- при содействии Венчурного фонда Тверской области ООО «Аванти» получило грант от Фонда содействия инновациям в сумме 20 млн рублей;</w:t>
      </w:r>
    </w:p>
    <w:p w:rsidR="00A22714" w:rsidRDefault="00A22714" w:rsidP="00A22714">
      <w:pPr>
        <w:autoSpaceDE w:val="0"/>
        <w:autoSpaceDN w:val="0"/>
        <w:adjustRightInd w:val="0"/>
        <w:ind w:firstLine="709"/>
        <w:jc w:val="both"/>
        <w:rPr>
          <w:sz w:val="28"/>
          <w:szCs w:val="28"/>
        </w:rPr>
      </w:pPr>
      <w:r w:rsidRPr="000C7425">
        <w:rPr>
          <w:sz w:val="28"/>
          <w:szCs w:val="28"/>
        </w:rPr>
        <w:t xml:space="preserve">- разработана 1 индивидуальная карта развития для субъекта МСП </w:t>
      </w:r>
      <w:r w:rsidR="00114451">
        <w:rPr>
          <w:sz w:val="28"/>
          <w:szCs w:val="28"/>
        </w:rPr>
        <w:t>–</w:t>
      </w:r>
      <w:r w:rsidRPr="000C7425">
        <w:rPr>
          <w:sz w:val="28"/>
          <w:szCs w:val="28"/>
        </w:rPr>
        <w:t xml:space="preserve"> участника программы «выращивание», в отношении 5 субъектов МСП проводится квалификационная оценка, с 3 производственными компаниями ведутся переговоры для участия в программе «выращивание».</w:t>
      </w:r>
      <w:r>
        <w:rPr>
          <w:sz w:val="28"/>
          <w:szCs w:val="28"/>
        </w:rPr>
        <w:t xml:space="preserve"> </w:t>
      </w:r>
    </w:p>
    <w:p w:rsidR="00A22714" w:rsidRPr="000C7425" w:rsidRDefault="00A22714" w:rsidP="00A22714">
      <w:pPr>
        <w:autoSpaceDE w:val="0"/>
        <w:autoSpaceDN w:val="0"/>
        <w:adjustRightInd w:val="0"/>
        <w:ind w:firstLine="709"/>
        <w:jc w:val="both"/>
        <w:rPr>
          <w:sz w:val="28"/>
          <w:szCs w:val="28"/>
        </w:rPr>
      </w:pPr>
      <w:r w:rsidRPr="000C7425">
        <w:rPr>
          <w:sz w:val="28"/>
          <w:szCs w:val="28"/>
        </w:rPr>
        <w:t xml:space="preserve">В связи с прекращением с 1 января 2021 года действия специального налогового режима в виде единого налога на вмененный доход (далее – ЕНВД) в целях обеспечения комфортного перехода индивидуальных предпринимателей с ЕНВД на патентную систему налогообложения принят закон Тверской области «О внесении изменения в статью 2 закона Тверской области от 25.02.2021 № 1-ЗО «О патентной системе налогообложения в Тверской области» (далее – закон № 1-ЗО), предусматривающий внесение изменений в закон Тверской области от 29.11.2012 № 110-ЗО «О патентной системе налогообложения в Тверской области». </w:t>
      </w:r>
    </w:p>
    <w:p w:rsidR="00A22714" w:rsidRDefault="00A22714" w:rsidP="00A22714">
      <w:pPr>
        <w:autoSpaceDE w:val="0"/>
        <w:autoSpaceDN w:val="0"/>
        <w:adjustRightInd w:val="0"/>
        <w:ind w:firstLine="709"/>
        <w:jc w:val="both"/>
        <w:rPr>
          <w:sz w:val="28"/>
          <w:szCs w:val="28"/>
        </w:rPr>
      </w:pPr>
      <w:r w:rsidRPr="000C7425">
        <w:rPr>
          <w:sz w:val="28"/>
          <w:szCs w:val="28"/>
        </w:rPr>
        <w:t>Принятие закона № 1-ЗО позволило сохранить действующую налоговую нагрузку для индивидуальных предпринимателей, использующих патентную систему налогообложения, расширить виды деятельности, в отношении которых может применяться патентная система налогообложения на территории Тверской области, а также понизить размер потенциально возможного к получению индивидуальным предпринимателем годовой доход по виду деятельности «Оказание автотранспортных услуг по перевозке грузов автомобильным транспортом» по итогам анализа налоговой нагрузки и обращений предпринимателей.</w:t>
      </w:r>
    </w:p>
    <w:p w:rsidR="00A22714" w:rsidRDefault="00A22714" w:rsidP="00A22714">
      <w:pPr>
        <w:autoSpaceDE w:val="0"/>
        <w:autoSpaceDN w:val="0"/>
        <w:adjustRightInd w:val="0"/>
        <w:ind w:firstLine="709"/>
        <w:jc w:val="both"/>
        <w:rPr>
          <w:color w:val="000000"/>
          <w:sz w:val="28"/>
          <w:szCs w:val="28"/>
          <w:highlight w:val="white"/>
        </w:rPr>
      </w:pPr>
      <w:r>
        <w:rPr>
          <w:sz w:val="28"/>
          <w:szCs w:val="28"/>
        </w:rPr>
        <w:t xml:space="preserve">В первом полугодии 2021 года постановлением Правительства Тверской области от 25.06.2021 № 372-пп утвержден Порядок предоставления субсидии </w:t>
      </w:r>
      <w:r>
        <w:rPr>
          <w:color w:val="000000"/>
          <w:sz w:val="28"/>
          <w:szCs w:val="28"/>
          <w:highlight w:val="white"/>
        </w:rPr>
        <w:t>из областного бюджета Тверской области субсидий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по глубокой переработке древесины на территории Тверской области.</w:t>
      </w:r>
    </w:p>
    <w:p w:rsidR="00A22714" w:rsidRPr="004A28F3" w:rsidRDefault="00A22714" w:rsidP="00717F4A">
      <w:pPr>
        <w:pStyle w:val="ConsPlusNormal"/>
        <w:tabs>
          <w:tab w:val="left" w:pos="1134"/>
        </w:tabs>
        <w:ind w:right="284" w:firstLine="709"/>
        <w:jc w:val="both"/>
        <w:rPr>
          <w:rFonts w:ascii="Times New Roman" w:hAnsi="Times New Roman" w:cs="Times New Roman"/>
          <w:sz w:val="28"/>
          <w:szCs w:val="28"/>
        </w:rPr>
      </w:pPr>
      <w:r>
        <w:rPr>
          <w:rFonts w:ascii="Times New Roman" w:hAnsi="Times New Roman" w:cs="Times New Roman"/>
          <w:sz w:val="28"/>
          <w:szCs w:val="28"/>
        </w:rPr>
        <w:t>С</w:t>
      </w:r>
      <w:r w:rsidRPr="004A28F3">
        <w:rPr>
          <w:rFonts w:ascii="Times New Roman" w:hAnsi="Times New Roman" w:cs="Times New Roman"/>
          <w:sz w:val="28"/>
          <w:szCs w:val="28"/>
        </w:rPr>
        <w:t>убсидия будет предоставляться предприятиям, осуществляющим виды экономической деятельности по классу 0</w:t>
      </w:r>
      <w:r w:rsidR="00717F4A">
        <w:rPr>
          <w:rFonts w:ascii="Times New Roman" w:hAnsi="Times New Roman" w:cs="Times New Roman"/>
          <w:sz w:val="28"/>
          <w:szCs w:val="28"/>
        </w:rPr>
        <w:t xml:space="preserve">2 «Лесоводство и лесозаготовки» и </w:t>
      </w:r>
      <w:r w:rsidRPr="004A28F3">
        <w:rPr>
          <w:rFonts w:ascii="Times New Roman" w:hAnsi="Times New Roman" w:cs="Times New Roman"/>
          <w:sz w:val="28"/>
          <w:szCs w:val="28"/>
        </w:rPr>
        <w:t>16 «Обработка древесины и производство изделий из дерева и пробки, кроме мебели, производство изделий из соломки и материалов для плетения»</w:t>
      </w:r>
      <w:r>
        <w:rPr>
          <w:rFonts w:ascii="Times New Roman" w:hAnsi="Times New Roman" w:cs="Times New Roman"/>
          <w:sz w:val="28"/>
          <w:szCs w:val="28"/>
        </w:rPr>
        <w:t>.</w:t>
      </w:r>
    </w:p>
    <w:p w:rsidR="00A22714" w:rsidRPr="004A28F3" w:rsidRDefault="00A22714" w:rsidP="00A22714">
      <w:pPr>
        <w:pStyle w:val="ConsPlusNormal"/>
        <w:tabs>
          <w:tab w:val="left" w:pos="1134"/>
        </w:tabs>
        <w:ind w:right="284" w:firstLine="709"/>
        <w:jc w:val="both"/>
        <w:rPr>
          <w:rFonts w:ascii="Times New Roman" w:eastAsia="Times New Roman" w:hAnsi="Times New Roman" w:cs="Times New Roman"/>
          <w:color w:val="000000"/>
          <w:sz w:val="28"/>
          <w:szCs w:val="28"/>
          <w:highlight w:val="white"/>
          <w:lang w:eastAsia="ar-SA"/>
        </w:rPr>
      </w:pPr>
      <w:r>
        <w:rPr>
          <w:rFonts w:ascii="Times New Roman" w:hAnsi="Times New Roman" w:cs="Times New Roman"/>
          <w:sz w:val="28"/>
          <w:szCs w:val="28"/>
        </w:rPr>
        <w:t>Р</w:t>
      </w:r>
      <w:r w:rsidRPr="004A28F3">
        <w:rPr>
          <w:rFonts w:ascii="Times New Roman" w:eastAsia="Times New Roman" w:hAnsi="Times New Roman" w:cs="Times New Roman"/>
          <w:color w:val="000000"/>
          <w:sz w:val="28"/>
          <w:szCs w:val="28"/>
        </w:rPr>
        <w:t xml:space="preserve">азмер субсидии </w:t>
      </w:r>
      <w:r w:rsidRPr="004A28F3">
        <w:rPr>
          <w:rFonts w:ascii="Times New Roman" w:eastAsia="Times New Roman" w:hAnsi="Times New Roman" w:cs="Times New Roman"/>
          <w:color w:val="000000"/>
          <w:sz w:val="28"/>
          <w:szCs w:val="28"/>
          <w:highlight w:val="white"/>
          <w:lang w:eastAsia="ar-SA"/>
        </w:rPr>
        <w:t>не должен превышать учетной ставки Центрального банка Российской Федерации (6,5 %)</w:t>
      </w:r>
      <w:r>
        <w:rPr>
          <w:rFonts w:ascii="Times New Roman" w:eastAsia="Times New Roman" w:hAnsi="Times New Roman" w:cs="Times New Roman"/>
          <w:color w:val="000000"/>
          <w:sz w:val="28"/>
          <w:szCs w:val="28"/>
          <w:highlight w:val="white"/>
          <w:lang w:eastAsia="ar-SA"/>
        </w:rPr>
        <w:t>.</w:t>
      </w:r>
    </w:p>
    <w:p w:rsidR="00A22714" w:rsidRPr="004A28F3" w:rsidRDefault="00A22714" w:rsidP="00A22714">
      <w:pPr>
        <w:pStyle w:val="ConsPlusNormal"/>
        <w:tabs>
          <w:tab w:val="left" w:pos="1134"/>
        </w:tabs>
        <w:ind w:right="284" w:firstLine="709"/>
        <w:jc w:val="both"/>
        <w:rPr>
          <w:rFonts w:ascii="Times New Roman" w:eastAsia="Times New Roman" w:hAnsi="Times New Roman" w:cs="Times New Roman"/>
          <w:color w:val="000000"/>
          <w:sz w:val="28"/>
          <w:szCs w:val="28"/>
          <w:highlight w:val="white"/>
          <w:lang w:eastAsia="ar-SA"/>
        </w:rPr>
      </w:pPr>
      <w:r>
        <w:rPr>
          <w:rFonts w:ascii="Times New Roman" w:eastAsia="Times New Roman" w:hAnsi="Times New Roman" w:cs="Times New Roman"/>
          <w:color w:val="000000"/>
          <w:sz w:val="28"/>
          <w:szCs w:val="28"/>
          <w:highlight w:val="white"/>
          <w:lang w:eastAsia="ar-SA"/>
        </w:rPr>
        <w:t>П</w:t>
      </w:r>
      <w:r w:rsidRPr="004A28F3">
        <w:rPr>
          <w:rFonts w:ascii="Times New Roman" w:eastAsia="Times New Roman" w:hAnsi="Times New Roman" w:cs="Times New Roman"/>
          <w:color w:val="000000"/>
          <w:sz w:val="28"/>
          <w:szCs w:val="28"/>
          <w:highlight w:val="white"/>
          <w:lang w:eastAsia="ar-SA"/>
        </w:rPr>
        <w:t>ериод предоставления зависит от объёма привлеченных</w:t>
      </w:r>
      <w:r w:rsidR="00717F4A">
        <w:rPr>
          <w:rFonts w:ascii="Times New Roman" w:eastAsia="Times New Roman" w:hAnsi="Times New Roman" w:cs="Times New Roman"/>
          <w:color w:val="000000"/>
          <w:sz w:val="28"/>
          <w:szCs w:val="28"/>
          <w:highlight w:val="white"/>
          <w:lang w:eastAsia="ar-SA"/>
        </w:rPr>
        <w:t xml:space="preserve"> средств (минимум 200,0 млн рублей</w:t>
      </w:r>
      <w:r w:rsidRPr="004A28F3">
        <w:rPr>
          <w:rFonts w:ascii="Times New Roman" w:eastAsia="Times New Roman" w:hAnsi="Times New Roman" w:cs="Times New Roman"/>
          <w:color w:val="000000"/>
          <w:sz w:val="28"/>
          <w:szCs w:val="28"/>
          <w:highlight w:val="white"/>
          <w:lang w:eastAsia="ar-SA"/>
        </w:rPr>
        <w:t>)</w:t>
      </w:r>
      <w:r>
        <w:rPr>
          <w:rFonts w:ascii="Times New Roman" w:eastAsia="Times New Roman" w:hAnsi="Times New Roman" w:cs="Times New Roman"/>
          <w:color w:val="000000"/>
          <w:sz w:val="28"/>
          <w:szCs w:val="28"/>
          <w:highlight w:val="white"/>
          <w:lang w:eastAsia="ar-SA"/>
        </w:rPr>
        <w:t>:</w:t>
      </w:r>
    </w:p>
    <w:p w:rsidR="00A22714" w:rsidRPr="004A28F3" w:rsidRDefault="00A22714" w:rsidP="00A22714">
      <w:pPr>
        <w:pStyle w:val="ConsPlusNormal"/>
        <w:tabs>
          <w:tab w:val="left" w:pos="1134"/>
        </w:tabs>
        <w:ind w:right="284" w:firstLine="709"/>
        <w:jc w:val="both"/>
        <w:rPr>
          <w:rFonts w:ascii="Times New Roman" w:eastAsia="Times New Roman" w:hAnsi="Times New Roman" w:cs="Times New Roman"/>
          <w:color w:val="000000"/>
          <w:sz w:val="28"/>
          <w:szCs w:val="28"/>
          <w:highlight w:val="white"/>
          <w:lang w:eastAsia="ar-SA"/>
        </w:rPr>
      </w:pPr>
      <w:r>
        <w:rPr>
          <w:rFonts w:ascii="Times New Roman" w:eastAsia="Times New Roman" w:hAnsi="Times New Roman" w:cs="Times New Roman"/>
          <w:color w:val="000000"/>
          <w:sz w:val="28"/>
          <w:szCs w:val="28"/>
          <w:highlight w:val="white"/>
          <w:lang w:eastAsia="ar-SA"/>
        </w:rPr>
        <w:t>- </w:t>
      </w:r>
      <w:r w:rsidRPr="004A28F3">
        <w:rPr>
          <w:rFonts w:ascii="Times New Roman" w:eastAsia="Times New Roman" w:hAnsi="Times New Roman" w:cs="Times New Roman"/>
          <w:color w:val="000000"/>
          <w:sz w:val="28"/>
          <w:szCs w:val="28"/>
          <w:highlight w:val="white"/>
          <w:lang w:eastAsia="ar-SA"/>
        </w:rPr>
        <w:t xml:space="preserve">200,0 </w:t>
      </w:r>
      <w:r w:rsidR="00717F4A">
        <w:rPr>
          <w:rFonts w:ascii="Times New Roman" w:eastAsia="Times New Roman" w:hAnsi="Times New Roman" w:cs="Times New Roman"/>
          <w:color w:val="000000"/>
          <w:sz w:val="28"/>
          <w:szCs w:val="28"/>
          <w:highlight w:val="white"/>
          <w:lang w:eastAsia="ar-SA"/>
        </w:rPr>
        <w:t xml:space="preserve">- </w:t>
      </w:r>
      <w:r w:rsidRPr="004A28F3">
        <w:rPr>
          <w:rFonts w:ascii="Times New Roman" w:eastAsia="Times New Roman" w:hAnsi="Times New Roman" w:cs="Times New Roman"/>
          <w:color w:val="000000"/>
          <w:sz w:val="28"/>
          <w:szCs w:val="28"/>
          <w:highlight w:val="white"/>
          <w:lang w:eastAsia="ar-SA"/>
        </w:rPr>
        <w:t>500,0 млн руб</w:t>
      </w:r>
      <w:r w:rsidR="00717F4A">
        <w:rPr>
          <w:rFonts w:ascii="Times New Roman" w:eastAsia="Times New Roman" w:hAnsi="Times New Roman" w:cs="Times New Roman"/>
          <w:color w:val="000000"/>
          <w:sz w:val="28"/>
          <w:szCs w:val="28"/>
          <w:highlight w:val="white"/>
          <w:lang w:eastAsia="ar-SA"/>
        </w:rPr>
        <w:t>лей</w:t>
      </w:r>
      <w:r w:rsidRPr="004A28F3">
        <w:rPr>
          <w:rFonts w:ascii="Times New Roman" w:eastAsia="Times New Roman" w:hAnsi="Times New Roman" w:cs="Times New Roman"/>
          <w:color w:val="000000"/>
          <w:sz w:val="28"/>
          <w:szCs w:val="28"/>
          <w:highlight w:val="white"/>
          <w:lang w:eastAsia="ar-SA"/>
        </w:rPr>
        <w:t xml:space="preserve"> – 3 года</w:t>
      </w:r>
      <w:r>
        <w:rPr>
          <w:rFonts w:ascii="Times New Roman" w:eastAsia="Times New Roman" w:hAnsi="Times New Roman" w:cs="Times New Roman"/>
          <w:color w:val="000000"/>
          <w:sz w:val="28"/>
          <w:szCs w:val="28"/>
          <w:highlight w:val="white"/>
          <w:lang w:eastAsia="ar-SA"/>
        </w:rPr>
        <w:t>;</w:t>
      </w:r>
    </w:p>
    <w:p w:rsidR="00A22714" w:rsidRPr="004A28F3" w:rsidRDefault="00A22714" w:rsidP="00A22714">
      <w:pPr>
        <w:pStyle w:val="ConsPlusNormal"/>
        <w:tabs>
          <w:tab w:val="left" w:pos="1134"/>
        </w:tabs>
        <w:ind w:right="284" w:firstLine="709"/>
        <w:jc w:val="both"/>
        <w:rPr>
          <w:rFonts w:ascii="Times New Roman" w:eastAsia="Times New Roman" w:hAnsi="Times New Roman" w:cs="Times New Roman"/>
          <w:color w:val="000000"/>
          <w:sz w:val="28"/>
          <w:szCs w:val="28"/>
          <w:highlight w:val="white"/>
          <w:lang w:eastAsia="ar-SA"/>
        </w:rPr>
      </w:pPr>
      <w:r>
        <w:rPr>
          <w:rFonts w:ascii="Times New Roman" w:eastAsia="Times New Roman" w:hAnsi="Times New Roman" w:cs="Times New Roman"/>
          <w:color w:val="000000"/>
          <w:sz w:val="28"/>
          <w:szCs w:val="28"/>
          <w:highlight w:val="white"/>
          <w:lang w:eastAsia="ar-SA"/>
        </w:rPr>
        <w:t>- </w:t>
      </w:r>
      <w:r w:rsidRPr="004A28F3">
        <w:rPr>
          <w:rFonts w:ascii="Times New Roman" w:eastAsia="Times New Roman" w:hAnsi="Times New Roman" w:cs="Times New Roman"/>
          <w:color w:val="000000"/>
          <w:sz w:val="28"/>
          <w:szCs w:val="28"/>
          <w:highlight w:val="white"/>
          <w:lang w:eastAsia="ar-SA"/>
        </w:rPr>
        <w:t xml:space="preserve">500,0 </w:t>
      </w:r>
      <w:r w:rsidR="00717F4A">
        <w:rPr>
          <w:rFonts w:ascii="Times New Roman" w:eastAsia="Times New Roman" w:hAnsi="Times New Roman" w:cs="Times New Roman"/>
          <w:color w:val="000000"/>
          <w:sz w:val="28"/>
          <w:szCs w:val="28"/>
          <w:highlight w:val="white"/>
          <w:lang w:eastAsia="ar-SA"/>
        </w:rPr>
        <w:t>-</w:t>
      </w:r>
      <w:r w:rsidRPr="004A28F3">
        <w:rPr>
          <w:rFonts w:ascii="Times New Roman" w:eastAsia="Times New Roman" w:hAnsi="Times New Roman" w:cs="Times New Roman"/>
          <w:color w:val="000000"/>
          <w:sz w:val="28"/>
          <w:szCs w:val="28"/>
          <w:highlight w:val="white"/>
          <w:lang w:eastAsia="ar-SA"/>
        </w:rPr>
        <w:t xml:space="preserve"> 1 000,0 млн руб</w:t>
      </w:r>
      <w:r w:rsidR="00717F4A">
        <w:rPr>
          <w:rFonts w:ascii="Times New Roman" w:eastAsia="Times New Roman" w:hAnsi="Times New Roman" w:cs="Times New Roman"/>
          <w:color w:val="000000"/>
          <w:sz w:val="28"/>
          <w:szCs w:val="28"/>
          <w:highlight w:val="white"/>
          <w:lang w:eastAsia="ar-SA"/>
        </w:rPr>
        <w:t>лей</w:t>
      </w:r>
      <w:r w:rsidRPr="004A28F3">
        <w:rPr>
          <w:rFonts w:ascii="Times New Roman" w:eastAsia="Times New Roman" w:hAnsi="Times New Roman" w:cs="Times New Roman"/>
          <w:color w:val="000000"/>
          <w:sz w:val="28"/>
          <w:szCs w:val="28"/>
          <w:highlight w:val="white"/>
          <w:lang w:eastAsia="ar-SA"/>
        </w:rPr>
        <w:t xml:space="preserve"> – 4 года</w:t>
      </w:r>
      <w:r>
        <w:rPr>
          <w:rFonts w:ascii="Times New Roman" w:eastAsia="Times New Roman" w:hAnsi="Times New Roman" w:cs="Times New Roman"/>
          <w:color w:val="000000"/>
          <w:sz w:val="28"/>
          <w:szCs w:val="28"/>
          <w:highlight w:val="white"/>
          <w:lang w:eastAsia="ar-SA"/>
        </w:rPr>
        <w:t>;</w:t>
      </w:r>
    </w:p>
    <w:p w:rsidR="00A22714" w:rsidRPr="004A28F3" w:rsidRDefault="00A22714" w:rsidP="00A22714">
      <w:pPr>
        <w:pStyle w:val="ConsPlusNormal"/>
        <w:tabs>
          <w:tab w:val="left" w:pos="1134"/>
        </w:tabs>
        <w:ind w:right="284" w:firstLine="709"/>
        <w:jc w:val="both"/>
        <w:rPr>
          <w:rFonts w:ascii="Times New Roman" w:eastAsia="Times New Roman" w:hAnsi="Times New Roman" w:cs="Times New Roman"/>
          <w:color w:val="000000"/>
          <w:sz w:val="28"/>
          <w:szCs w:val="28"/>
          <w:highlight w:val="white"/>
          <w:lang w:eastAsia="ar-SA"/>
        </w:rPr>
      </w:pPr>
      <w:r>
        <w:rPr>
          <w:rFonts w:ascii="Times New Roman" w:eastAsia="Times New Roman" w:hAnsi="Times New Roman" w:cs="Times New Roman"/>
          <w:color w:val="000000"/>
          <w:sz w:val="28"/>
          <w:szCs w:val="28"/>
          <w:highlight w:val="white"/>
          <w:lang w:eastAsia="ar-SA"/>
        </w:rPr>
        <w:t>- </w:t>
      </w:r>
      <w:r w:rsidRPr="004A28F3">
        <w:rPr>
          <w:rFonts w:ascii="Times New Roman" w:eastAsia="Times New Roman" w:hAnsi="Times New Roman" w:cs="Times New Roman"/>
          <w:color w:val="000000"/>
          <w:sz w:val="28"/>
          <w:szCs w:val="28"/>
          <w:highlight w:val="white"/>
          <w:lang w:eastAsia="ar-SA"/>
        </w:rPr>
        <w:t>свыше 1 000,0 млн руб</w:t>
      </w:r>
      <w:r w:rsidR="00717F4A">
        <w:rPr>
          <w:rFonts w:ascii="Times New Roman" w:eastAsia="Times New Roman" w:hAnsi="Times New Roman" w:cs="Times New Roman"/>
          <w:color w:val="000000"/>
          <w:sz w:val="28"/>
          <w:szCs w:val="28"/>
          <w:highlight w:val="white"/>
          <w:lang w:eastAsia="ar-SA"/>
        </w:rPr>
        <w:t>лей</w:t>
      </w:r>
      <w:r w:rsidRPr="004A28F3">
        <w:rPr>
          <w:rFonts w:ascii="Times New Roman" w:eastAsia="Times New Roman" w:hAnsi="Times New Roman" w:cs="Times New Roman"/>
          <w:color w:val="000000"/>
          <w:sz w:val="28"/>
          <w:szCs w:val="28"/>
          <w:highlight w:val="white"/>
          <w:lang w:eastAsia="ar-SA"/>
        </w:rPr>
        <w:t xml:space="preserve"> – 5 лет.</w:t>
      </w:r>
    </w:p>
    <w:p w:rsidR="00A22714" w:rsidRDefault="00A22714" w:rsidP="00A22714">
      <w:pPr>
        <w:autoSpaceDE w:val="0"/>
        <w:autoSpaceDN w:val="0"/>
        <w:adjustRightInd w:val="0"/>
        <w:ind w:firstLine="709"/>
        <w:jc w:val="both"/>
        <w:rPr>
          <w:sz w:val="28"/>
          <w:szCs w:val="28"/>
        </w:rPr>
      </w:pPr>
      <w:r w:rsidRPr="004A28F3">
        <w:rPr>
          <w:sz w:val="28"/>
          <w:szCs w:val="28"/>
        </w:rPr>
        <w:t>В августе 2021 года подана заявка на предоставление права на получение субсидии АО «Вышневолоцкий леспромхоз».</w:t>
      </w:r>
    </w:p>
    <w:p w:rsidR="00A22714" w:rsidRPr="004A28F3" w:rsidRDefault="00A22714" w:rsidP="00A22714">
      <w:pPr>
        <w:autoSpaceDE w:val="0"/>
        <w:autoSpaceDN w:val="0"/>
        <w:adjustRightInd w:val="0"/>
        <w:ind w:firstLine="709"/>
        <w:jc w:val="both"/>
        <w:rPr>
          <w:sz w:val="28"/>
          <w:szCs w:val="28"/>
        </w:rPr>
      </w:pPr>
      <w:r>
        <w:rPr>
          <w:sz w:val="28"/>
          <w:szCs w:val="28"/>
        </w:rPr>
        <w:t xml:space="preserve">До конца 2021 года планируется подача еще одной заявки </w:t>
      </w:r>
      <w:r w:rsidRPr="004A28F3">
        <w:rPr>
          <w:sz w:val="28"/>
          <w:szCs w:val="28"/>
        </w:rPr>
        <w:t>на предоставление права на получение субсидии</w:t>
      </w:r>
      <w:r>
        <w:rPr>
          <w:sz w:val="28"/>
          <w:szCs w:val="28"/>
        </w:rPr>
        <w:t xml:space="preserve">. </w:t>
      </w:r>
    </w:p>
    <w:p w:rsidR="00A22714" w:rsidRPr="004A28F3" w:rsidRDefault="00A22714" w:rsidP="00A22714">
      <w:pPr>
        <w:pStyle w:val="2f1"/>
        <w:tabs>
          <w:tab w:val="left" w:pos="993"/>
        </w:tabs>
        <w:spacing w:line="240" w:lineRule="auto"/>
        <w:ind w:firstLine="709"/>
        <w:jc w:val="both"/>
        <w:rPr>
          <w:rFonts w:ascii="Times New Roman" w:hAnsi="Times New Roman" w:cs="Times New Roman"/>
          <w:sz w:val="28"/>
          <w:szCs w:val="28"/>
          <w:lang w:eastAsia="en-US"/>
        </w:rPr>
      </w:pPr>
      <w:r w:rsidRPr="004A28F3">
        <w:rPr>
          <w:rFonts w:ascii="Times New Roman" w:hAnsi="Times New Roman" w:cs="Times New Roman"/>
          <w:sz w:val="28"/>
          <w:szCs w:val="28"/>
          <w:lang w:eastAsia="en-US"/>
        </w:rPr>
        <w:t>Также 17.05.2021 утвержден Стандарт «Условия и порядок отбора проектов для финансирования по программе «Проекты лесопереработки» (далее – Стандарт), которым предусмотрено предоставление льготного займа</w:t>
      </w:r>
      <w:r>
        <w:rPr>
          <w:rFonts w:ascii="Times New Roman" w:hAnsi="Times New Roman" w:cs="Times New Roman"/>
          <w:sz w:val="28"/>
          <w:szCs w:val="28"/>
          <w:lang w:eastAsia="en-US"/>
        </w:rPr>
        <w:t xml:space="preserve"> Фондом развития промышленности Тверской области</w:t>
      </w:r>
      <w:r w:rsidRPr="004A28F3">
        <w:rPr>
          <w:rFonts w:ascii="Times New Roman" w:hAnsi="Times New Roman" w:cs="Times New Roman"/>
          <w:sz w:val="28"/>
          <w:szCs w:val="28"/>
          <w:lang w:eastAsia="en-US"/>
        </w:rPr>
        <w:t xml:space="preserve"> организациям лесопромышленного комплекса.</w:t>
      </w:r>
    </w:p>
    <w:p w:rsidR="00A22714" w:rsidRPr="004A28F3" w:rsidRDefault="00A22714" w:rsidP="00A22714">
      <w:pPr>
        <w:ind w:firstLine="709"/>
        <w:jc w:val="both"/>
        <w:rPr>
          <w:sz w:val="28"/>
          <w:szCs w:val="28"/>
        </w:rPr>
      </w:pPr>
      <w:r w:rsidRPr="004A28F3">
        <w:rPr>
          <w:sz w:val="28"/>
          <w:szCs w:val="28"/>
          <w:lang w:eastAsia="en-US"/>
        </w:rPr>
        <w:t xml:space="preserve">Цель займа </w:t>
      </w:r>
      <w:r w:rsidRPr="004A28F3">
        <w:rPr>
          <w:color w:val="000000"/>
          <w:sz w:val="28"/>
          <w:szCs w:val="28"/>
          <w:highlight w:val="white"/>
          <w:lang w:eastAsia="ar-SA"/>
        </w:rPr>
        <w:t>–</w:t>
      </w:r>
      <w:r w:rsidRPr="004A28F3">
        <w:rPr>
          <w:sz w:val="28"/>
          <w:szCs w:val="28"/>
          <w:lang w:eastAsia="en-US"/>
        </w:rPr>
        <w:t xml:space="preserve"> </w:t>
      </w:r>
      <w:r w:rsidRPr="004A28F3">
        <w:rPr>
          <w:rFonts w:cs="font449"/>
          <w:sz w:val="28"/>
          <w:szCs w:val="28"/>
          <w:highlight w:val="white"/>
        </w:rPr>
        <w:t>приобретение промышленного оборудования, строительство новых зданий, сооруж</w:t>
      </w:r>
      <w:r w:rsidR="00BB0DEC">
        <w:rPr>
          <w:rFonts w:cs="font449"/>
          <w:sz w:val="28"/>
          <w:szCs w:val="28"/>
          <w:highlight w:val="white"/>
        </w:rPr>
        <w:t>ений, коммуникаций и инжиниринг.</w:t>
      </w:r>
    </w:p>
    <w:p w:rsidR="00A22714" w:rsidRPr="00BB0DEC" w:rsidRDefault="00BB0DEC" w:rsidP="00BB0DEC">
      <w:pPr>
        <w:ind w:firstLine="709"/>
        <w:jc w:val="both"/>
        <w:rPr>
          <w:rFonts w:eastAsia="Calibri"/>
          <w:sz w:val="28"/>
          <w:szCs w:val="28"/>
          <w:highlight w:val="white"/>
          <w:lang w:eastAsia="en-US"/>
        </w:rPr>
      </w:pPr>
      <w:r>
        <w:rPr>
          <w:sz w:val="28"/>
          <w:szCs w:val="28"/>
        </w:rPr>
        <w:t>Займ п</w:t>
      </w:r>
      <w:r w:rsidR="00A22714" w:rsidRPr="004A28F3">
        <w:rPr>
          <w:sz w:val="28"/>
          <w:szCs w:val="28"/>
        </w:rPr>
        <w:t xml:space="preserve">редоставляется предприятиям, осуществляющим виды экономической деятельности по </w:t>
      </w:r>
      <w:r>
        <w:rPr>
          <w:rFonts w:eastAsia="Calibri"/>
          <w:sz w:val="28"/>
          <w:szCs w:val="28"/>
          <w:highlight w:val="white"/>
          <w:lang w:eastAsia="en-US"/>
        </w:rPr>
        <w:t>классу</w:t>
      </w:r>
      <w:r>
        <w:rPr>
          <w:rFonts w:eastAsia="Calibri"/>
          <w:sz w:val="28"/>
          <w:szCs w:val="28"/>
          <w:lang w:eastAsia="en-US"/>
        </w:rPr>
        <w:t xml:space="preserve"> </w:t>
      </w:r>
      <w:r>
        <w:rPr>
          <w:sz w:val="28"/>
          <w:szCs w:val="28"/>
        </w:rPr>
        <w:t>02.20 «Лесозаготовки» и</w:t>
      </w:r>
      <w:r w:rsidR="00A22714" w:rsidRPr="004A28F3">
        <w:rPr>
          <w:sz w:val="28"/>
          <w:szCs w:val="28"/>
        </w:rPr>
        <w:t> 16 «Обработка древесины и производство изделий из дерева и пробки, кроме мебели, производство изделий из сол</w:t>
      </w:r>
      <w:r>
        <w:rPr>
          <w:sz w:val="28"/>
          <w:szCs w:val="28"/>
        </w:rPr>
        <w:t xml:space="preserve">омки и материалов для плетения» </w:t>
      </w:r>
      <w:r>
        <w:rPr>
          <w:rFonts w:eastAsia="Calibri"/>
          <w:sz w:val="28"/>
          <w:szCs w:val="28"/>
          <w:highlight w:val="white"/>
          <w:lang w:eastAsia="en-US"/>
        </w:rPr>
        <w:t>(с</w:t>
      </w:r>
      <w:r w:rsidR="00A22714" w:rsidRPr="004A28F3">
        <w:rPr>
          <w:rFonts w:eastAsia="Calibri"/>
          <w:sz w:val="28"/>
          <w:szCs w:val="28"/>
          <w:highlight w:val="white"/>
          <w:lang w:eastAsia="en-US"/>
        </w:rPr>
        <w:t>ум</w:t>
      </w:r>
      <w:r>
        <w:rPr>
          <w:rFonts w:eastAsia="Calibri"/>
          <w:sz w:val="28"/>
          <w:szCs w:val="28"/>
          <w:highlight w:val="white"/>
          <w:lang w:eastAsia="en-US"/>
        </w:rPr>
        <w:t>ма займа от 10 до 50 млн рублей, ставка 1,5 % годовых, с</w:t>
      </w:r>
      <w:r w:rsidR="00A22714" w:rsidRPr="004A28F3">
        <w:rPr>
          <w:rFonts w:eastAsia="Calibri"/>
          <w:sz w:val="28"/>
          <w:szCs w:val="28"/>
          <w:highlight w:val="white"/>
          <w:lang w:eastAsia="en-US"/>
        </w:rPr>
        <w:t>рок не более 5 лет</w:t>
      </w:r>
      <w:r>
        <w:rPr>
          <w:rFonts w:eastAsia="Calibri"/>
          <w:sz w:val="28"/>
          <w:szCs w:val="28"/>
          <w:highlight w:val="white"/>
          <w:lang w:eastAsia="en-US"/>
        </w:rPr>
        <w:t>)</w:t>
      </w:r>
      <w:r w:rsidR="00A22714" w:rsidRPr="004A28F3">
        <w:rPr>
          <w:rFonts w:eastAsia="Calibri"/>
          <w:sz w:val="28"/>
          <w:szCs w:val="28"/>
          <w:highlight w:val="white"/>
          <w:lang w:eastAsia="en-US"/>
        </w:rPr>
        <w:t>.</w:t>
      </w:r>
    </w:p>
    <w:p w:rsidR="00A22714" w:rsidRPr="004A28F3" w:rsidRDefault="00A22714" w:rsidP="00A22714">
      <w:pPr>
        <w:autoSpaceDE w:val="0"/>
        <w:autoSpaceDN w:val="0"/>
        <w:adjustRightInd w:val="0"/>
        <w:ind w:firstLine="709"/>
        <w:jc w:val="both"/>
        <w:rPr>
          <w:sz w:val="28"/>
          <w:szCs w:val="28"/>
        </w:rPr>
      </w:pPr>
      <w:r>
        <w:rPr>
          <w:sz w:val="28"/>
          <w:szCs w:val="28"/>
        </w:rPr>
        <w:t xml:space="preserve">До конца 2021 года планируется выдать 2 займа на сумму 100,0 млн рублей. </w:t>
      </w:r>
    </w:p>
    <w:p w:rsidR="00A22714" w:rsidRDefault="00A22714" w:rsidP="00A22714">
      <w:pPr>
        <w:ind w:firstLine="709"/>
        <w:jc w:val="both"/>
        <w:rPr>
          <w:sz w:val="28"/>
          <w:szCs w:val="28"/>
        </w:rPr>
      </w:pPr>
      <w:r>
        <w:rPr>
          <w:sz w:val="28"/>
          <w:szCs w:val="28"/>
        </w:rPr>
        <w:t xml:space="preserve">Во втором полугодии планируется предоставление грантов </w:t>
      </w:r>
      <w:r w:rsidRPr="00D91A39">
        <w:rPr>
          <w:sz w:val="28"/>
          <w:szCs w:val="28"/>
        </w:rPr>
        <w:t>для обеспечения возмещения части запланированных расходов, связанных с реализацией проекта в сфере социального предпринимательства.</w:t>
      </w:r>
      <w:r>
        <w:rPr>
          <w:sz w:val="28"/>
          <w:szCs w:val="28"/>
        </w:rPr>
        <w:t xml:space="preserve"> </w:t>
      </w:r>
      <w:r w:rsidRPr="00B670DF">
        <w:rPr>
          <w:sz w:val="28"/>
          <w:szCs w:val="28"/>
        </w:rPr>
        <w:t>Предполагается, что в 2021 году поддержка будет оказана 17 субъектам малого и средн</w:t>
      </w:r>
      <w:r>
        <w:rPr>
          <w:sz w:val="28"/>
          <w:szCs w:val="28"/>
        </w:rPr>
        <w:t>его предпринимательства, имеющим</w:t>
      </w:r>
      <w:r w:rsidRPr="00B670DF">
        <w:rPr>
          <w:sz w:val="28"/>
          <w:szCs w:val="28"/>
        </w:rPr>
        <w:t xml:space="preserve"> статус социального предприятия. </w:t>
      </w:r>
    </w:p>
    <w:p w:rsidR="00A22714" w:rsidRPr="00D23C38" w:rsidRDefault="00A22714" w:rsidP="00A22714">
      <w:pPr>
        <w:widowControl w:val="0"/>
        <w:ind w:firstLine="709"/>
        <w:contextualSpacing/>
        <w:jc w:val="both"/>
        <w:rPr>
          <w:sz w:val="28"/>
          <w:szCs w:val="28"/>
        </w:rPr>
      </w:pPr>
      <w:r w:rsidRPr="00D23C38">
        <w:rPr>
          <w:sz w:val="28"/>
          <w:szCs w:val="28"/>
        </w:rPr>
        <w:t>С 2020 года на территории области действует новый механизм поддержки инвесторов – включение их в перечень приоритетных инвестиционных проектов, что позволяет инвестору получить право на применение инвестиционного налогового вычета по налогу на прибыль организаций либо воспользоваться субсидией по возмещению налога на имущество и части налога на прибыль организаций, а также воспользоваться гарантийной поддержкой Фонда содействия кредитованию малого и среднего предпринимательства Тверской области.</w:t>
      </w:r>
    </w:p>
    <w:p w:rsidR="00A22714" w:rsidRPr="005C0B44" w:rsidRDefault="00A22714" w:rsidP="00A22714">
      <w:pPr>
        <w:widowControl w:val="0"/>
        <w:ind w:firstLine="709"/>
        <w:contextualSpacing/>
        <w:jc w:val="both"/>
        <w:rPr>
          <w:sz w:val="28"/>
          <w:szCs w:val="28"/>
        </w:rPr>
      </w:pPr>
      <w:r w:rsidRPr="005C0B44">
        <w:rPr>
          <w:sz w:val="28"/>
          <w:szCs w:val="28"/>
        </w:rPr>
        <w:t>Создан Совет по инвестиционной политике и развитию предпринимательства в Тверской области (далее – Совет)</w:t>
      </w:r>
      <w:r>
        <w:rPr>
          <w:sz w:val="28"/>
          <w:szCs w:val="28"/>
        </w:rPr>
        <w:t>,</w:t>
      </w:r>
      <w:r w:rsidRPr="005C0B44">
        <w:rPr>
          <w:sz w:val="28"/>
          <w:szCs w:val="28"/>
        </w:rPr>
        <w:t xml:space="preserve"> цели деятельности, задачи, функции которого определены постановлением Правительства Тверской области от 06.12.2019 № 470</w:t>
      </w:r>
      <w:r>
        <w:rPr>
          <w:sz w:val="28"/>
          <w:szCs w:val="28"/>
        </w:rPr>
        <w:noBreakHyphen/>
      </w:r>
      <w:r w:rsidRPr="005C0B44">
        <w:rPr>
          <w:sz w:val="28"/>
          <w:szCs w:val="28"/>
        </w:rPr>
        <w:t>пп «О Совете по инвестиционной политике и развитию предпринимательства в Тверской области».</w:t>
      </w:r>
    </w:p>
    <w:p w:rsidR="00A22714" w:rsidRDefault="00A22714" w:rsidP="00A22714">
      <w:pPr>
        <w:ind w:firstLine="709"/>
        <w:contextualSpacing/>
        <w:jc w:val="both"/>
        <w:rPr>
          <w:sz w:val="28"/>
          <w:szCs w:val="28"/>
        </w:rPr>
      </w:pPr>
      <w:r w:rsidRPr="00D469BF">
        <w:rPr>
          <w:sz w:val="28"/>
          <w:szCs w:val="28"/>
        </w:rPr>
        <w:t>15 апреля 2021 года</w:t>
      </w:r>
      <w:r>
        <w:rPr>
          <w:sz w:val="28"/>
          <w:szCs w:val="28"/>
        </w:rPr>
        <w:t xml:space="preserve"> на заседании Совета</w:t>
      </w:r>
      <w:r w:rsidRPr="002537A7">
        <w:rPr>
          <w:sz w:val="28"/>
          <w:szCs w:val="28"/>
        </w:rPr>
        <w:t xml:space="preserve"> принято решение о включении планов развития двух компаний региона в перечень приоритетных инвестиционных проектов Тверской области. Подтвержден статус двух приоритетных инвестиционных проектов:</w:t>
      </w:r>
    </w:p>
    <w:p w:rsidR="00A22714" w:rsidRDefault="00A22714" w:rsidP="00A22714">
      <w:pPr>
        <w:ind w:firstLine="709"/>
        <w:contextualSpacing/>
        <w:jc w:val="both"/>
        <w:rPr>
          <w:sz w:val="28"/>
          <w:szCs w:val="28"/>
        </w:rPr>
      </w:pPr>
      <w:r>
        <w:rPr>
          <w:sz w:val="28"/>
          <w:szCs w:val="28"/>
        </w:rPr>
        <w:t xml:space="preserve">- АО «Торговая Компания «Альфа» </w:t>
      </w:r>
      <w:r w:rsidR="00D469BF">
        <w:rPr>
          <w:sz w:val="28"/>
          <w:szCs w:val="28"/>
        </w:rPr>
        <w:t>–</w:t>
      </w:r>
      <w:r>
        <w:rPr>
          <w:sz w:val="28"/>
          <w:szCs w:val="28"/>
        </w:rPr>
        <w:t xml:space="preserve"> строительство логистического комплекса по хранению автомобильных запасных частей площадью 25 000 квадратных метров на территории Калининского района Тверской области. Общий объем инвестиций по проекту составляет 1 288</w:t>
      </w:r>
      <w:r w:rsidRPr="00246624">
        <w:rPr>
          <w:sz w:val="28"/>
          <w:szCs w:val="28"/>
        </w:rPr>
        <w:t xml:space="preserve"> </w:t>
      </w:r>
      <w:r>
        <w:rPr>
          <w:sz w:val="28"/>
          <w:szCs w:val="28"/>
        </w:rPr>
        <w:t>млн рублей, количество создаваемых рабочих мест – 169 до 2025 года;</w:t>
      </w:r>
    </w:p>
    <w:p w:rsidR="00A22714" w:rsidRPr="004765A8" w:rsidRDefault="00D469BF" w:rsidP="00A22714">
      <w:pPr>
        <w:ind w:firstLine="709"/>
        <w:contextualSpacing/>
        <w:jc w:val="both"/>
        <w:rPr>
          <w:sz w:val="28"/>
          <w:szCs w:val="28"/>
        </w:rPr>
      </w:pPr>
      <w:r>
        <w:rPr>
          <w:sz w:val="28"/>
          <w:szCs w:val="28"/>
        </w:rPr>
        <w:t>- ООО «Пластик-</w:t>
      </w:r>
      <w:r w:rsidR="00A22714">
        <w:rPr>
          <w:sz w:val="28"/>
          <w:szCs w:val="28"/>
        </w:rPr>
        <w:t xml:space="preserve">Строймаркет» </w:t>
      </w:r>
      <w:r>
        <w:rPr>
          <w:sz w:val="28"/>
          <w:szCs w:val="28"/>
        </w:rPr>
        <w:t>–</w:t>
      </w:r>
      <w:r w:rsidR="00A22714">
        <w:rPr>
          <w:sz w:val="28"/>
          <w:szCs w:val="28"/>
        </w:rPr>
        <w:t xml:space="preserve"> с</w:t>
      </w:r>
      <w:r w:rsidR="00A22714" w:rsidRPr="007043B2">
        <w:rPr>
          <w:sz w:val="28"/>
          <w:szCs w:val="28"/>
        </w:rPr>
        <w:t xml:space="preserve">троительство </w:t>
      </w:r>
      <w:r w:rsidR="00A22714">
        <w:rPr>
          <w:sz w:val="28"/>
          <w:szCs w:val="28"/>
        </w:rPr>
        <w:t>з</w:t>
      </w:r>
      <w:r w:rsidR="00A22714" w:rsidRPr="007043B2">
        <w:rPr>
          <w:sz w:val="28"/>
          <w:szCs w:val="28"/>
        </w:rPr>
        <w:t>авода Universum</w:t>
      </w:r>
      <w:r w:rsidR="00A22714">
        <w:rPr>
          <w:sz w:val="28"/>
          <w:szCs w:val="28"/>
        </w:rPr>
        <w:t xml:space="preserve"> </w:t>
      </w:r>
      <w:r w:rsidR="00A22714">
        <w:rPr>
          <w:sz w:val="28"/>
          <w:szCs w:val="28"/>
        </w:rPr>
        <w:br/>
        <w:t>на территории Калининского района Тверской области. Общий объем инвестиций по проекту составляет 1 091</w:t>
      </w:r>
      <w:r w:rsidR="00A22714" w:rsidRPr="00246624">
        <w:rPr>
          <w:sz w:val="28"/>
          <w:szCs w:val="28"/>
        </w:rPr>
        <w:t xml:space="preserve"> </w:t>
      </w:r>
      <w:r w:rsidR="00A22714">
        <w:rPr>
          <w:sz w:val="28"/>
          <w:szCs w:val="28"/>
        </w:rPr>
        <w:t>млн рублей, количество создаваемых рабочих мест – 70.</w:t>
      </w:r>
    </w:p>
    <w:p w:rsidR="00A22714" w:rsidRDefault="00A22714" w:rsidP="00A22714">
      <w:pPr>
        <w:ind w:firstLine="709"/>
        <w:contextualSpacing/>
        <w:jc w:val="both"/>
        <w:rPr>
          <w:sz w:val="28"/>
          <w:szCs w:val="28"/>
        </w:rPr>
      </w:pPr>
      <w:r w:rsidRPr="002537A7">
        <w:rPr>
          <w:sz w:val="28"/>
          <w:szCs w:val="28"/>
        </w:rPr>
        <w:t>Также на заседании Совета принято решение о присвоении статуса «инновационно-промышленный парк» территории комплекса «Боровлево</w:t>
      </w:r>
      <w:r w:rsidRPr="002537A7">
        <w:rPr>
          <w:sz w:val="28"/>
          <w:szCs w:val="28"/>
        </w:rPr>
        <w:noBreakHyphen/>
        <w:t>3» (далее – парк)</w:t>
      </w:r>
      <w:r w:rsidRPr="00D23C38">
        <w:rPr>
          <w:sz w:val="28"/>
          <w:szCs w:val="28"/>
        </w:rPr>
        <w:t xml:space="preserve"> (</w:t>
      </w:r>
      <w:r>
        <w:rPr>
          <w:sz w:val="28"/>
          <w:szCs w:val="28"/>
        </w:rPr>
        <w:t xml:space="preserve">утверждено распоряжение Правительства Тверской области </w:t>
      </w:r>
      <w:r w:rsidR="00D469BF">
        <w:rPr>
          <w:sz w:val="28"/>
          <w:szCs w:val="28"/>
        </w:rPr>
        <w:t xml:space="preserve">      </w:t>
      </w:r>
      <w:r>
        <w:rPr>
          <w:sz w:val="28"/>
          <w:szCs w:val="28"/>
        </w:rPr>
        <w:t>от 30.04.2021 № 405-рп «</w:t>
      </w:r>
      <w:r w:rsidRPr="0018236E">
        <w:rPr>
          <w:sz w:val="28"/>
          <w:szCs w:val="28"/>
        </w:rPr>
        <w:t>О создании инновационно-промышленного парка Тверской области «Боровлево-3»</w:t>
      </w:r>
      <w:r>
        <w:rPr>
          <w:sz w:val="28"/>
          <w:szCs w:val="28"/>
        </w:rPr>
        <w:t>).</w:t>
      </w:r>
    </w:p>
    <w:p w:rsidR="00A22714" w:rsidRDefault="00A22714" w:rsidP="00A22714">
      <w:pPr>
        <w:ind w:firstLine="709"/>
        <w:contextualSpacing/>
        <w:jc w:val="both"/>
        <w:rPr>
          <w:sz w:val="28"/>
          <w:szCs w:val="28"/>
        </w:rPr>
      </w:pPr>
      <w:r w:rsidRPr="0018236E">
        <w:rPr>
          <w:sz w:val="28"/>
          <w:szCs w:val="28"/>
        </w:rPr>
        <w:t xml:space="preserve">Общая площадь парка – 82 </w:t>
      </w:r>
      <w:r>
        <w:rPr>
          <w:sz w:val="28"/>
          <w:szCs w:val="28"/>
        </w:rPr>
        <w:t>г</w:t>
      </w:r>
      <w:r w:rsidRPr="0018236E">
        <w:rPr>
          <w:sz w:val="28"/>
          <w:szCs w:val="28"/>
        </w:rPr>
        <w:t xml:space="preserve">а, в том числе под производственную деятельность – 55 </w:t>
      </w:r>
      <w:r>
        <w:rPr>
          <w:sz w:val="28"/>
          <w:szCs w:val="28"/>
        </w:rPr>
        <w:t>г</w:t>
      </w:r>
      <w:r w:rsidRPr="0018236E">
        <w:rPr>
          <w:sz w:val="28"/>
          <w:szCs w:val="28"/>
        </w:rPr>
        <w:t>а.</w:t>
      </w:r>
      <w:r>
        <w:rPr>
          <w:sz w:val="28"/>
          <w:szCs w:val="28"/>
        </w:rPr>
        <w:t xml:space="preserve"> </w:t>
      </w:r>
      <w:r w:rsidRPr="0018236E">
        <w:rPr>
          <w:sz w:val="28"/>
          <w:szCs w:val="28"/>
        </w:rPr>
        <w:t xml:space="preserve">К 2030 году </w:t>
      </w:r>
      <w:r>
        <w:rPr>
          <w:sz w:val="28"/>
          <w:szCs w:val="28"/>
        </w:rPr>
        <w:t xml:space="preserve">на территории парка </w:t>
      </w:r>
      <w:r w:rsidRPr="0018236E">
        <w:rPr>
          <w:sz w:val="28"/>
          <w:szCs w:val="28"/>
        </w:rPr>
        <w:t>планируется создание более 2,7 тыс</w:t>
      </w:r>
      <w:r>
        <w:rPr>
          <w:sz w:val="28"/>
          <w:szCs w:val="28"/>
        </w:rPr>
        <w:t>яч</w:t>
      </w:r>
      <w:r w:rsidRPr="0018236E">
        <w:rPr>
          <w:sz w:val="28"/>
          <w:szCs w:val="28"/>
        </w:rPr>
        <w:t xml:space="preserve"> рабочих мест, ожидается привлечение более 10 млрд руб</w:t>
      </w:r>
      <w:r>
        <w:rPr>
          <w:sz w:val="28"/>
          <w:szCs w:val="28"/>
        </w:rPr>
        <w:t>лей</w:t>
      </w:r>
      <w:r w:rsidRPr="0018236E">
        <w:rPr>
          <w:sz w:val="28"/>
          <w:szCs w:val="28"/>
        </w:rPr>
        <w:t xml:space="preserve"> частных инвестиций.</w:t>
      </w:r>
    </w:p>
    <w:p w:rsidR="00D469BF" w:rsidRDefault="00D469BF" w:rsidP="00D469BF">
      <w:pPr>
        <w:autoSpaceDE w:val="0"/>
        <w:ind w:firstLine="709"/>
        <w:jc w:val="both"/>
        <w:rPr>
          <w:color w:val="000000"/>
          <w:sz w:val="28"/>
          <w:szCs w:val="28"/>
        </w:rPr>
      </w:pPr>
      <w:r>
        <w:rPr>
          <w:color w:val="000000"/>
          <w:sz w:val="28"/>
          <w:szCs w:val="28"/>
        </w:rPr>
        <w:t>О</w:t>
      </w:r>
      <w:r w:rsidRPr="00834770">
        <w:rPr>
          <w:color w:val="000000"/>
          <w:sz w:val="28"/>
          <w:szCs w:val="28"/>
        </w:rPr>
        <w:t>пределены первые два резидента инновационно-промышленного парка «Боровлево-3»</w:t>
      </w:r>
      <w:r>
        <w:rPr>
          <w:color w:val="000000"/>
          <w:sz w:val="28"/>
          <w:szCs w:val="28"/>
        </w:rPr>
        <w:t>:</w:t>
      </w:r>
    </w:p>
    <w:p w:rsidR="00D469BF" w:rsidRPr="00F92110" w:rsidRDefault="00D469BF" w:rsidP="00D469BF">
      <w:pPr>
        <w:autoSpaceDE w:val="0"/>
        <w:ind w:firstLine="709"/>
        <w:jc w:val="both"/>
        <w:rPr>
          <w:color w:val="000000"/>
          <w:sz w:val="28"/>
          <w:szCs w:val="28"/>
        </w:rPr>
      </w:pPr>
      <w:r>
        <w:rPr>
          <w:sz w:val="28"/>
          <w:szCs w:val="28"/>
        </w:rPr>
        <w:t>- ЗАО</w:t>
      </w:r>
      <w:r w:rsidRPr="00D32732">
        <w:rPr>
          <w:sz w:val="28"/>
          <w:szCs w:val="28"/>
        </w:rPr>
        <w:t xml:space="preserve"> «Фодеско-МАК»</w:t>
      </w:r>
      <w:r>
        <w:rPr>
          <w:sz w:val="28"/>
          <w:szCs w:val="28"/>
        </w:rPr>
        <w:t>, реализующее инвестиционный проект «</w:t>
      </w:r>
      <w:r w:rsidRPr="00FB0A2E">
        <w:rPr>
          <w:sz w:val="28"/>
          <w:szCs w:val="28"/>
        </w:rPr>
        <w:t>Строительство завода по производству комплектующих для пресс-форм и штампов,</w:t>
      </w:r>
      <w:r>
        <w:rPr>
          <w:sz w:val="28"/>
          <w:szCs w:val="28"/>
        </w:rPr>
        <w:t xml:space="preserve"> </w:t>
      </w:r>
      <w:r w:rsidRPr="00FB0A2E">
        <w:rPr>
          <w:sz w:val="28"/>
          <w:szCs w:val="28"/>
        </w:rPr>
        <w:t>высокоточной механообработке»</w:t>
      </w:r>
      <w:r>
        <w:rPr>
          <w:sz w:val="28"/>
          <w:szCs w:val="28"/>
        </w:rPr>
        <w:t>;</w:t>
      </w:r>
    </w:p>
    <w:p w:rsidR="00D469BF" w:rsidRPr="00D32732" w:rsidRDefault="00D469BF" w:rsidP="00D469BF">
      <w:pPr>
        <w:pStyle w:val="2f"/>
        <w:ind w:left="0" w:right="-1" w:firstLine="709"/>
        <w:jc w:val="both"/>
        <w:rPr>
          <w:color w:val="000000"/>
          <w:sz w:val="28"/>
          <w:szCs w:val="28"/>
        </w:rPr>
      </w:pPr>
      <w:r>
        <w:rPr>
          <w:color w:val="000000"/>
          <w:sz w:val="28"/>
          <w:szCs w:val="28"/>
        </w:rPr>
        <w:t>- ООО «ГЕРС Технолоджи», реализующее инвестиционный проект «Строительство центра разработки и производства импортозамещающего современного высокотехнологичного телеметрического оборудования управления траекторией и каротажа в процессе бурения наклонно-направленных и горизонтальных нефтяных и газовых скважин (MWD, MWD+LWD, LWD+RSS equipment)».</w:t>
      </w:r>
    </w:p>
    <w:p w:rsidR="00A22714" w:rsidRDefault="00A22714" w:rsidP="00A22714">
      <w:pPr>
        <w:ind w:firstLine="709"/>
        <w:contextualSpacing/>
        <w:jc w:val="both"/>
        <w:rPr>
          <w:sz w:val="28"/>
          <w:szCs w:val="28"/>
          <w:highlight w:val="white"/>
        </w:rPr>
      </w:pPr>
      <w:r w:rsidRPr="002537A7">
        <w:rPr>
          <w:color w:val="000000"/>
          <w:sz w:val="28"/>
          <w:szCs w:val="28"/>
        </w:rPr>
        <w:t>Резиденты парка смогут воспользоваться мерами государственной поддержки, среди которых освобождение от налога на имущество, возможность снижения налога на прибыль</w:t>
      </w:r>
      <w:r w:rsidRPr="002537A7">
        <w:rPr>
          <w:sz w:val="28"/>
          <w:szCs w:val="28"/>
          <w:highlight w:val="white"/>
        </w:rPr>
        <w:t>.</w:t>
      </w:r>
    </w:p>
    <w:p w:rsidR="00A22714" w:rsidRDefault="00A22714" w:rsidP="00A22714">
      <w:pPr>
        <w:ind w:firstLine="709"/>
        <w:contextualSpacing/>
        <w:jc w:val="both"/>
        <w:rPr>
          <w:sz w:val="28"/>
          <w:szCs w:val="28"/>
        </w:rPr>
      </w:pPr>
      <w:r w:rsidRPr="00D469BF">
        <w:rPr>
          <w:sz w:val="28"/>
          <w:szCs w:val="28"/>
        </w:rPr>
        <w:t>21 июля 2021 года</w:t>
      </w:r>
      <w:r>
        <w:rPr>
          <w:sz w:val="28"/>
          <w:szCs w:val="28"/>
        </w:rPr>
        <w:t xml:space="preserve"> на заседании Совета</w:t>
      </w:r>
      <w:r w:rsidRPr="002537A7">
        <w:rPr>
          <w:sz w:val="28"/>
          <w:szCs w:val="28"/>
        </w:rPr>
        <w:t xml:space="preserve"> принято решение о включении планов развития компани</w:t>
      </w:r>
      <w:r>
        <w:rPr>
          <w:sz w:val="28"/>
          <w:szCs w:val="28"/>
        </w:rPr>
        <w:t>и</w:t>
      </w:r>
      <w:r w:rsidRPr="002537A7">
        <w:rPr>
          <w:sz w:val="28"/>
          <w:szCs w:val="28"/>
        </w:rPr>
        <w:t xml:space="preserve"> региона в перечень приоритетных инвестиционных проектов Тверской области. Подтвержден статус приоритетн</w:t>
      </w:r>
      <w:r>
        <w:rPr>
          <w:sz w:val="28"/>
          <w:szCs w:val="28"/>
        </w:rPr>
        <w:t>ого</w:t>
      </w:r>
      <w:r w:rsidRPr="002537A7">
        <w:rPr>
          <w:sz w:val="28"/>
          <w:szCs w:val="28"/>
        </w:rPr>
        <w:t xml:space="preserve"> инвестиционн</w:t>
      </w:r>
      <w:r>
        <w:rPr>
          <w:sz w:val="28"/>
          <w:szCs w:val="28"/>
        </w:rPr>
        <w:t>ого</w:t>
      </w:r>
      <w:r w:rsidRPr="002537A7">
        <w:rPr>
          <w:sz w:val="28"/>
          <w:szCs w:val="28"/>
        </w:rPr>
        <w:t xml:space="preserve"> проект</w:t>
      </w:r>
      <w:r>
        <w:rPr>
          <w:sz w:val="28"/>
          <w:szCs w:val="28"/>
        </w:rPr>
        <w:t>а</w:t>
      </w:r>
      <w:r w:rsidRPr="002537A7">
        <w:rPr>
          <w:sz w:val="28"/>
          <w:szCs w:val="28"/>
        </w:rPr>
        <w:t>:</w:t>
      </w:r>
    </w:p>
    <w:p w:rsidR="00A22714" w:rsidRPr="004765A8" w:rsidRDefault="00A22714" w:rsidP="00A22714">
      <w:pPr>
        <w:ind w:firstLine="709"/>
        <w:contextualSpacing/>
        <w:jc w:val="both"/>
        <w:rPr>
          <w:sz w:val="28"/>
          <w:szCs w:val="28"/>
        </w:rPr>
      </w:pPr>
      <w:r>
        <w:rPr>
          <w:sz w:val="28"/>
          <w:szCs w:val="28"/>
        </w:rPr>
        <w:t xml:space="preserve">- ООО «БиоПласт» </w:t>
      </w:r>
      <w:r w:rsidR="00D469BF">
        <w:rPr>
          <w:sz w:val="28"/>
          <w:szCs w:val="28"/>
        </w:rPr>
        <w:t>–</w:t>
      </w:r>
      <w:r>
        <w:rPr>
          <w:sz w:val="28"/>
          <w:szCs w:val="28"/>
        </w:rPr>
        <w:t xml:space="preserve"> с</w:t>
      </w:r>
      <w:r w:rsidRPr="00CB2F4D">
        <w:rPr>
          <w:sz w:val="28"/>
          <w:szCs w:val="28"/>
        </w:rPr>
        <w:t>троительство производственного комплекса по выпуску химстойких стеклопластиковых изделий</w:t>
      </w:r>
      <w:r>
        <w:rPr>
          <w:sz w:val="28"/>
          <w:szCs w:val="28"/>
        </w:rPr>
        <w:t xml:space="preserve"> на территории Калининского района Тверской области. Общий объем инвестиций по проекту составляет 100</w:t>
      </w:r>
      <w:r w:rsidRPr="00246624">
        <w:rPr>
          <w:sz w:val="28"/>
          <w:szCs w:val="28"/>
        </w:rPr>
        <w:t xml:space="preserve"> </w:t>
      </w:r>
      <w:r>
        <w:rPr>
          <w:sz w:val="28"/>
          <w:szCs w:val="28"/>
        </w:rPr>
        <w:t>млн рублей, количество создаваемых рабочих мест – 27.</w:t>
      </w:r>
    </w:p>
    <w:p w:rsidR="00A22714" w:rsidRPr="00FB337E" w:rsidRDefault="00A22714" w:rsidP="00A22714">
      <w:pPr>
        <w:autoSpaceDE w:val="0"/>
        <w:autoSpaceDN w:val="0"/>
        <w:adjustRightInd w:val="0"/>
        <w:ind w:firstLine="709"/>
        <w:jc w:val="both"/>
        <w:rPr>
          <w:rFonts w:eastAsia="Calibri"/>
          <w:color w:val="000000"/>
        </w:rPr>
      </w:pPr>
      <w:r w:rsidRPr="00230C52">
        <w:rPr>
          <w:color w:val="000000"/>
          <w:sz w:val="28"/>
          <w:szCs w:val="28"/>
        </w:rPr>
        <w:t xml:space="preserve">В течение </w:t>
      </w:r>
      <w:r>
        <w:rPr>
          <w:color w:val="000000"/>
          <w:sz w:val="28"/>
          <w:szCs w:val="28"/>
        </w:rPr>
        <w:t>второго</w:t>
      </w:r>
      <w:r w:rsidRPr="00230C52">
        <w:rPr>
          <w:color w:val="000000"/>
          <w:sz w:val="28"/>
          <w:szCs w:val="28"/>
        </w:rPr>
        <w:t xml:space="preserve"> полугодия 2021 года</w:t>
      </w:r>
      <w:r>
        <w:rPr>
          <w:color w:val="000000"/>
          <w:sz w:val="28"/>
          <w:szCs w:val="28"/>
        </w:rPr>
        <w:t xml:space="preserve"> на заседании Совета планируется рассмотреть следующие вопросы:</w:t>
      </w:r>
    </w:p>
    <w:p w:rsidR="00A22714" w:rsidRDefault="00A22714" w:rsidP="00A22714">
      <w:pPr>
        <w:autoSpaceDE w:val="0"/>
        <w:autoSpaceDN w:val="0"/>
        <w:adjustRightInd w:val="0"/>
        <w:ind w:firstLine="709"/>
        <w:jc w:val="both"/>
        <w:rPr>
          <w:color w:val="000000"/>
          <w:sz w:val="28"/>
          <w:szCs w:val="28"/>
        </w:rPr>
      </w:pPr>
      <w:r w:rsidRPr="00FB337E">
        <w:rPr>
          <w:color w:val="000000"/>
          <w:sz w:val="28"/>
          <w:szCs w:val="28"/>
        </w:rPr>
        <w:t>1)</w:t>
      </w:r>
      <w:r>
        <w:rPr>
          <w:color w:val="000000"/>
          <w:sz w:val="28"/>
          <w:szCs w:val="28"/>
        </w:rPr>
        <w:t> </w:t>
      </w:r>
      <w:r w:rsidR="00D469BF">
        <w:rPr>
          <w:color w:val="000000"/>
          <w:sz w:val="28"/>
          <w:szCs w:val="28"/>
        </w:rPr>
        <w:t>включение</w:t>
      </w:r>
      <w:r w:rsidRPr="00FB337E">
        <w:rPr>
          <w:color w:val="000000"/>
          <w:sz w:val="28"/>
          <w:szCs w:val="28"/>
        </w:rPr>
        <w:t xml:space="preserve"> в перечень приоритетных инвестиционных проектов Тверской области инвестиционного проекта «Комплекс по глубокой переработке древесины в Андреапольском муниципальном округе Тверской области» ООО «Новая Транспортная Компания»</w:t>
      </w:r>
      <w:r>
        <w:rPr>
          <w:color w:val="000000"/>
          <w:sz w:val="28"/>
          <w:szCs w:val="28"/>
        </w:rPr>
        <w:t>;</w:t>
      </w:r>
    </w:p>
    <w:p w:rsidR="00A22714" w:rsidRDefault="00A22714" w:rsidP="00A22714">
      <w:pPr>
        <w:autoSpaceDE w:val="0"/>
        <w:autoSpaceDN w:val="0"/>
        <w:adjustRightInd w:val="0"/>
        <w:ind w:firstLine="709"/>
        <w:jc w:val="both"/>
        <w:rPr>
          <w:color w:val="000000"/>
          <w:sz w:val="28"/>
          <w:szCs w:val="28"/>
        </w:rPr>
      </w:pPr>
      <w:r>
        <w:rPr>
          <w:color w:val="000000"/>
          <w:sz w:val="28"/>
          <w:szCs w:val="28"/>
        </w:rPr>
        <w:t>2) </w:t>
      </w:r>
      <w:r w:rsidR="00D469BF">
        <w:rPr>
          <w:color w:val="000000"/>
          <w:sz w:val="28"/>
          <w:szCs w:val="28"/>
        </w:rPr>
        <w:t>возможность</w:t>
      </w:r>
      <w:r w:rsidRPr="00FB337E">
        <w:rPr>
          <w:color w:val="000000"/>
          <w:sz w:val="28"/>
          <w:szCs w:val="28"/>
        </w:rPr>
        <w:t xml:space="preserve"> признания </w:t>
      </w:r>
      <w:r w:rsidR="00D469BF">
        <w:rPr>
          <w:color w:val="000000"/>
          <w:sz w:val="28"/>
          <w:szCs w:val="28"/>
        </w:rPr>
        <w:t xml:space="preserve">следующих </w:t>
      </w:r>
      <w:r w:rsidRPr="00FB337E">
        <w:rPr>
          <w:color w:val="000000"/>
          <w:sz w:val="28"/>
          <w:szCs w:val="28"/>
        </w:rPr>
        <w:t xml:space="preserve">юридических лиц резидентами инновационно-промышленного парка Тверской области «Боровлево-3»: </w:t>
      </w:r>
    </w:p>
    <w:p w:rsidR="00A22714" w:rsidRDefault="00A22714" w:rsidP="00A22714">
      <w:pPr>
        <w:autoSpaceDE w:val="0"/>
        <w:autoSpaceDN w:val="0"/>
        <w:adjustRightInd w:val="0"/>
        <w:ind w:firstLine="709"/>
        <w:jc w:val="both"/>
        <w:rPr>
          <w:color w:val="000000"/>
          <w:sz w:val="28"/>
          <w:szCs w:val="28"/>
        </w:rPr>
      </w:pPr>
      <w:r>
        <w:rPr>
          <w:color w:val="000000"/>
          <w:sz w:val="28"/>
          <w:szCs w:val="28"/>
        </w:rPr>
        <w:t>- </w:t>
      </w:r>
      <w:r w:rsidRPr="00FB337E">
        <w:rPr>
          <w:color w:val="000000"/>
          <w:sz w:val="28"/>
          <w:szCs w:val="28"/>
        </w:rPr>
        <w:t xml:space="preserve">ООО «РБЕ», реализующее инвестиционный проект «Строительство фабрики-кухни для обеспечения горячим питанием образовательных, социальных и медицинских учреждений Тверской области»; </w:t>
      </w:r>
    </w:p>
    <w:p w:rsidR="00A22714" w:rsidRDefault="00A22714" w:rsidP="00A22714">
      <w:pPr>
        <w:autoSpaceDE w:val="0"/>
        <w:autoSpaceDN w:val="0"/>
        <w:adjustRightInd w:val="0"/>
        <w:ind w:firstLine="709"/>
        <w:jc w:val="both"/>
        <w:rPr>
          <w:color w:val="000000"/>
          <w:sz w:val="28"/>
          <w:szCs w:val="28"/>
        </w:rPr>
      </w:pPr>
      <w:r>
        <w:rPr>
          <w:color w:val="000000"/>
          <w:sz w:val="28"/>
          <w:szCs w:val="28"/>
        </w:rPr>
        <w:t>- </w:t>
      </w:r>
      <w:r w:rsidRPr="00FB337E">
        <w:rPr>
          <w:color w:val="000000"/>
          <w:sz w:val="28"/>
          <w:szCs w:val="28"/>
        </w:rPr>
        <w:t xml:space="preserve">ООО «Тверской редукторный завод», реализующее инвестиционный проект «Организация производства оборудования (редукторы (в том числе планетарные, цилиндрические, конические), турбо редукторы, редукторы пропульсии, лебедки, механизмы поворота, редукторы хода)»; </w:t>
      </w:r>
    </w:p>
    <w:p w:rsidR="00A22714" w:rsidRDefault="00A22714" w:rsidP="00A22714">
      <w:pPr>
        <w:autoSpaceDE w:val="0"/>
        <w:autoSpaceDN w:val="0"/>
        <w:adjustRightInd w:val="0"/>
        <w:ind w:firstLine="709"/>
        <w:jc w:val="both"/>
        <w:rPr>
          <w:color w:val="000000"/>
          <w:sz w:val="28"/>
          <w:szCs w:val="28"/>
        </w:rPr>
      </w:pPr>
      <w:r>
        <w:rPr>
          <w:color w:val="000000"/>
          <w:sz w:val="28"/>
          <w:szCs w:val="28"/>
        </w:rPr>
        <w:t>- </w:t>
      </w:r>
      <w:r w:rsidRPr="00FB337E">
        <w:rPr>
          <w:color w:val="000000"/>
          <w:sz w:val="28"/>
          <w:szCs w:val="28"/>
        </w:rPr>
        <w:t xml:space="preserve">АО «НПГ Гранит - Саламандр», реализующее инвестиционный проект «Производство систем пожаротушения»; </w:t>
      </w:r>
    </w:p>
    <w:p w:rsidR="00A22714" w:rsidRPr="00FB337E" w:rsidRDefault="00A22714" w:rsidP="00A22714">
      <w:pPr>
        <w:autoSpaceDE w:val="0"/>
        <w:autoSpaceDN w:val="0"/>
        <w:adjustRightInd w:val="0"/>
        <w:ind w:firstLine="709"/>
        <w:jc w:val="both"/>
        <w:rPr>
          <w:color w:val="000000"/>
          <w:sz w:val="28"/>
          <w:szCs w:val="28"/>
        </w:rPr>
      </w:pPr>
      <w:r>
        <w:rPr>
          <w:color w:val="000000"/>
          <w:sz w:val="28"/>
          <w:szCs w:val="28"/>
        </w:rPr>
        <w:t>- </w:t>
      </w:r>
      <w:r w:rsidRPr="00FB337E">
        <w:rPr>
          <w:color w:val="000000"/>
          <w:sz w:val="28"/>
          <w:szCs w:val="28"/>
        </w:rPr>
        <w:t>ООО «Славконд», реализующее инвестиционный проект «Строительство фабрики по производству продуктов пастильно-мармеладной группы»</w:t>
      </w:r>
      <w:r w:rsidR="002C621A">
        <w:rPr>
          <w:color w:val="000000"/>
          <w:sz w:val="28"/>
          <w:szCs w:val="28"/>
        </w:rPr>
        <w:t>.</w:t>
      </w:r>
      <w:r w:rsidRPr="00FB337E">
        <w:rPr>
          <w:color w:val="000000"/>
          <w:sz w:val="28"/>
          <w:szCs w:val="28"/>
        </w:rPr>
        <w:t xml:space="preserve"> </w:t>
      </w:r>
    </w:p>
    <w:p w:rsidR="00A22714" w:rsidRPr="00212C69" w:rsidRDefault="00A22714" w:rsidP="00A22714">
      <w:pPr>
        <w:ind w:firstLine="709"/>
        <w:contextualSpacing/>
        <w:jc w:val="both"/>
        <w:rPr>
          <w:sz w:val="28"/>
          <w:szCs w:val="28"/>
        </w:rPr>
      </w:pPr>
      <w:r>
        <w:rPr>
          <w:sz w:val="28"/>
          <w:szCs w:val="28"/>
        </w:rPr>
        <w:t>В 2020 году началось в</w:t>
      </w:r>
      <w:r w:rsidRPr="00212C69">
        <w:rPr>
          <w:sz w:val="28"/>
          <w:szCs w:val="28"/>
        </w:rPr>
        <w:t>недрение нового инвестиционного режима посредством заключения соглашений о защите и поощрении капиталовложений (СЗПК) между государством и субъектом инвестиционной деятельности. Режим предполагает для инвестора:</w:t>
      </w:r>
    </w:p>
    <w:p w:rsidR="00A22714" w:rsidRPr="00212C69" w:rsidRDefault="00A22714" w:rsidP="00A22714">
      <w:pPr>
        <w:ind w:firstLine="709"/>
        <w:contextualSpacing/>
        <w:jc w:val="both"/>
        <w:rPr>
          <w:sz w:val="28"/>
          <w:szCs w:val="28"/>
        </w:rPr>
      </w:pPr>
      <w:r w:rsidRPr="00212C69">
        <w:rPr>
          <w:sz w:val="28"/>
          <w:szCs w:val="28"/>
        </w:rPr>
        <w:t xml:space="preserve">- неизменность условий (стабилизационную оговорку) по налогам </w:t>
      </w:r>
      <w:r>
        <w:rPr>
          <w:sz w:val="28"/>
          <w:szCs w:val="28"/>
        </w:rPr>
        <w:br/>
      </w:r>
      <w:r w:rsidRPr="00212C69">
        <w:rPr>
          <w:sz w:val="28"/>
          <w:szCs w:val="28"/>
        </w:rPr>
        <w:t>(на прибыль организаций, на имущество организаций, транспортному и земельному налогу, срокам уплаты и порядку возмещения НДС, новым налогам и сборам) и ввозным таможенным пошлинам;</w:t>
      </w:r>
    </w:p>
    <w:p w:rsidR="00A22714" w:rsidRPr="00212C69" w:rsidRDefault="00A22714" w:rsidP="00A22714">
      <w:pPr>
        <w:ind w:firstLine="709"/>
        <w:contextualSpacing/>
        <w:jc w:val="both"/>
        <w:rPr>
          <w:sz w:val="28"/>
          <w:szCs w:val="28"/>
        </w:rPr>
      </w:pPr>
      <w:r w:rsidRPr="00212C69">
        <w:rPr>
          <w:sz w:val="28"/>
          <w:szCs w:val="28"/>
        </w:rPr>
        <w:t>- сохранение действующих на момент заключения соглашений требований по землепользованию и застройке, а также отдельных условий градостроительной деятельности;</w:t>
      </w:r>
    </w:p>
    <w:p w:rsidR="00A22714" w:rsidRPr="00212C69" w:rsidRDefault="00A22714" w:rsidP="00A22714">
      <w:pPr>
        <w:ind w:firstLine="709"/>
        <w:contextualSpacing/>
        <w:jc w:val="both"/>
        <w:rPr>
          <w:sz w:val="28"/>
          <w:szCs w:val="28"/>
        </w:rPr>
      </w:pPr>
      <w:r w:rsidRPr="00212C69">
        <w:rPr>
          <w:sz w:val="28"/>
          <w:szCs w:val="28"/>
        </w:rPr>
        <w:t>- субсидирование затрат на строительство и модернизацию инфраструктуры (транспортной, энергетической, коммунальной, социальной и цифровой);</w:t>
      </w:r>
    </w:p>
    <w:p w:rsidR="00A22714" w:rsidRPr="00212C69" w:rsidRDefault="00A22714" w:rsidP="00A22714">
      <w:pPr>
        <w:ind w:firstLine="709"/>
        <w:contextualSpacing/>
        <w:jc w:val="both"/>
        <w:rPr>
          <w:sz w:val="28"/>
          <w:szCs w:val="28"/>
        </w:rPr>
      </w:pPr>
      <w:r w:rsidRPr="00212C69">
        <w:rPr>
          <w:sz w:val="28"/>
          <w:szCs w:val="28"/>
        </w:rPr>
        <w:t>- субсидирование затрат на уплату процентов по кредитам и купонного дохода по облигационным займам, привлеченным на инвестиционные цели.</w:t>
      </w:r>
    </w:p>
    <w:p w:rsidR="00A22714" w:rsidRPr="00D32732" w:rsidRDefault="00A22714" w:rsidP="00A22714">
      <w:pPr>
        <w:ind w:firstLine="709"/>
        <w:jc w:val="both"/>
        <w:rPr>
          <w:sz w:val="28"/>
          <w:szCs w:val="28"/>
        </w:rPr>
      </w:pPr>
      <w:r w:rsidRPr="00D32732">
        <w:rPr>
          <w:sz w:val="28"/>
          <w:szCs w:val="28"/>
        </w:rPr>
        <w:t>Планируются к заключению</w:t>
      </w:r>
      <w:r>
        <w:rPr>
          <w:sz w:val="28"/>
          <w:szCs w:val="28"/>
        </w:rPr>
        <w:t xml:space="preserve"> в 2021 году</w:t>
      </w:r>
      <w:r w:rsidR="00831CCD">
        <w:rPr>
          <w:sz w:val="28"/>
          <w:szCs w:val="28"/>
        </w:rPr>
        <w:t xml:space="preserve"> соглашений</w:t>
      </w:r>
      <w:r w:rsidRPr="00D32732">
        <w:rPr>
          <w:sz w:val="28"/>
          <w:szCs w:val="28"/>
        </w:rPr>
        <w:t xml:space="preserve">: </w:t>
      </w:r>
    </w:p>
    <w:p w:rsidR="00A22714" w:rsidRPr="00D32732" w:rsidRDefault="00A22714" w:rsidP="00A22714">
      <w:pPr>
        <w:ind w:firstLine="709"/>
        <w:jc w:val="both"/>
        <w:rPr>
          <w:sz w:val="28"/>
          <w:szCs w:val="28"/>
        </w:rPr>
      </w:pPr>
      <w:r w:rsidRPr="00D32732">
        <w:rPr>
          <w:sz w:val="28"/>
          <w:szCs w:val="28"/>
        </w:rPr>
        <w:t>- АО «Агрофирма Дмитрова Гора» (строительство двух свинокомплексов в Ржевском районе, комбикормового цеха производственной мощностью 19</w:t>
      </w:r>
      <w:r>
        <w:rPr>
          <w:sz w:val="28"/>
          <w:szCs w:val="28"/>
        </w:rPr>
        <w:t> </w:t>
      </w:r>
      <w:r w:rsidRPr="00D32732">
        <w:rPr>
          <w:sz w:val="28"/>
          <w:szCs w:val="28"/>
        </w:rPr>
        <w:t>200 тонн, железнодорожного тупика и автомобильных дорог);</w:t>
      </w:r>
    </w:p>
    <w:p w:rsidR="00A22714" w:rsidRDefault="00A22714" w:rsidP="00A22714">
      <w:pPr>
        <w:ind w:firstLine="709"/>
        <w:jc w:val="both"/>
        <w:rPr>
          <w:sz w:val="28"/>
          <w:szCs w:val="28"/>
        </w:rPr>
      </w:pPr>
      <w:r w:rsidRPr="00D32732">
        <w:rPr>
          <w:sz w:val="28"/>
          <w:szCs w:val="28"/>
        </w:rPr>
        <w:t>- ООО «Орион Интернейшнл Евро» (строительство завода по производству продуктов питания).</w:t>
      </w:r>
    </w:p>
    <w:p w:rsidR="00727864" w:rsidRPr="0022420E" w:rsidRDefault="00727864" w:rsidP="00727864">
      <w:pPr>
        <w:spacing w:line="264" w:lineRule="auto"/>
        <w:ind w:firstLine="709"/>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8"/>
                <w:szCs w:val="28"/>
              </w:rPr>
            </w:pPr>
            <w:r w:rsidRPr="0022420E">
              <w:rPr>
                <w:rFonts w:eastAsia="Times New Roman"/>
                <w:b/>
                <w:sz w:val="28"/>
                <w:szCs w:val="28"/>
              </w:rPr>
              <w:t>2.11.2. Фондовый рынок</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2410BA" w:rsidRPr="00D15BF9" w:rsidRDefault="002410BA" w:rsidP="002410BA">
      <w:pPr>
        <w:ind w:firstLine="709"/>
        <w:jc w:val="both"/>
        <w:rPr>
          <w:rFonts w:eastAsia="Calibri"/>
          <w:sz w:val="28"/>
          <w:szCs w:val="28"/>
          <w:lang w:val="x-none" w:eastAsia="x-none"/>
        </w:rPr>
      </w:pPr>
      <w:r w:rsidRPr="00D15BF9">
        <w:rPr>
          <w:rFonts w:eastAsia="Calibri"/>
          <w:sz w:val="28"/>
          <w:szCs w:val="28"/>
          <w:lang w:eastAsia="x-none"/>
        </w:rPr>
        <w:t>По состоянию на 01.07.202</w:t>
      </w:r>
      <w:r>
        <w:rPr>
          <w:rFonts w:eastAsia="Calibri"/>
          <w:sz w:val="28"/>
          <w:szCs w:val="28"/>
          <w:lang w:eastAsia="x-none"/>
        </w:rPr>
        <w:t>1</w:t>
      </w:r>
      <w:r w:rsidRPr="00D15BF9">
        <w:rPr>
          <w:rFonts w:eastAsia="Calibri"/>
          <w:sz w:val="28"/>
          <w:szCs w:val="28"/>
          <w:lang w:eastAsia="x-none"/>
        </w:rPr>
        <w:t xml:space="preserve"> п</w:t>
      </w:r>
      <w:r w:rsidRPr="00D15BF9">
        <w:rPr>
          <w:rFonts w:eastAsia="Calibri"/>
          <w:sz w:val="28"/>
          <w:szCs w:val="28"/>
          <w:lang w:val="x-none" w:eastAsia="x-none"/>
        </w:rPr>
        <w:t>о информации Отделения по Тверской области Главного управления Центрального банка Российской Федерации по Центральному федеральному округу на территории Тверской области (далее – Отделение Тверь) зарегистрированы следующие организации:</w:t>
      </w:r>
    </w:p>
    <w:p w:rsidR="002410BA" w:rsidRPr="00D15BF9" w:rsidRDefault="002410BA" w:rsidP="002410BA">
      <w:pPr>
        <w:spacing w:before="120" w:after="120"/>
        <w:ind w:firstLine="720"/>
        <w:jc w:val="right"/>
      </w:pPr>
      <w:r w:rsidRPr="00D15BF9">
        <w:t xml:space="preserve">Таблица 24 </w:t>
      </w:r>
    </w:p>
    <w:p w:rsidR="002410BA" w:rsidRPr="00D15BF9" w:rsidRDefault="002410BA" w:rsidP="002410BA">
      <w:pPr>
        <w:spacing w:after="160"/>
        <w:ind w:left="709"/>
        <w:jc w:val="center"/>
        <w:rPr>
          <w:rFonts w:eastAsia="Calibri"/>
          <w:b/>
          <w:lang w:val="x-none" w:eastAsia="x-none"/>
        </w:rPr>
      </w:pPr>
      <w:r w:rsidRPr="00D15BF9">
        <w:rPr>
          <w:rFonts w:eastAsia="Calibri"/>
          <w:b/>
          <w:lang w:val="x-none" w:eastAsia="x-none"/>
        </w:rPr>
        <w:t>Количество поднадзорных организаций (некредитные финансовые организации, участники корпоративных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1220"/>
        <w:gridCol w:w="1327"/>
        <w:gridCol w:w="1404"/>
        <w:gridCol w:w="1295"/>
        <w:gridCol w:w="1295"/>
      </w:tblGrid>
      <w:tr w:rsidR="002410BA" w:rsidRPr="00D15BF9" w:rsidTr="00947B39">
        <w:trPr>
          <w:trHeight w:val="137"/>
          <w:tblHeader/>
        </w:trPr>
        <w:tc>
          <w:tcPr>
            <w:tcW w:w="1500" w:type="pct"/>
            <w:vMerge w:val="restart"/>
            <w:tcBorders>
              <w:top w:val="single" w:sz="4" w:space="0" w:color="auto"/>
              <w:left w:val="single" w:sz="4" w:space="0" w:color="auto"/>
              <w:right w:val="single" w:sz="4" w:space="0" w:color="auto"/>
            </w:tcBorders>
            <w:vAlign w:val="center"/>
          </w:tcPr>
          <w:p w:rsidR="002410BA" w:rsidRPr="00D15BF9" w:rsidRDefault="002410BA" w:rsidP="00947B39">
            <w:pPr>
              <w:spacing w:before="100" w:beforeAutospacing="1" w:after="100" w:afterAutospacing="1"/>
              <w:jc w:val="center"/>
              <w:rPr>
                <w:rFonts w:eastAsia="Calibri"/>
                <w:b/>
              </w:rPr>
            </w:pPr>
            <w:r w:rsidRPr="00D15BF9">
              <w:rPr>
                <w:rFonts w:eastAsia="Calibri"/>
                <w:b/>
              </w:rPr>
              <w:t>Показатели</w:t>
            </w:r>
          </w:p>
        </w:tc>
        <w:tc>
          <w:tcPr>
            <w:tcW w:w="2114" w:type="pct"/>
            <w:gridSpan w:val="3"/>
            <w:tcBorders>
              <w:top w:val="single" w:sz="4" w:space="0" w:color="auto"/>
              <w:left w:val="single" w:sz="4" w:space="0" w:color="auto"/>
              <w:bottom w:val="single" w:sz="4" w:space="0" w:color="auto"/>
              <w:right w:val="single" w:sz="4" w:space="0" w:color="auto"/>
            </w:tcBorders>
            <w:vAlign w:val="center"/>
          </w:tcPr>
          <w:p w:rsidR="002410BA" w:rsidRPr="00D15BF9" w:rsidRDefault="002410BA" w:rsidP="00947B39">
            <w:pPr>
              <w:jc w:val="center"/>
              <w:rPr>
                <w:rFonts w:eastAsia="Calibri"/>
                <w:b/>
              </w:rPr>
            </w:pPr>
            <w:r w:rsidRPr="00D15BF9">
              <w:rPr>
                <w:rFonts w:eastAsia="Calibri"/>
                <w:b/>
                <w:lang w:val="en-US"/>
              </w:rPr>
              <w:t xml:space="preserve">I </w:t>
            </w:r>
            <w:r w:rsidRPr="00D15BF9">
              <w:rPr>
                <w:rFonts w:eastAsia="Calibri"/>
                <w:b/>
              </w:rPr>
              <w:t>полугодие</w:t>
            </w:r>
          </w:p>
        </w:tc>
        <w:tc>
          <w:tcPr>
            <w:tcW w:w="1386" w:type="pct"/>
            <w:gridSpan w:val="2"/>
            <w:vMerge w:val="restart"/>
            <w:tcBorders>
              <w:top w:val="single" w:sz="4" w:space="0" w:color="auto"/>
              <w:left w:val="single" w:sz="4" w:space="0" w:color="auto"/>
              <w:right w:val="single" w:sz="4" w:space="0" w:color="auto"/>
            </w:tcBorders>
            <w:vAlign w:val="center"/>
          </w:tcPr>
          <w:p w:rsidR="002410BA" w:rsidRPr="00D15BF9" w:rsidRDefault="002410BA" w:rsidP="00947B39">
            <w:pPr>
              <w:jc w:val="center"/>
              <w:rPr>
                <w:rFonts w:eastAsia="Calibri"/>
                <w:b/>
              </w:rPr>
            </w:pPr>
            <w:r w:rsidRPr="00D15BF9">
              <w:rPr>
                <w:rFonts w:eastAsia="Calibri"/>
                <w:b/>
              </w:rPr>
              <w:t xml:space="preserve">Темп роста </w:t>
            </w:r>
            <w:r w:rsidRPr="00D15BF9">
              <w:rPr>
                <w:rFonts w:eastAsia="Calibri"/>
                <w:b/>
                <w:lang w:val="en-US"/>
              </w:rPr>
              <w:t>I</w:t>
            </w:r>
            <w:r w:rsidRPr="00D15BF9">
              <w:rPr>
                <w:rFonts w:eastAsia="Calibri"/>
                <w:b/>
              </w:rPr>
              <w:t xml:space="preserve"> полугодия 202</w:t>
            </w:r>
            <w:r>
              <w:rPr>
                <w:rFonts w:eastAsia="Calibri"/>
                <w:b/>
              </w:rPr>
              <w:t>1</w:t>
            </w:r>
            <w:r w:rsidRPr="00D15BF9">
              <w:rPr>
                <w:rFonts w:eastAsia="Calibri"/>
                <w:b/>
              </w:rPr>
              <w:t xml:space="preserve"> года к, % </w:t>
            </w:r>
          </w:p>
        </w:tc>
      </w:tr>
      <w:tr w:rsidR="002410BA" w:rsidRPr="00D15BF9" w:rsidTr="00947B39">
        <w:trPr>
          <w:trHeight w:val="458"/>
          <w:tblHeader/>
        </w:trPr>
        <w:tc>
          <w:tcPr>
            <w:tcW w:w="1500" w:type="pct"/>
            <w:vMerge/>
            <w:tcBorders>
              <w:left w:val="single" w:sz="4" w:space="0" w:color="auto"/>
              <w:right w:val="single" w:sz="4" w:space="0" w:color="auto"/>
            </w:tcBorders>
            <w:vAlign w:val="center"/>
            <w:hideMark/>
          </w:tcPr>
          <w:p w:rsidR="002410BA" w:rsidRPr="00D15BF9" w:rsidRDefault="002410BA" w:rsidP="00947B39">
            <w:pPr>
              <w:spacing w:before="100" w:beforeAutospacing="1" w:after="100" w:afterAutospacing="1"/>
              <w:jc w:val="center"/>
              <w:rPr>
                <w:rFonts w:eastAsia="Calibri"/>
                <w:b/>
              </w:rPr>
            </w:pP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jc w:val="center"/>
              <w:rPr>
                <w:rFonts w:eastAsia="Calibri"/>
                <w:b/>
              </w:rPr>
            </w:pPr>
            <w:r w:rsidRPr="00D15BF9">
              <w:rPr>
                <w:rFonts w:eastAsia="Calibri"/>
                <w:b/>
              </w:rPr>
              <w:t>201</w:t>
            </w:r>
            <w:r>
              <w:rPr>
                <w:rFonts w:eastAsia="Calibri"/>
                <w:b/>
              </w:rPr>
              <w:t>9</w:t>
            </w:r>
            <w:r w:rsidRPr="00D15BF9">
              <w:rPr>
                <w:rFonts w:eastAsia="Calibri"/>
                <w:b/>
              </w:rPr>
              <w:t xml:space="preserve"> г.</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jc w:val="center"/>
              <w:rPr>
                <w:rFonts w:eastAsia="Calibri"/>
                <w:b/>
                <w:lang w:val="en-US"/>
              </w:rPr>
            </w:pPr>
            <w:r w:rsidRPr="00D15BF9">
              <w:rPr>
                <w:rFonts w:eastAsia="Calibri"/>
                <w:b/>
              </w:rPr>
              <w:t>20</w:t>
            </w:r>
            <w:r>
              <w:rPr>
                <w:rFonts w:eastAsia="Calibri"/>
                <w:b/>
              </w:rPr>
              <w:t>20</w:t>
            </w:r>
            <w:r w:rsidRPr="00D15BF9">
              <w:rPr>
                <w:rFonts w:eastAsia="Calibri"/>
                <w:b/>
              </w:rPr>
              <w:t xml:space="preserve"> г.</w:t>
            </w:r>
          </w:p>
        </w:tc>
        <w:tc>
          <w:tcPr>
            <w:tcW w:w="751" w:type="pct"/>
            <w:vMerge w:val="restar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jc w:val="center"/>
              <w:rPr>
                <w:rFonts w:eastAsia="Calibri"/>
                <w:b/>
                <w:lang w:val="en-US"/>
              </w:rPr>
            </w:pPr>
            <w:r w:rsidRPr="00D15BF9">
              <w:rPr>
                <w:rFonts w:eastAsia="Calibri"/>
                <w:b/>
              </w:rPr>
              <w:t>20</w:t>
            </w:r>
            <w:r w:rsidRPr="00D15BF9">
              <w:rPr>
                <w:rFonts w:eastAsia="Calibri"/>
                <w:b/>
                <w:lang w:val="en-US"/>
              </w:rPr>
              <w:t>2</w:t>
            </w:r>
            <w:r>
              <w:rPr>
                <w:rFonts w:eastAsia="Calibri"/>
                <w:b/>
              </w:rPr>
              <w:t>1</w:t>
            </w:r>
            <w:r w:rsidRPr="00D15BF9">
              <w:rPr>
                <w:rFonts w:eastAsia="Calibri"/>
                <w:b/>
              </w:rPr>
              <w:t xml:space="preserve"> г.</w:t>
            </w:r>
          </w:p>
        </w:tc>
        <w:tc>
          <w:tcPr>
            <w:tcW w:w="1386" w:type="pct"/>
            <w:gridSpan w:val="2"/>
            <w:vMerge/>
            <w:tcBorders>
              <w:left w:val="single" w:sz="4" w:space="0" w:color="auto"/>
              <w:bottom w:val="single" w:sz="4" w:space="0" w:color="auto"/>
              <w:right w:val="single" w:sz="4" w:space="0" w:color="auto"/>
            </w:tcBorders>
            <w:vAlign w:val="center"/>
            <w:hideMark/>
          </w:tcPr>
          <w:p w:rsidR="002410BA" w:rsidRPr="00D15BF9" w:rsidRDefault="002410BA" w:rsidP="00947B39">
            <w:pPr>
              <w:jc w:val="center"/>
              <w:rPr>
                <w:rFonts w:eastAsia="Calibri"/>
                <w:b/>
              </w:rPr>
            </w:pPr>
          </w:p>
        </w:tc>
      </w:tr>
      <w:tr w:rsidR="002410BA" w:rsidRPr="00D15BF9" w:rsidTr="00947B39">
        <w:trPr>
          <w:trHeight w:val="137"/>
          <w:tblHeader/>
        </w:trPr>
        <w:tc>
          <w:tcPr>
            <w:tcW w:w="1500" w:type="pct"/>
            <w:vMerge/>
            <w:tcBorders>
              <w:left w:val="single" w:sz="4" w:space="0" w:color="auto"/>
              <w:bottom w:val="single" w:sz="4" w:space="0" w:color="auto"/>
              <w:right w:val="single" w:sz="4" w:space="0" w:color="auto"/>
            </w:tcBorders>
            <w:vAlign w:val="center"/>
            <w:hideMark/>
          </w:tcPr>
          <w:p w:rsidR="002410BA" w:rsidRPr="00D15BF9" w:rsidRDefault="002410BA" w:rsidP="00947B39">
            <w:pPr>
              <w:rPr>
                <w:rFonts w:eastAsia="Calibri"/>
                <w:b/>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rPr>
                <w:rFonts w:eastAsia="Calibri"/>
                <w:b/>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rPr>
                <w:rFonts w:eastAsia="Calibri"/>
                <w:b/>
                <w:lang w:val="en-US"/>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rPr>
                <w:rFonts w:eastAsia="Calibri"/>
                <w:b/>
                <w:lang w:val="en-US"/>
              </w:rPr>
            </w:pP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jc w:val="center"/>
              <w:rPr>
                <w:rFonts w:eastAsia="Calibri"/>
                <w:b/>
              </w:rPr>
            </w:pPr>
            <w:r w:rsidRPr="00D15BF9">
              <w:rPr>
                <w:rFonts w:eastAsia="Calibri"/>
                <w:b/>
              </w:rPr>
              <w:t>20</w:t>
            </w:r>
            <w:r>
              <w:rPr>
                <w:rFonts w:eastAsia="Calibri"/>
                <w:b/>
              </w:rPr>
              <w:t>20</w:t>
            </w:r>
            <w:r w:rsidRPr="00D15BF9">
              <w:rPr>
                <w:rFonts w:eastAsia="Calibri"/>
                <w:b/>
              </w:rPr>
              <w:t xml:space="preserve"> г.</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jc w:val="center"/>
              <w:rPr>
                <w:rFonts w:eastAsia="Calibri"/>
                <w:b/>
              </w:rPr>
            </w:pPr>
            <w:r w:rsidRPr="00D15BF9">
              <w:rPr>
                <w:rFonts w:eastAsia="Calibri"/>
                <w:b/>
              </w:rPr>
              <w:t>201</w:t>
            </w:r>
            <w:r>
              <w:rPr>
                <w:rFonts w:eastAsia="Calibri"/>
                <w:b/>
              </w:rPr>
              <w:t>9</w:t>
            </w:r>
            <w:r w:rsidRPr="00D15BF9">
              <w:rPr>
                <w:rFonts w:eastAsia="Calibri"/>
                <w:b/>
              </w:rPr>
              <w:t xml:space="preserve"> г.</w:t>
            </w:r>
          </w:p>
        </w:tc>
      </w:tr>
      <w:tr w:rsidR="002410BA" w:rsidRPr="00D15BF9" w:rsidTr="00947B39">
        <w:trPr>
          <w:trHeight w:val="793"/>
        </w:trPr>
        <w:tc>
          <w:tcPr>
            <w:tcW w:w="1500" w:type="pct"/>
            <w:tcBorders>
              <w:top w:val="single" w:sz="4" w:space="0" w:color="auto"/>
              <w:left w:val="single" w:sz="4" w:space="0" w:color="auto"/>
              <w:bottom w:val="single" w:sz="4" w:space="0" w:color="auto"/>
              <w:right w:val="single" w:sz="4" w:space="0" w:color="auto"/>
            </w:tcBorders>
            <w:hideMark/>
          </w:tcPr>
          <w:p w:rsidR="002410BA" w:rsidRPr="00D15BF9" w:rsidRDefault="002410BA" w:rsidP="00947B39">
            <w:pPr>
              <w:spacing w:before="100" w:beforeAutospacing="1" w:after="100" w:afterAutospacing="1"/>
              <w:rPr>
                <w:rFonts w:eastAsia="Calibri"/>
              </w:rPr>
            </w:pPr>
            <w:r w:rsidRPr="00D15BF9">
              <w:rPr>
                <w:rFonts w:eastAsia="Calibri"/>
              </w:rPr>
              <w:t>Жилищные накопительные кооперативы</w:t>
            </w:r>
          </w:p>
        </w:tc>
        <w:tc>
          <w:tcPr>
            <w:tcW w:w="65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0</w:t>
            </w:r>
          </w:p>
        </w:tc>
        <w:tc>
          <w:tcPr>
            <w:tcW w:w="710"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0</w:t>
            </w:r>
          </w:p>
        </w:tc>
        <w:tc>
          <w:tcPr>
            <w:tcW w:w="751"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0</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w:t>
            </w:r>
          </w:p>
        </w:tc>
      </w:tr>
      <w:tr w:rsidR="002410BA" w:rsidRPr="00D15BF9" w:rsidTr="00947B39">
        <w:trPr>
          <w:trHeight w:val="515"/>
        </w:trPr>
        <w:tc>
          <w:tcPr>
            <w:tcW w:w="1500" w:type="pct"/>
            <w:tcBorders>
              <w:top w:val="single" w:sz="4" w:space="0" w:color="auto"/>
              <w:left w:val="single" w:sz="4" w:space="0" w:color="auto"/>
              <w:bottom w:val="single" w:sz="4" w:space="0" w:color="auto"/>
              <w:right w:val="single" w:sz="4" w:space="0" w:color="auto"/>
            </w:tcBorders>
            <w:hideMark/>
          </w:tcPr>
          <w:p w:rsidR="002410BA" w:rsidRPr="00D15BF9" w:rsidRDefault="002410BA" w:rsidP="00947B39">
            <w:pPr>
              <w:spacing w:before="100" w:beforeAutospacing="1" w:after="100" w:afterAutospacing="1"/>
              <w:rPr>
                <w:rFonts w:eastAsia="Calibri"/>
              </w:rPr>
            </w:pPr>
            <w:r w:rsidRPr="00D15BF9">
              <w:rPr>
                <w:rFonts w:eastAsia="Calibri"/>
              </w:rPr>
              <w:t>Микрокредитные и микрофинансовые организации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8</w:t>
            </w:r>
          </w:p>
        </w:tc>
        <w:tc>
          <w:tcPr>
            <w:tcW w:w="710"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lang w:val="en-US"/>
              </w:rPr>
            </w:pPr>
            <w:r w:rsidRPr="00D15BF9">
              <w:rPr>
                <w:rFonts w:eastAsia="Calibri"/>
              </w:rPr>
              <w:t xml:space="preserve">   </w:t>
            </w:r>
            <w:r w:rsidRPr="00D15BF9">
              <w:rPr>
                <w:rFonts w:eastAsia="Calibri"/>
                <w:lang w:val="en-US"/>
              </w:rPr>
              <w:t>5</w:t>
            </w:r>
          </w:p>
        </w:tc>
        <w:tc>
          <w:tcPr>
            <w:tcW w:w="751"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lang w:val="en-US"/>
              </w:rPr>
            </w:pPr>
            <w:r w:rsidRPr="00D15BF9">
              <w:rPr>
                <w:rFonts w:eastAsia="Calibri"/>
              </w:rPr>
              <w:t xml:space="preserve">   </w:t>
            </w:r>
            <w:r w:rsidRPr="00D15BF9">
              <w:rPr>
                <w:rFonts w:eastAsia="Calibri"/>
                <w:lang w:val="en-US"/>
              </w:rPr>
              <w:t>5</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lang w:val="en-US"/>
              </w:rPr>
            </w:pPr>
            <w:r w:rsidRPr="00D15BF9">
              <w:rPr>
                <w:rFonts w:eastAsia="Calibri"/>
              </w:rPr>
              <w:t xml:space="preserve">    </w:t>
            </w:r>
            <w:r>
              <w:rPr>
                <w:rFonts w:eastAsia="Calibri"/>
              </w:rPr>
              <w:t>100</w:t>
            </w:r>
            <w:r w:rsidRPr="00D15BF9">
              <w:rPr>
                <w:rFonts w:eastAsia="Calibri"/>
              </w:rPr>
              <w:t>,</w:t>
            </w:r>
            <w:r>
              <w:rPr>
                <w:rFonts w:eastAsia="Calibri"/>
              </w:rPr>
              <w:t>0</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62,5</w:t>
            </w:r>
          </w:p>
        </w:tc>
      </w:tr>
      <w:tr w:rsidR="002410BA" w:rsidRPr="00D15BF9" w:rsidTr="00947B39">
        <w:trPr>
          <w:trHeight w:val="793"/>
        </w:trPr>
        <w:tc>
          <w:tcPr>
            <w:tcW w:w="1500" w:type="pct"/>
            <w:tcBorders>
              <w:top w:val="single" w:sz="4" w:space="0" w:color="auto"/>
              <w:left w:val="single" w:sz="4" w:space="0" w:color="auto"/>
              <w:bottom w:val="single" w:sz="4" w:space="0" w:color="auto"/>
              <w:right w:val="single" w:sz="4" w:space="0" w:color="auto"/>
            </w:tcBorders>
            <w:hideMark/>
          </w:tcPr>
          <w:p w:rsidR="002410BA" w:rsidRPr="00D15BF9" w:rsidRDefault="002410BA" w:rsidP="00947B39">
            <w:pPr>
              <w:spacing w:before="100" w:beforeAutospacing="1" w:after="100" w:afterAutospacing="1"/>
              <w:rPr>
                <w:rFonts w:eastAsia="Calibri"/>
              </w:rPr>
            </w:pPr>
            <w:r w:rsidRPr="00D15BF9">
              <w:rPr>
                <w:rFonts w:eastAsia="Calibri"/>
              </w:rPr>
              <w:t>Кредитные потребительские кооперативы</w:t>
            </w:r>
          </w:p>
        </w:tc>
        <w:tc>
          <w:tcPr>
            <w:tcW w:w="65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11</w:t>
            </w:r>
          </w:p>
        </w:tc>
        <w:tc>
          <w:tcPr>
            <w:tcW w:w="710" w:type="pct"/>
            <w:tcBorders>
              <w:top w:val="single" w:sz="4" w:space="0" w:color="auto"/>
              <w:left w:val="single" w:sz="4" w:space="0" w:color="auto"/>
              <w:bottom w:val="single" w:sz="4" w:space="0" w:color="auto"/>
              <w:right w:val="single" w:sz="4" w:space="0" w:color="auto"/>
            </w:tcBorders>
            <w:vAlign w:val="center"/>
            <w:hideMark/>
          </w:tcPr>
          <w:p w:rsidR="002410BA" w:rsidRPr="00451E9E" w:rsidRDefault="002410BA" w:rsidP="00947B39">
            <w:pPr>
              <w:spacing w:before="100" w:beforeAutospacing="1" w:after="100" w:afterAutospacing="1"/>
              <w:ind w:right="239"/>
              <w:jc w:val="center"/>
              <w:rPr>
                <w:rFonts w:eastAsia="Calibri"/>
              </w:rPr>
            </w:pPr>
            <w:r w:rsidRPr="00451E9E">
              <w:rPr>
                <w:rFonts w:eastAsia="Calibri"/>
              </w:rPr>
              <w:t xml:space="preserve">    11</w:t>
            </w:r>
          </w:p>
        </w:tc>
        <w:tc>
          <w:tcPr>
            <w:tcW w:w="751" w:type="pct"/>
            <w:tcBorders>
              <w:top w:val="single" w:sz="4" w:space="0" w:color="auto"/>
              <w:left w:val="single" w:sz="4" w:space="0" w:color="auto"/>
              <w:bottom w:val="single" w:sz="4" w:space="0" w:color="auto"/>
              <w:right w:val="single" w:sz="4" w:space="0" w:color="auto"/>
            </w:tcBorders>
            <w:vAlign w:val="center"/>
            <w:hideMark/>
          </w:tcPr>
          <w:p w:rsidR="002410BA" w:rsidRPr="00451E9E" w:rsidRDefault="002410BA" w:rsidP="00947B39">
            <w:pPr>
              <w:spacing w:before="100" w:beforeAutospacing="1" w:after="100" w:afterAutospacing="1"/>
              <w:ind w:right="239"/>
              <w:jc w:val="center"/>
              <w:rPr>
                <w:rFonts w:eastAsia="Calibri"/>
              </w:rPr>
            </w:pPr>
            <w:r w:rsidRPr="00451E9E">
              <w:rPr>
                <w:rFonts w:eastAsia="Calibri"/>
              </w:rPr>
              <w:t xml:space="preserve">    11*</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100,0</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1</w:t>
            </w:r>
            <w:r>
              <w:rPr>
                <w:rFonts w:eastAsia="Calibri"/>
              </w:rPr>
              <w:t>00</w:t>
            </w:r>
            <w:r w:rsidRPr="00D15BF9">
              <w:rPr>
                <w:rFonts w:eastAsia="Calibri"/>
              </w:rPr>
              <w:t>,</w:t>
            </w:r>
            <w:r>
              <w:rPr>
                <w:rFonts w:eastAsia="Calibri"/>
              </w:rPr>
              <w:t>0</w:t>
            </w:r>
          </w:p>
        </w:tc>
      </w:tr>
      <w:tr w:rsidR="002410BA" w:rsidRPr="00D15BF9" w:rsidTr="00947B39">
        <w:trPr>
          <w:trHeight w:val="263"/>
        </w:trPr>
        <w:tc>
          <w:tcPr>
            <w:tcW w:w="1500" w:type="pct"/>
            <w:tcBorders>
              <w:top w:val="single" w:sz="4" w:space="0" w:color="auto"/>
              <w:left w:val="single" w:sz="4" w:space="0" w:color="auto"/>
              <w:bottom w:val="single" w:sz="4" w:space="0" w:color="auto"/>
              <w:right w:val="single" w:sz="4" w:space="0" w:color="auto"/>
            </w:tcBorders>
            <w:hideMark/>
          </w:tcPr>
          <w:p w:rsidR="002410BA" w:rsidRPr="00D15BF9" w:rsidRDefault="002410BA" w:rsidP="00947B39">
            <w:pPr>
              <w:spacing w:before="100" w:beforeAutospacing="1" w:after="100" w:afterAutospacing="1"/>
              <w:rPr>
                <w:rFonts w:eastAsia="Calibri"/>
              </w:rPr>
            </w:pPr>
            <w:r w:rsidRPr="00D15BF9">
              <w:rPr>
                <w:rFonts w:eastAsia="Calibri"/>
              </w:rPr>
              <w:t>Ломбарды</w:t>
            </w:r>
          </w:p>
        </w:tc>
        <w:tc>
          <w:tcPr>
            <w:tcW w:w="65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29</w:t>
            </w:r>
          </w:p>
        </w:tc>
        <w:tc>
          <w:tcPr>
            <w:tcW w:w="710" w:type="pct"/>
            <w:tcBorders>
              <w:top w:val="single" w:sz="4" w:space="0" w:color="auto"/>
              <w:left w:val="single" w:sz="4" w:space="0" w:color="auto"/>
              <w:bottom w:val="single" w:sz="4" w:space="0" w:color="auto"/>
              <w:right w:val="single" w:sz="4" w:space="0" w:color="auto"/>
            </w:tcBorders>
            <w:vAlign w:val="center"/>
            <w:hideMark/>
          </w:tcPr>
          <w:p w:rsidR="002410BA" w:rsidRPr="00451E9E" w:rsidRDefault="002410BA" w:rsidP="00947B39">
            <w:pPr>
              <w:spacing w:before="100" w:beforeAutospacing="1" w:after="100" w:afterAutospacing="1"/>
              <w:ind w:right="239"/>
              <w:jc w:val="center"/>
              <w:rPr>
                <w:rFonts w:eastAsia="Calibri"/>
              </w:rPr>
            </w:pPr>
            <w:r w:rsidRPr="00451E9E">
              <w:rPr>
                <w:rFonts w:eastAsia="Calibri"/>
              </w:rPr>
              <w:t xml:space="preserve">      26</w:t>
            </w:r>
          </w:p>
        </w:tc>
        <w:tc>
          <w:tcPr>
            <w:tcW w:w="751" w:type="pct"/>
            <w:tcBorders>
              <w:top w:val="single" w:sz="4" w:space="0" w:color="auto"/>
              <w:left w:val="single" w:sz="4" w:space="0" w:color="auto"/>
              <w:bottom w:val="single" w:sz="4" w:space="0" w:color="auto"/>
              <w:right w:val="single" w:sz="4" w:space="0" w:color="auto"/>
            </w:tcBorders>
            <w:vAlign w:val="center"/>
            <w:hideMark/>
          </w:tcPr>
          <w:p w:rsidR="002410BA" w:rsidRPr="00451E9E" w:rsidRDefault="002410BA" w:rsidP="00947B39">
            <w:pPr>
              <w:spacing w:before="100" w:beforeAutospacing="1" w:after="100" w:afterAutospacing="1"/>
              <w:ind w:right="239"/>
              <w:jc w:val="center"/>
              <w:rPr>
                <w:rFonts w:eastAsia="Calibri"/>
              </w:rPr>
            </w:pPr>
            <w:r w:rsidRPr="00451E9E">
              <w:rPr>
                <w:rFonts w:eastAsia="Calibri"/>
              </w:rPr>
              <w:t xml:space="preserve">      21**</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8</w:t>
            </w:r>
            <w:r>
              <w:rPr>
                <w:rFonts w:eastAsia="Calibri"/>
              </w:rPr>
              <w:t>0</w:t>
            </w:r>
            <w:r w:rsidRPr="00D15BF9">
              <w:rPr>
                <w:rFonts w:eastAsia="Calibri"/>
              </w:rPr>
              <w:t>,</w:t>
            </w:r>
            <w:r>
              <w:rPr>
                <w:rFonts w:eastAsia="Calibri"/>
              </w:rPr>
              <w:t>8</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7</w:t>
            </w:r>
            <w:r>
              <w:rPr>
                <w:rFonts w:eastAsia="Calibri"/>
              </w:rPr>
              <w:t>2</w:t>
            </w:r>
            <w:r w:rsidRPr="00D15BF9">
              <w:rPr>
                <w:rFonts w:eastAsia="Calibri"/>
              </w:rPr>
              <w:t>,</w:t>
            </w:r>
            <w:r>
              <w:rPr>
                <w:rFonts w:eastAsia="Calibri"/>
              </w:rPr>
              <w:t>4</w:t>
            </w:r>
          </w:p>
        </w:tc>
      </w:tr>
      <w:tr w:rsidR="002410BA" w:rsidRPr="00D15BF9" w:rsidTr="00947B39">
        <w:trPr>
          <w:trHeight w:val="263"/>
        </w:trPr>
        <w:tc>
          <w:tcPr>
            <w:tcW w:w="1500" w:type="pct"/>
            <w:tcBorders>
              <w:top w:val="single" w:sz="4" w:space="0" w:color="auto"/>
              <w:left w:val="single" w:sz="4" w:space="0" w:color="auto"/>
              <w:bottom w:val="single" w:sz="4" w:space="0" w:color="auto"/>
              <w:right w:val="single" w:sz="4" w:space="0" w:color="auto"/>
            </w:tcBorders>
            <w:hideMark/>
          </w:tcPr>
          <w:p w:rsidR="002410BA" w:rsidRPr="00D15BF9" w:rsidRDefault="002410BA" w:rsidP="00947B39">
            <w:pPr>
              <w:spacing w:before="100" w:beforeAutospacing="1" w:after="100" w:afterAutospacing="1"/>
              <w:rPr>
                <w:rFonts w:eastAsia="Calibri"/>
                <w:b/>
              </w:rPr>
            </w:pPr>
            <w:r w:rsidRPr="00D15BF9">
              <w:rPr>
                <w:rFonts w:eastAsia="Calibri"/>
                <w:b/>
              </w:rPr>
              <w:t>Итого</w:t>
            </w:r>
          </w:p>
        </w:tc>
        <w:tc>
          <w:tcPr>
            <w:tcW w:w="65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48</w:t>
            </w:r>
          </w:p>
        </w:tc>
        <w:tc>
          <w:tcPr>
            <w:tcW w:w="710"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42</w:t>
            </w:r>
          </w:p>
        </w:tc>
        <w:tc>
          <w:tcPr>
            <w:tcW w:w="751"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w:t>
            </w:r>
            <w:r>
              <w:rPr>
                <w:rFonts w:eastAsia="Calibri"/>
              </w:rPr>
              <w:t>37</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8</w:t>
            </w:r>
            <w:r>
              <w:rPr>
                <w:rFonts w:eastAsia="Calibri"/>
              </w:rPr>
              <w:t>8</w:t>
            </w:r>
            <w:r w:rsidRPr="00D15BF9">
              <w:rPr>
                <w:rFonts w:eastAsia="Calibri"/>
              </w:rPr>
              <w:t>,</w:t>
            </w:r>
            <w:r>
              <w:rPr>
                <w:rFonts w:eastAsia="Calibri"/>
              </w:rPr>
              <w:t>1</w:t>
            </w:r>
          </w:p>
        </w:tc>
        <w:tc>
          <w:tcPr>
            <w:tcW w:w="693" w:type="pct"/>
            <w:tcBorders>
              <w:top w:val="single" w:sz="4" w:space="0" w:color="auto"/>
              <w:left w:val="single" w:sz="4" w:space="0" w:color="auto"/>
              <w:bottom w:val="single" w:sz="4" w:space="0" w:color="auto"/>
              <w:right w:val="single" w:sz="4" w:space="0" w:color="auto"/>
            </w:tcBorders>
            <w:vAlign w:val="center"/>
            <w:hideMark/>
          </w:tcPr>
          <w:p w:rsidR="002410BA" w:rsidRPr="00D15BF9" w:rsidRDefault="002410BA" w:rsidP="00947B39">
            <w:pPr>
              <w:spacing w:before="100" w:beforeAutospacing="1" w:after="100" w:afterAutospacing="1"/>
              <w:ind w:right="239"/>
              <w:jc w:val="center"/>
              <w:rPr>
                <w:rFonts w:eastAsia="Calibri"/>
              </w:rPr>
            </w:pPr>
            <w:r w:rsidRPr="00D15BF9">
              <w:rPr>
                <w:rFonts w:eastAsia="Calibri"/>
              </w:rPr>
              <w:t xml:space="preserve">     </w:t>
            </w:r>
            <w:r>
              <w:rPr>
                <w:rFonts w:eastAsia="Calibri"/>
              </w:rPr>
              <w:t>77</w:t>
            </w:r>
            <w:r w:rsidRPr="00D15BF9">
              <w:rPr>
                <w:rFonts w:eastAsia="Calibri"/>
              </w:rPr>
              <w:t>,</w:t>
            </w:r>
            <w:r>
              <w:rPr>
                <w:rFonts w:eastAsia="Calibri"/>
              </w:rPr>
              <w:t>1</w:t>
            </w:r>
          </w:p>
        </w:tc>
      </w:tr>
    </w:tbl>
    <w:p w:rsidR="002410BA" w:rsidRPr="00213CC5" w:rsidRDefault="002410BA" w:rsidP="002410BA">
      <w:pPr>
        <w:jc w:val="both"/>
      </w:pPr>
      <w:r w:rsidRPr="00213CC5">
        <w:t>*в том числе 10 КПК состоят в саморегулируемых организациях.</w:t>
      </w:r>
    </w:p>
    <w:p w:rsidR="002410BA" w:rsidRPr="00613CB3" w:rsidRDefault="002410BA" w:rsidP="002410BA">
      <w:pPr>
        <w:jc w:val="both"/>
      </w:pPr>
      <w:r w:rsidRPr="00213CC5">
        <w:t>**в том числе 2 ломбарда находятся в стадии ликвидации, 1 признан несостоятельным (банкротом).</w:t>
      </w:r>
    </w:p>
    <w:p w:rsidR="002410BA" w:rsidRPr="00D15BF9" w:rsidRDefault="002410BA" w:rsidP="002410BA">
      <w:pPr>
        <w:spacing w:before="160"/>
        <w:ind w:firstLine="709"/>
        <w:jc w:val="both"/>
        <w:rPr>
          <w:sz w:val="28"/>
          <w:szCs w:val="28"/>
        </w:rPr>
      </w:pPr>
      <w:r w:rsidRPr="00D15BF9">
        <w:rPr>
          <w:sz w:val="28"/>
          <w:szCs w:val="28"/>
        </w:rPr>
        <w:t>Больше половины некредитных финансовых организаций (далее – НФО), зарегистрированных в регионе, находятся в городе Твери. Вместе с тем, на региональном финансовом рынке большая часть неподнадзорных Отделению Тверь НФО (зарегистрированы в других регионах), осуществляют свою деятельность через обособленные подразделения на территории Тверской области.</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По состоянию на 01.07.202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действовало </w:t>
      </w:r>
      <w:r>
        <w:rPr>
          <w:rFonts w:ascii="Times New Roman" w:hAnsi="Times New Roman" w:cs="Times New Roman"/>
          <w:sz w:val="28"/>
          <w:szCs w:val="28"/>
        </w:rPr>
        <w:t>37</w:t>
      </w:r>
      <w:r w:rsidRPr="00D15BF9">
        <w:rPr>
          <w:rFonts w:ascii="Times New Roman" w:hAnsi="Times New Roman" w:cs="Times New Roman"/>
          <w:sz w:val="28"/>
          <w:szCs w:val="28"/>
        </w:rPr>
        <w:t xml:space="preserve"> субъект</w:t>
      </w:r>
      <w:r>
        <w:rPr>
          <w:rFonts w:ascii="Times New Roman" w:hAnsi="Times New Roman" w:cs="Times New Roman"/>
          <w:sz w:val="28"/>
          <w:szCs w:val="28"/>
        </w:rPr>
        <w:t>ов</w:t>
      </w:r>
      <w:r w:rsidRPr="00D15BF9">
        <w:rPr>
          <w:rFonts w:ascii="Times New Roman" w:hAnsi="Times New Roman" w:cs="Times New Roman"/>
          <w:sz w:val="28"/>
          <w:szCs w:val="28"/>
        </w:rPr>
        <w:t xml:space="preserve"> микрофинансовой деятельности (на 1</w:t>
      </w:r>
      <w:r>
        <w:rPr>
          <w:rFonts w:ascii="Times New Roman" w:hAnsi="Times New Roman" w:cs="Times New Roman"/>
          <w:sz w:val="28"/>
          <w:szCs w:val="28"/>
        </w:rPr>
        <w:t>1</w:t>
      </w:r>
      <w:r w:rsidRPr="00D15BF9">
        <w:rPr>
          <w:rFonts w:ascii="Times New Roman" w:hAnsi="Times New Roman" w:cs="Times New Roman"/>
          <w:sz w:val="28"/>
          <w:szCs w:val="28"/>
        </w:rPr>
        <w:t>,</w:t>
      </w:r>
      <w:r>
        <w:rPr>
          <w:rFonts w:ascii="Times New Roman" w:hAnsi="Times New Roman" w:cs="Times New Roman"/>
          <w:sz w:val="28"/>
          <w:szCs w:val="28"/>
        </w:rPr>
        <w:t>9</w:t>
      </w:r>
      <w:r w:rsidRPr="00D15BF9">
        <w:rPr>
          <w:rFonts w:ascii="Times New Roman" w:hAnsi="Times New Roman" w:cs="Times New Roman"/>
          <w:sz w:val="28"/>
          <w:szCs w:val="28"/>
        </w:rPr>
        <w:t> % меньше, чем на 01.07.20</w:t>
      </w:r>
      <w:r>
        <w:rPr>
          <w:rFonts w:ascii="Times New Roman" w:hAnsi="Times New Roman" w:cs="Times New Roman"/>
          <w:sz w:val="28"/>
          <w:szCs w:val="28"/>
        </w:rPr>
        <w:t>20</w:t>
      </w:r>
      <w:r w:rsidRPr="00D15BF9">
        <w:rPr>
          <w:rFonts w:ascii="Times New Roman" w:hAnsi="Times New Roman" w:cs="Times New Roman"/>
          <w:sz w:val="28"/>
          <w:szCs w:val="28"/>
        </w:rPr>
        <w:t>), в том числе: 5 микрокредитных компаний (далее – МКК), 11 кредитных потребительских кооперативов (далее – КПК), 2</w:t>
      </w:r>
      <w:r>
        <w:rPr>
          <w:rFonts w:ascii="Times New Roman" w:hAnsi="Times New Roman" w:cs="Times New Roman"/>
          <w:sz w:val="28"/>
          <w:szCs w:val="28"/>
        </w:rPr>
        <w:t>1</w:t>
      </w:r>
      <w:r w:rsidRPr="00D15BF9">
        <w:rPr>
          <w:rFonts w:ascii="Times New Roman" w:hAnsi="Times New Roman" w:cs="Times New Roman"/>
          <w:sz w:val="28"/>
          <w:szCs w:val="28"/>
        </w:rPr>
        <w:t xml:space="preserve"> ломбард. При этом </w:t>
      </w:r>
      <w:r>
        <w:rPr>
          <w:rFonts w:ascii="Times New Roman" w:hAnsi="Times New Roman" w:cs="Times New Roman"/>
          <w:sz w:val="28"/>
          <w:szCs w:val="28"/>
        </w:rPr>
        <w:t>10</w:t>
      </w:r>
      <w:r w:rsidRPr="00D15BF9">
        <w:rPr>
          <w:rFonts w:ascii="Times New Roman" w:hAnsi="Times New Roman" w:cs="Times New Roman"/>
          <w:sz w:val="28"/>
          <w:szCs w:val="28"/>
        </w:rPr>
        <w:t xml:space="preserve"> КПК </w:t>
      </w:r>
      <w:r w:rsidRPr="00451E9E">
        <w:rPr>
          <w:rFonts w:ascii="Times New Roman" w:hAnsi="Times New Roman" w:cs="Times New Roman"/>
          <w:sz w:val="28"/>
          <w:szCs w:val="28"/>
        </w:rPr>
        <w:t>состоят в саморегулируемых организациях; 2 ломбарда находятся в стадии ликвидации, 1 признан несостоятельным (банкротом).</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Количество договоров микрозайма, заключенных МКК за 1 квартал 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по всем категориям заемщиков, составило </w:t>
      </w:r>
      <w:r>
        <w:rPr>
          <w:rFonts w:ascii="Times New Roman" w:hAnsi="Times New Roman" w:cs="Times New Roman"/>
          <w:sz w:val="28"/>
          <w:szCs w:val="28"/>
        </w:rPr>
        <w:t>2 599</w:t>
      </w:r>
      <w:r w:rsidRPr="00D15BF9">
        <w:rPr>
          <w:rFonts w:ascii="Times New Roman" w:hAnsi="Times New Roman" w:cs="Times New Roman"/>
          <w:sz w:val="28"/>
          <w:szCs w:val="28"/>
        </w:rPr>
        <w:t xml:space="preserve"> единицы (</w:t>
      </w:r>
      <w:r>
        <w:rPr>
          <w:rFonts w:ascii="Times New Roman" w:hAnsi="Times New Roman" w:cs="Times New Roman"/>
          <w:sz w:val="28"/>
          <w:szCs w:val="28"/>
        </w:rPr>
        <w:t>снижение</w:t>
      </w:r>
      <w:r w:rsidRPr="00D15BF9">
        <w:rPr>
          <w:rFonts w:ascii="Times New Roman" w:hAnsi="Times New Roman" w:cs="Times New Roman"/>
          <w:sz w:val="28"/>
          <w:szCs w:val="28"/>
        </w:rPr>
        <w:t xml:space="preserve"> по сравнению с аналогичным периодом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 на 1</w:t>
      </w:r>
      <w:r>
        <w:rPr>
          <w:rFonts w:ascii="Times New Roman" w:hAnsi="Times New Roman" w:cs="Times New Roman"/>
          <w:sz w:val="28"/>
          <w:szCs w:val="28"/>
        </w:rPr>
        <w:t>9</w:t>
      </w:r>
      <w:r w:rsidRPr="00D15BF9">
        <w:rPr>
          <w:rFonts w:ascii="Times New Roman" w:hAnsi="Times New Roman" w:cs="Times New Roman"/>
          <w:sz w:val="28"/>
          <w:szCs w:val="28"/>
        </w:rPr>
        <w:t>,</w:t>
      </w:r>
      <w:r>
        <w:rPr>
          <w:rFonts w:ascii="Times New Roman" w:hAnsi="Times New Roman" w:cs="Times New Roman"/>
          <w:sz w:val="28"/>
          <w:szCs w:val="28"/>
        </w:rPr>
        <w:t>0</w:t>
      </w:r>
      <w:r w:rsidRPr="00D15BF9">
        <w:rPr>
          <w:rFonts w:ascii="Times New Roman" w:hAnsi="Times New Roman" w:cs="Times New Roman"/>
          <w:sz w:val="28"/>
          <w:szCs w:val="28"/>
        </w:rPr>
        <w:t xml:space="preserve"> %), большая часть из них приходилась на договора с физическими лицами – </w:t>
      </w:r>
      <w:r>
        <w:rPr>
          <w:rFonts w:ascii="Times New Roman" w:hAnsi="Times New Roman" w:cs="Times New Roman"/>
          <w:sz w:val="28"/>
          <w:szCs w:val="28"/>
        </w:rPr>
        <w:t>2 534</w:t>
      </w:r>
      <w:r w:rsidRPr="00D15BF9">
        <w:rPr>
          <w:rFonts w:ascii="Times New Roman" w:hAnsi="Times New Roman" w:cs="Times New Roman"/>
          <w:sz w:val="28"/>
          <w:szCs w:val="28"/>
        </w:rPr>
        <w:t xml:space="preserve"> договора займа (доля 9</w:t>
      </w:r>
      <w:r>
        <w:rPr>
          <w:rFonts w:ascii="Times New Roman" w:hAnsi="Times New Roman" w:cs="Times New Roman"/>
          <w:sz w:val="28"/>
          <w:szCs w:val="28"/>
        </w:rPr>
        <w:t>7</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xml:space="preserve"> %, </w:t>
      </w:r>
      <w:r>
        <w:rPr>
          <w:rFonts w:ascii="Times New Roman" w:hAnsi="Times New Roman" w:cs="Times New Roman"/>
          <w:sz w:val="28"/>
          <w:szCs w:val="28"/>
        </w:rPr>
        <w:t>снижение</w:t>
      </w:r>
      <w:r w:rsidRPr="00D15BF9">
        <w:rPr>
          <w:rFonts w:ascii="Times New Roman" w:hAnsi="Times New Roman" w:cs="Times New Roman"/>
          <w:sz w:val="28"/>
          <w:szCs w:val="28"/>
        </w:rPr>
        <w:t xml:space="preserve"> на 1</w:t>
      </w:r>
      <w:r>
        <w:rPr>
          <w:rFonts w:ascii="Times New Roman" w:hAnsi="Times New Roman" w:cs="Times New Roman"/>
          <w:sz w:val="28"/>
          <w:szCs w:val="28"/>
        </w:rPr>
        <w:t>9</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xml:space="preserve"> %), с юридическими лицами заключено </w:t>
      </w:r>
      <w:r>
        <w:rPr>
          <w:rFonts w:ascii="Times New Roman" w:hAnsi="Times New Roman" w:cs="Times New Roman"/>
          <w:sz w:val="28"/>
          <w:szCs w:val="28"/>
        </w:rPr>
        <w:t>40</w:t>
      </w:r>
      <w:r w:rsidRPr="00D15BF9">
        <w:rPr>
          <w:rFonts w:ascii="Times New Roman" w:hAnsi="Times New Roman" w:cs="Times New Roman"/>
          <w:sz w:val="28"/>
          <w:szCs w:val="28"/>
        </w:rPr>
        <w:t xml:space="preserve"> договоров (доля 1,</w:t>
      </w:r>
      <w:r>
        <w:rPr>
          <w:rFonts w:ascii="Times New Roman" w:hAnsi="Times New Roman" w:cs="Times New Roman"/>
          <w:sz w:val="28"/>
          <w:szCs w:val="28"/>
        </w:rPr>
        <w:t>5</w:t>
      </w:r>
      <w:r w:rsidRPr="00D15BF9">
        <w:rPr>
          <w:rFonts w:ascii="Times New Roman" w:hAnsi="Times New Roman" w:cs="Times New Roman"/>
          <w:sz w:val="28"/>
          <w:szCs w:val="28"/>
        </w:rPr>
        <w:t xml:space="preserve"> %, </w:t>
      </w:r>
      <w:r>
        <w:rPr>
          <w:rFonts w:ascii="Times New Roman" w:hAnsi="Times New Roman" w:cs="Times New Roman"/>
          <w:sz w:val="28"/>
          <w:szCs w:val="28"/>
        </w:rPr>
        <w:t>увеличение на 11,1</w:t>
      </w:r>
      <w:r w:rsidR="006723DE">
        <w:rPr>
          <w:rFonts w:ascii="Times New Roman" w:hAnsi="Times New Roman" w:cs="Times New Roman"/>
          <w:sz w:val="28"/>
          <w:szCs w:val="28"/>
        </w:rPr>
        <w:t xml:space="preserve"> </w:t>
      </w:r>
      <w:r>
        <w:rPr>
          <w:rFonts w:ascii="Times New Roman" w:hAnsi="Times New Roman" w:cs="Times New Roman"/>
          <w:sz w:val="28"/>
          <w:szCs w:val="28"/>
        </w:rPr>
        <w:t>%</w:t>
      </w:r>
      <w:r w:rsidRPr="00D15BF9">
        <w:rPr>
          <w:rFonts w:ascii="Times New Roman" w:hAnsi="Times New Roman" w:cs="Times New Roman"/>
          <w:sz w:val="28"/>
          <w:szCs w:val="28"/>
        </w:rPr>
        <w:t>), с индивидуальными предпринимателями заключено 2</w:t>
      </w:r>
      <w:r>
        <w:rPr>
          <w:rFonts w:ascii="Times New Roman" w:hAnsi="Times New Roman" w:cs="Times New Roman"/>
          <w:sz w:val="28"/>
          <w:szCs w:val="28"/>
        </w:rPr>
        <w:t>5</w:t>
      </w:r>
      <w:r w:rsidRPr="00D15BF9">
        <w:rPr>
          <w:rFonts w:ascii="Times New Roman" w:hAnsi="Times New Roman" w:cs="Times New Roman"/>
          <w:sz w:val="28"/>
          <w:szCs w:val="28"/>
        </w:rPr>
        <w:t xml:space="preserve"> договор</w:t>
      </w:r>
      <w:r>
        <w:rPr>
          <w:rFonts w:ascii="Times New Roman" w:hAnsi="Times New Roman" w:cs="Times New Roman"/>
          <w:sz w:val="28"/>
          <w:szCs w:val="28"/>
        </w:rPr>
        <w:t>ов</w:t>
      </w:r>
      <w:r w:rsidRPr="00D15BF9">
        <w:rPr>
          <w:rFonts w:ascii="Times New Roman" w:hAnsi="Times New Roman" w:cs="Times New Roman"/>
          <w:sz w:val="28"/>
          <w:szCs w:val="28"/>
        </w:rPr>
        <w:t xml:space="preserve"> (доля </w:t>
      </w:r>
      <w:r>
        <w:rPr>
          <w:rFonts w:ascii="Times New Roman" w:hAnsi="Times New Roman" w:cs="Times New Roman"/>
          <w:sz w:val="28"/>
          <w:szCs w:val="28"/>
        </w:rPr>
        <w:t>1</w:t>
      </w:r>
      <w:r w:rsidRPr="00D15BF9">
        <w:rPr>
          <w:rFonts w:ascii="Times New Roman" w:hAnsi="Times New Roman" w:cs="Times New Roman"/>
          <w:sz w:val="28"/>
          <w:szCs w:val="28"/>
        </w:rPr>
        <w:t>,</w:t>
      </w:r>
      <w:r>
        <w:rPr>
          <w:rFonts w:ascii="Times New Roman" w:hAnsi="Times New Roman" w:cs="Times New Roman"/>
          <w:sz w:val="28"/>
          <w:szCs w:val="28"/>
        </w:rPr>
        <w:t>0</w:t>
      </w:r>
      <w:r w:rsidRPr="00D15BF9">
        <w:rPr>
          <w:rFonts w:ascii="Times New Roman" w:hAnsi="Times New Roman" w:cs="Times New Roman"/>
          <w:sz w:val="28"/>
          <w:szCs w:val="28"/>
        </w:rPr>
        <w:t xml:space="preserve"> %, </w:t>
      </w:r>
      <w:r>
        <w:rPr>
          <w:rFonts w:ascii="Times New Roman" w:hAnsi="Times New Roman" w:cs="Times New Roman"/>
          <w:sz w:val="28"/>
          <w:szCs w:val="28"/>
        </w:rPr>
        <w:t>увеличение</w:t>
      </w:r>
      <w:r w:rsidRPr="00D15BF9">
        <w:rPr>
          <w:rFonts w:ascii="Times New Roman" w:hAnsi="Times New Roman" w:cs="Times New Roman"/>
          <w:sz w:val="28"/>
          <w:szCs w:val="28"/>
        </w:rPr>
        <w:t xml:space="preserve"> </w:t>
      </w:r>
      <w:r w:rsidR="006723DE">
        <w:rPr>
          <w:rFonts w:ascii="Times New Roman" w:hAnsi="Times New Roman" w:cs="Times New Roman"/>
          <w:sz w:val="28"/>
          <w:szCs w:val="28"/>
        </w:rPr>
        <w:t xml:space="preserve">                       </w:t>
      </w:r>
      <w:r>
        <w:rPr>
          <w:rFonts w:ascii="Times New Roman" w:hAnsi="Times New Roman" w:cs="Times New Roman"/>
          <w:sz w:val="28"/>
          <w:szCs w:val="28"/>
        </w:rPr>
        <w:t>на</w:t>
      </w:r>
      <w:r w:rsidRPr="00D15BF9">
        <w:rPr>
          <w:rFonts w:ascii="Times New Roman" w:hAnsi="Times New Roman" w:cs="Times New Roman"/>
          <w:sz w:val="28"/>
          <w:szCs w:val="28"/>
        </w:rPr>
        <w:t xml:space="preserve"> </w:t>
      </w:r>
      <w:r>
        <w:rPr>
          <w:rFonts w:ascii="Times New Roman" w:hAnsi="Times New Roman" w:cs="Times New Roman"/>
          <w:sz w:val="28"/>
          <w:szCs w:val="28"/>
        </w:rPr>
        <w:t>8,7</w:t>
      </w:r>
      <w:r w:rsidR="006723DE">
        <w:rPr>
          <w:rFonts w:ascii="Times New Roman" w:hAnsi="Times New Roman" w:cs="Times New Roman"/>
          <w:sz w:val="28"/>
          <w:szCs w:val="28"/>
        </w:rPr>
        <w:t xml:space="preserve"> </w:t>
      </w:r>
      <w:r>
        <w:rPr>
          <w:rFonts w:ascii="Times New Roman" w:hAnsi="Times New Roman" w:cs="Times New Roman"/>
          <w:sz w:val="28"/>
          <w:szCs w:val="28"/>
        </w:rPr>
        <w:t>%</w:t>
      </w:r>
      <w:r w:rsidRPr="00D15BF9">
        <w:rPr>
          <w:rFonts w:ascii="Times New Roman" w:hAnsi="Times New Roman" w:cs="Times New Roman"/>
          <w:sz w:val="28"/>
          <w:szCs w:val="28"/>
        </w:rPr>
        <w:t xml:space="preserve">). При этом общее количество заключенных за рассматриваемый период договоров микрозайма </w:t>
      </w:r>
      <w:r>
        <w:rPr>
          <w:rFonts w:ascii="Times New Roman" w:hAnsi="Times New Roman" w:cs="Times New Roman"/>
          <w:sz w:val="28"/>
          <w:szCs w:val="28"/>
        </w:rPr>
        <w:t>снизилось</w:t>
      </w:r>
      <w:r w:rsidRPr="00D15BF9">
        <w:rPr>
          <w:rFonts w:ascii="Times New Roman" w:hAnsi="Times New Roman" w:cs="Times New Roman"/>
          <w:sz w:val="28"/>
          <w:szCs w:val="28"/>
        </w:rPr>
        <w:t xml:space="preserve"> на 1</w:t>
      </w:r>
      <w:r>
        <w:rPr>
          <w:rFonts w:ascii="Times New Roman" w:hAnsi="Times New Roman" w:cs="Times New Roman"/>
          <w:sz w:val="28"/>
          <w:szCs w:val="28"/>
        </w:rPr>
        <w:t>9</w:t>
      </w:r>
      <w:r w:rsidRPr="00D15BF9">
        <w:rPr>
          <w:rFonts w:ascii="Times New Roman" w:hAnsi="Times New Roman" w:cs="Times New Roman"/>
          <w:sz w:val="28"/>
          <w:szCs w:val="28"/>
        </w:rPr>
        <w:t>,</w:t>
      </w:r>
      <w:r>
        <w:rPr>
          <w:rFonts w:ascii="Times New Roman" w:hAnsi="Times New Roman" w:cs="Times New Roman"/>
          <w:sz w:val="28"/>
          <w:szCs w:val="28"/>
        </w:rPr>
        <w:t>0</w:t>
      </w:r>
      <w:r w:rsidRPr="00D15BF9">
        <w:rPr>
          <w:rFonts w:ascii="Times New Roman" w:hAnsi="Times New Roman" w:cs="Times New Roman"/>
          <w:sz w:val="28"/>
          <w:szCs w:val="28"/>
        </w:rPr>
        <w:t xml:space="preserve"> % по сравнению с аналогичным периодом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 количество договоров с физическими лицами </w:t>
      </w:r>
      <w:r>
        <w:rPr>
          <w:rFonts w:ascii="Times New Roman" w:hAnsi="Times New Roman" w:cs="Times New Roman"/>
          <w:sz w:val="28"/>
          <w:szCs w:val="28"/>
        </w:rPr>
        <w:t>сократилось</w:t>
      </w:r>
      <w:r w:rsidRPr="00D15BF9">
        <w:rPr>
          <w:rFonts w:ascii="Times New Roman" w:hAnsi="Times New Roman" w:cs="Times New Roman"/>
          <w:sz w:val="28"/>
          <w:szCs w:val="28"/>
        </w:rPr>
        <w:t xml:space="preserve"> на 1</w:t>
      </w:r>
      <w:r>
        <w:rPr>
          <w:rFonts w:ascii="Times New Roman" w:hAnsi="Times New Roman" w:cs="Times New Roman"/>
          <w:sz w:val="28"/>
          <w:szCs w:val="28"/>
        </w:rPr>
        <w:t>9</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xml:space="preserve"> %, а в секторе микрокредитования юридических лиц и индивидуальных предпринимателей </w:t>
      </w:r>
      <w:r>
        <w:rPr>
          <w:rFonts w:ascii="Times New Roman" w:hAnsi="Times New Roman" w:cs="Times New Roman"/>
          <w:sz w:val="28"/>
          <w:szCs w:val="28"/>
        </w:rPr>
        <w:t xml:space="preserve">наблюдается </w:t>
      </w:r>
      <w:r w:rsidRPr="00D15BF9">
        <w:rPr>
          <w:rFonts w:ascii="Times New Roman" w:hAnsi="Times New Roman" w:cs="Times New Roman"/>
          <w:sz w:val="28"/>
          <w:szCs w:val="28"/>
        </w:rPr>
        <w:t xml:space="preserve">рост – </w:t>
      </w:r>
      <w:r>
        <w:rPr>
          <w:rFonts w:ascii="Times New Roman" w:hAnsi="Times New Roman" w:cs="Times New Roman"/>
          <w:sz w:val="28"/>
          <w:szCs w:val="28"/>
        </w:rPr>
        <w:t>на 11,1</w:t>
      </w:r>
      <w:r w:rsidR="006723DE">
        <w:rPr>
          <w:rFonts w:ascii="Times New Roman" w:hAnsi="Times New Roman" w:cs="Times New Roman"/>
          <w:sz w:val="28"/>
          <w:szCs w:val="28"/>
        </w:rPr>
        <w:t xml:space="preserve"> </w:t>
      </w:r>
      <w:r>
        <w:rPr>
          <w:rFonts w:ascii="Times New Roman" w:hAnsi="Times New Roman" w:cs="Times New Roman"/>
          <w:sz w:val="28"/>
          <w:szCs w:val="28"/>
        </w:rPr>
        <w:t xml:space="preserve">% и </w:t>
      </w:r>
      <w:r w:rsidR="006723DE">
        <w:rPr>
          <w:rFonts w:ascii="Times New Roman" w:hAnsi="Times New Roman" w:cs="Times New Roman"/>
          <w:sz w:val="28"/>
          <w:szCs w:val="28"/>
        </w:rPr>
        <w:t xml:space="preserve">                   </w:t>
      </w:r>
      <w:r>
        <w:rPr>
          <w:rFonts w:ascii="Times New Roman" w:hAnsi="Times New Roman" w:cs="Times New Roman"/>
          <w:sz w:val="28"/>
          <w:szCs w:val="28"/>
        </w:rPr>
        <w:t>8,7</w:t>
      </w:r>
      <w:r w:rsidR="006723DE">
        <w:rPr>
          <w:rFonts w:ascii="Times New Roman" w:hAnsi="Times New Roman" w:cs="Times New Roman"/>
          <w:sz w:val="28"/>
          <w:szCs w:val="28"/>
        </w:rPr>
        <w:t xml:space="preserve"> </w:t>
      </w:r>
      <w:r>
        <w:rPr>
          <w:rFonts w:ascii="Times New Roman" w:hAnsi="Times New Roman" w:cs="Times New Roman"/>
          <w:sz w:val="28"/>
          <w:szCs w:val="28"/>
        </w:rPr>
        <w:t>%</w:t>
      </w:r>
      <w:r w:rsidRPr="00D15BF9">
        <w:rPr>
          <w:rFonts w:ascii="Times New Roman" w:hAnsi="Times New Roman" w:cs="Times New Roman"/>
          <w:sz w:val="28"/>
          <w:szCs w:val="28"/>
        </w:rPr>
        <w:t xml:space="preserve"> соответственно.</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Общий объ</w:t>
      </w:r>
      <w:r>
        <w:rPr>
          <w:rFonts w:ascii="Times New Roman" w:hAnsi="Times New Roman" w:cs="Times New Roman"/>
          <w:sz w:val="28"/>
          <w:szCs w:val="28"/>
        </w:rPr>
        <w:t>е</w:t>
      </w:r>
      <w:r w:rsidRPr="00D15BF9">
        <w:rPr>
          <w:rFonts w:ascii="Times New Roman" w:hAnsi="Times New Roman" w:cs="Times New Roman"/>
          <w:sz w:val="28"/>
          <w:szCs w:val="28"/>
        </w:rPr>
        <w:t xml:space="preserve">м предоставленных МКК региона займов в 1 квартале </w:t>
      </w:r>
      <w:r>
        <w:rPr>
          <w:rFonts w:ascii="Times New Roman" w:hAnsi="Times New Roman" w:cs="Times New Roman"/>
          <w:sz w:val="28"/>
          <w:szCs w:val="28"/>
        </w:rPr>
        <w:br/>
      </w:r>
      <w:r w:rsidRPr="00D15BF9">
        <w:rPr>
          <w:rFonts w:ascii="Times New Roman" w:hAnsi="Times New Roman" w:cs="Times New Roman"/>
          <w:sz w:val="28"/>
          <w:szCs w:val="28"/>
        </w:rPr>
        <w:t>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составил 16</w:t>
      </w:r>
      <w:r>
        <w:rPr>
          <w:rFonts w:ascii="Times New Roman" w:hAnsi="Times New Roman" w:cs="Times New Roman"/>
          <w:sz w:val="28"/>
          <w:szCs w:val="28"/>
        </w:rPr>
        <w:t>2</w:t>
      </w:r>
      <w:r w:rsidRPr="00D15BF9">
        <w:rPr>
          <w:rFonts w:ascii="Times New Roman" w:hAnsi="Times New Roman" w:cs="Times New Roman"/>
          <w:sz w:val="28"/>
          <w:szCs w:val="28"/>
        </w:rPr>
        <w:t xml:space="preserve">,2 млн рублей, </w:t>
      </w:r>
      <w:r>
        <w:rPr>
          <w:rFonts w:ascii="Times New Roman" w:hAnsi="Times New Roman" w:cs="Times New Roman"/>
          <w:sz w:val="28"/>
          <w:szCs w:val="28"/>
        </w:rPr>
        <w:t>или 97,0</w:t>
      </w:r>
      <w:r w:rsidR="006723DE">
        <w:rPr>
          <w:rFonts w:ascii="Times New Roman" w:hAnsi="Times New Roman" w:cs="Times New Roman"/>
          <w:sz w:val="28"/>
          <w:szCs w:val="28"/>
        </w:rPr>
        <w:t xml:space="preserve"> </w:t>
      </w:r>
      <w:r>
        <w:rPr>
          <w:rFonts w:ascii="Times New Roman" w:hAnsi="Times New Roman" w:cs="Times New Roman"/>
          <w:sz w:val="28"/>
          <w:szCs w:val="28"/>
        </w:rPr>
        <w:t>%</w:t>
      </w:r>
      <w:r w:rsidRPr="00D15BF9">
        <w:rPr>
          <w:rFonts w:ascii="Times New Roman" w:hAnsi="Times New Roman" w:cs="Times New Roman"/>
          <w:sz w:val="28"/>
          <w:szCs w:val="28"/>
        </w:rPr>
        <w:t xml:space="preserve"> </w:t>
      </w:r>
      <w:r>
        <w:rPr>
          <w:rFonts w:ascii="Times New Roman" w:hAnsi="Times New Roman" w:cs="Times New Roman"/>
          <w:sz w:val="28"/>
          <w:szCs w:val="28"/>
        </w:rPr>
        <w:t>к</w:t>
      </w:r>
      <w:r w:rsidRPr="00D15BF9">
        <w:rPr>
          <w:rFonts w:ascii="Times New Roman" w:hAnsi="Times New Roman" w:cs="Times New Roman"/>
          <w:sz w:val="28"/>
          <w:szCs w:val="28"/>
        </w:rPr>
        <w:t xml:space="preserve"> 1 квартал</w:t>
      </w:r>
      <w:r>
        <w:rPr>
          <w:rFonts w:ascii="Times New Roman" w:hAnsi="Times New Roman" w:cs="Times New Roman"/>
          <w:sz w:val="28"/>
          <w:szCs w:val="28"/>
        </w:rPr>
        <w:t>у</w:t>
      </w:r>
      <w:r w:rsidRPr="00D15BF9">
        <w:rPr>
          <w:rFonts w:ascii="Times New Roman" w:hAnsi="Times New Roman" w:cs="Times New Roman"/>
          <w:sz w:val="28"/>
          <w:szCs w:val="28"/>
        </w:rPr>
        <w:t xml:space="preserve">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 при этом 5</w:t>
      </w:r>
      <w:r>
        <w:rPr>
          <w:rFonts w:ascii="Times New Roman" w:hAnsi="Times New Roman" w:cs="Times New Roman"/>
          <w:sz w:val="28"/>
          <w:szCs w:val="28"/>
        </w:rPr>
        <w:t>1</w:t>
      </w:r>
      <w:r w:rsidRPr="00D15BF9">
        <w:rPr>
          <w:rFonts w:ascii="Times New Roman" w:hAnsi="Times New Roman" w:cs="Times New Roman"/>
          <w:sz w:val="28"/>
          <w:szCs w:val="28"/>
        </w:rPr>
        <w:t>,</w:t>
      </w:r>
      <w:r>
        <w:rPr>
          <w:rFonts w:ascii="Times New Roman" w:hAnsi="Times New Roman" w:cs="Times New Roman"/>
          <w:sz w:val="28"/>
          <w:szCs w:val="28"/>
        </w:rPr>
        <w:t>9</w:t>
      </w:r>
      <w:r w:rsidRPr="00D15BF9">
        <w:rPr>
          <w:rFonts w:ascii="Times New Roman" w:hAnsi="Times New Roman" w:cs="Times New Roman"/>
          <w:sz w:val="28"/>
          <w:szCs w:val="28"/>
        </w:rPr>
        <w:t xml:space="preserve"> % из них приходилось на займы, выданные юридическим лицам, 2</w:t>
      </w:r>
      <w:r>
        <w:rPr>
          <w:rFonts w:ascii="Times New Roman" w:hAnsi="Times New Roman" w:cs="Times New Roman"/>
          <w:sz w:val="28"/>
          <w:szCs w:val="28"/>
        </w:rPr>
        <w:t>5</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 – физическим лицам, 2</w:t>
      </w:r>
      <w:r>
        <w:rPr>
          <w:rFonts w:ascii="Times New Roman" w:hAnsi="Times New Roman" w:cs="Times New Roman"/>
          <w:sz w:val="28"/>
          <w:szCs w:val="28"/>
        </w:rPr>
        <w:t>2</w:t>
      </w:r>
      <w:r w:rsidRPr="00D15BF9">
        <w:rPr>
          <w:rFonts w:ascii="Times New Roman" w:hAnsi="Times New Roman" w:cs="Times New Roman"/>
          <w:sz w:val="28"/>
          <w:szCs w:val="28"/>
        </w:rPr>
        <w:t>,</w:t>
      </w:r>
      <w:r>
        <w:rPr>
          <w:rFonts w:ascii="Times New Roman" w:hAnsi="Times New Roman" w:cs="Times New Roman"/>
          <w:sz w:val="28"/>
          <w:szCs w:val="28"/>
        </w:rPr>
        <w:t>6</w:t>
      </w:r>
      <w:r w:rsidRPr="00D15BF9">
        <w:rPr>
          <w:rFonts w:ascii="Times New Roman" w:hAnsi="Times New Roman" w:cs="Times New Roman"/>
          <w:sz w:val="28"/>
          <w:szCs w:val="28"/>
        </w:rPr>
        <w:t xml:space="preserve"> % – индивидуальным предпринимателям. </w:t>
      </w:r>
      <w:r w:rsidRPr="00666B64">
        <w:rPr>
          <w:rFonts w:ascii="Times New Roman" w:hAnsi="Times New Roman" w:cs="Times New Roman"/>
          <w:sz w:val="28"/>
          <w:szCs w:val="28"/>
        </w:rPr>
        <w:t xml:space="preserve">Снижение объемов наблюдалось </w:t>
      </w:r>
      <w:r>
        <w:rPr>
          <w:rFonts w:ascii="Times New Roman" w:hAnsi="Times New Roman" w:cs="Times New Roman"/>
          <w:sz w:val="28"/>
          <w:szCs w:val="28"/>
        </w:rPr>
        <w:t xml:space="preserve">в </w:t>
      </w:r>
      <w:r w:rsidRPr="00666B64">
        <w:rPr>
          <w:rFonts w:ascii="Times New Roman" w:hAnsi="Times New Roman" w:cs="Times New Roman"/>
          <w:sz w:val="28"/>
          <w:szCs w:val="28"/>
        </w:rPr>
        <w:t>сегментах кредитования физических лиц и индивидуальных предпринимателей: объ</w:t>
      </w:r>
      <w:r>
        <w:rPr>
          <w:rFonts w:ascii="Times New Roman" w:hAnsi="Times New Roman" w:cs="Times New Roman"/>
          <w:sz w:val="28"/>
          <w:szCs w:val="28"/>
        </w:rPr>
        <w:t>е</w:t>
      </w:r>
      <w:r w:rsidRPr="00666B64">
        <w:rPr>
          <w:rFonts w:ascii="Times New Roman" w:hAnsi="Times New Roman" w:cs="Times New Roman"/>
          <w:sz w:val="28"/>
          <w:szCs w:val="28"/>
        </w:rPr>
        <w:t>мы микрозаймов, предоставленных физическим лицам и ИП, уменьшились на 11,3</w:t>
      </w:r>
      <w:r w:rsidR="006723DE">
        <w:rPr>
          <w:rFonts w:ascii="Times New Roman" w:hAnsi="Times New Roman" w:cs="Times New Roman"/>
          <w:sz w:val="28"/>
          <w:szCs w:val="28"/>
        </w:rPr>
        <w:t xml:space="preserve"> %</w:t>
      </w:r>
      <w:r w:rsidRPr="00666B64">
        <w:rPr>
          <w:rFonts w:ascii="Times New Roman" w:hAnsi="Times New Roman" w:cs="Times New Roman"/>
          <w:sz w:val="28"/>
          <w:szCs w:val="28"/>
        </w:rPr>
        <w:t xml:space="preserve"> и 18,3</w:t>
      </w:r>
      <w:r w:rsidR="006723DE">
        <w:rPr>
          <w:rFonts w:ascii="Times New Roman" w:hAnsi="Times New Roman" w:cs="Times New Roman"/>
          <w:sz w:val="28"/>
          <w:szCs w:val="28"/>
        </w:rPr>
        <w:t xml:space="preserve"> </w:t>
      </w:r>
      <w:r w:rsidRPr="00666B64">
        <w:rPr>
          <w:rFonts w:ascii="Times New Roman" w:hAnsi="Times New Roman" w:cs="Times New Roman"/>
          <w:sz w:val="28"/>
          <w:szCs w:val="28"/>
        </w:rPr>
        <w:t xml:space="preserve">% соответственно. </w:t>
      </w:r>
      <w:r>
        <w:rPr>
          <w:rFonts w:ascii="Times New Roman" w:hAnsi="Times New Roman" w:cs="Times New Roman"/>
          <w:sz w:val="28"/>
          <w:szCs w:val="28"/>
        </w:rPr>
        <w:br/>
      </w:r>
      <w:r w:rsidRPr="00666B64">
        <w:rPr>
          <w:rFonts w:ascii="Times New Roman" w:hAnsi="Times New Roman" w:cs="Times New Roman"/>
          <w:sz w:val="28"/>
          <w:szCs w:val="28"/>
        </w:rPr>
        <w:t>В тоже время объемы выдач юридическим лицам выросли на 11,3</w:t>
      </w:r>
      <w:r w:rsidR="006723DE">
        <w:rPr>
          <w:rFonts w:ascii="Times New Roman" w:hAnsi="Times New Roman" w:cs="Times New Roman"/>
          <w:sz w:val="28"/>
          <w:szCs w:val="28"/>
        </w:rPr>
        <w:t xml:space="preserve"> </w:t>
      </w:r>
      <w:r w:rsidRPr="00666B64">
        <w:rPr>
          <w:rFonts w:ascii="Times New Roman" w:hAnsi="Times New Roman" w:cs="Times New Roman"/>
          <w:sz w:val="28"/>
          <w:szCs w:val="28"/>
        </w:rPr>
        <w:t>%. Этому способствовал</w:t>
      </w:r>
      <w:r>
        <w:rPr>
          <w:rFonts w:ascii="Times New Roman" w:hAnsi="Times New Roman" w:cs="Times New Roman"/>
          <w:sz w:val="28"/>
          <w:szCs w:val="28"/>
        </w:rPr>
        <w:t>а</w:t>
      </w:r>
      <w:r w:rsidRPr="00666B64">
        <w:rPr>
          <w:rFonts w:ascii="Times New Roman" w:hAnsi="Times New Roman" w:cs="Times New Roman"/>
          <w:sz w:val="28"/>
          <w:szCs w:val="28"/>
        </w:rPr>
        <w:t xml:space="preserve"> разработка МФО максимально гибких и лояльных программ кредитовани</w:t>
      </w:r>
      <w:r w:rsidR="006723DE">
        <w:rPr>
          <w:rFonts w:ascii="Times New Roman" w:hAnsi="Times New Roman" w:cs="Times New Roman"/>
          <w:sz w:val="28"/>
          <w:szCs w:val="28"/>
        </w:rPr>
        <w:t>я (ставки по займам на уровне 3-</w:t>
      </w:r>
      <w:r w:rsidRPr="00666B64">
        <w:rPr>
          <w:rFonts w:ascii="Times New Roman" w:hAnsi="Times New Roman" w:cs="Times New Roman"/>
          <w:sz w:val="28"/>
          <w:szCs w:val="28"/>
        </w:rPr>
        <w:t>5</w:t>
      </w:r>
      <w:r w:rsidR="006723DE">
        <w:rPr>
          <w:rFonts w:ascii="Times New Roman" w:hAnsi="Times New Roman" w:cs="Times New Roman"/>
          <w:sz w:val="28"/>
          <w:szCs w:val="28"/>
        </w:rPr>
        <w:t xml:space="preserve"> </w:t>
      </w:r>
      <w:r w:rsidRPr="00666B64">
        <w:rPr>
          <w:rFonts w:ascii="Times New Roman" w:hAnsi="Times New Roman" w:cs="Times New Roman"/>
          <w:sz w:val="28"/>
          <w:szCs w:val="28"/>
        </w:rPr>
        <w:t>%).</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Задолженность по основному долгу по выданным займам по всем категориям заемщиков на конец отчетного периода выросла в 1,</w:t>
      </w:r>
      <w:r>
        <w:rPr>
          <w:rFonts w:ascii="Times New Roman" w:hAnsi="Times New Roman" w:cs="Times New Roman"/>
          <w:sz w:val="28"/>
          <w:szCs w:val="28"/>
        </w:rPr>
        <w:t>6</w:t>
      </w:r>
      <w:r w:rsidRPr="00D15BF9">
        <w:rPr>
          <w:rFonts w:ascii="Times New Roman" w:hAnsi="Times New Roman" w:cs="Times New Roman"/>
          <w:sz w:val="28"/>
          <w:szCs w:val="28"/>
        </w:rPr>
        <w:t xml:space="preserve"> раза и составила </w:t>
      </w:r>
      <w:r>
        <w:rPr>
          <w:rFonts w:ascii="Times New Roman" w:hAnsi="Times New Roman" w:cs="Times New Roman"/>
          <w:sz w:val="28"/>
          <w:szCs w:val="28"/>
        </w:rPr>
        <w:t>555</w:t>
      </w:r>
      <w:r w:rsidRPr="00D15BF9">
        <w:rPr>
          <w:rFonts w:ascii="Times New Roman" w:hAnsi="Times New Roman" w:cs="Times New Roman"/>
          <w:sz w:val="28"/>
          <w:szCs w:val="28"/>
        </w:rPr>
        <w:t>,</w:t>
      </w:r>
      <w:r>
        <w:rPr>
          <w:rFonts w:ascii="Times New Roman" w:hAnsi="Times New Roman" w:cs="Times New Roman"/>
          <w:sz w:val="28"/>
          <w:szCs w:val="28"/>
        </w:rPr>
        <w:t>2</w:t>
      </w:r>
      <w:r w:rsidRPr="00D15BF9">
        <w:rPr>
          <w:rFonts w:ascii="Times New Roman" w:hAnsi="Times New Roman" w:cs="Times New Roman"/>
          <w:sz w:val="28"/>
          <w:szCs w:val="28"/>
        </w:rPr>
        <w:t xml:space="preserve"> млн рублей, 5</w:t>
      </w:r>
      <w:r>
        <w:rPr>
          <w:rFonts w:ascii="Times New Roman" w:hAnsi="Times New Roman" w:cs="Times New Roman"/>
          <w:sz w:val="28"/>
          <w:szCs w:val="28"/>
        </w:rPr>
        <w:t>9</w:t>
      </w:r>
      <w:r w:rsidRPr="00D15BF9">
        <w:rPr>
          <w:rFonts w:ascii="Times New Roman" w:hAnsi="Times New Roman" w:cs="Times New Roman"/>
          <w:sz w:val="28"/>
          <w:szCs w:val="28"/>
        </w:rPr>
        <w:t>,</w:t>
      </w:r>
      <w:r>
        <w:rPr>
          <w:rFonts w:ascii="Times New Roman" w:hAnsi="Times New Roman" w:cs="Times New Roman"/>
          <w:sz w:val="28"/>
          <w:szCs w:val="28"/>
        </w:rPr>
        <w:t>3</w:t>
      </w:r>
      <w:r w:rsidRPr="00D15BF9">
        <w:rPr>
          <w:rFonts w:ascii="Times New Roman" w:hAnsi="Times New Roman" w:cs="Times New Roman"/>
          <w:sz w:val="28"/>
          <w:szCs w:val="28"/>
        </w:rPr>
        <w:t> % из них составляла задолженность по займам, предоставленным юридическим лицам. Задолженность по основному долгу в сегменте юридических лиц выросла в 1,8 раза, по физическим лицам (</w:t>
      </w:r>
      <w:r>
        <w:rPr>
          <w:rFonts w:ascii="Times New Roman" w:hAnsi="Times New Roman" w:cs="Times New Roman"/>
          <w:sz w:val="28"/>
          <w:szCs w:val="28"/>
        </w:rPr>
        <w:t>на 6,4</w:t>
      </w:r>
      <w:r w:rsidR="005B37C3">
        <w:rPr>
          <w:rFonts w:ascii="Times New Roman" w:hAnsi="Times New Roman" w:cs="Times New Roman"/>
          <w:sz w:val="28"/>
          <w:szCs w:val="28"/>
        </w:rPr>
        <w:t xml:space="preserve"> </w:t>
      </w:r>
      <w:r>
        <w:rPr>
          <w:rFonts w:ascii="Times New Roman" w:hAnsi="Times New Roman" w:cs="Times New Roman"/>
          <w:sz w:val="28"/>
          <w:szCs w:val="28"/>
        </w:rPr>
        <w:t>%</w:t>
      </w:r>
      <w:r w:rsidRPr="00D15BF9">
        <w:rPr>
          <w:rFonts w:ascii="Times New Roman" w:hAnsi="Times New Roman" w:cs="Times New Roman"/>
          <w:sz w:val="28"/>
          <w:szCs w:val="28"/>
        </w:rPr>
        <w:t xml:space="preserve">). Доля просроченной задолженности по основному долгу </w:t>
      </w:r>
      <w:r>
        <w:rPr>
          <w:rFonts w:ascii="Times New Roman" w:hAnsi="Times New Roman" w:cs="Times New Roman"/>
          <w:sz w:val="28"/>
          <w:szCs w:val="28"/>
        </w:rPr>
        <w:t>выросла</w:t>
      </w:r>
      <w:r w:rsidRPr="00D15BF9">
        <w:rPr>
          <w:rFonts w:ascii="Times New Roman" w:hAnsi="Times New Roman" w:cs="Times New Roman"/>
          <w:sz w:val="28"/>
          <w:szCs w:val="28"/>
        </w:rPr>
        <w:t xml:space="preserve"> на </w:t>
      </w:r>
      <w:r>
        <w:rPr>
          <w:rFonts w:ascii="Times New Roman" w:hAnsi="Times New Roman" w:cs="Times New Roman"/>
          <w:sz w:val="28"/>
          <w:szCs w:val="28"/>
        </w:rPr>
        <w:t>0</w:t>
      </w:r>
      <w:r w:rsidRPr="00D15BF9">
        <w:rPr>
          <w:rFonts w:ascii="Times New Roman" w:hAnsi="Times New Roman" w:cs="Times New Roman"/>
          <w:sz w:val="28"/>
          <w:szCs w:val="28"/>
        </w:rPr>
        <w:t>,</w:t>
      </w:r>
      <w:r>
        <w:rPr>
          <w:rFonts w:ascii="Times New Roman" w:hAnsi="Times New Roman" w:cs="Times New Roman"/>
          <w:sz w:val="28"/>
          <w:szCs w:val="28"/>
        </w:rPr>
        <w:t>13</w:t>
      </w:r>
      <w:r w:rsidRPr="00D15BF9">
        <w:rPr>
          <w:rFonts w:ascii="Times New Roman" w:hAnsi="Times New Roman" w:cs="Times New Roman"/>
          <w:sz w:val="28"/>
          <w:szCs w:val="28"/>
        </w:rPr>
        <w:t> п.п</w:t>
      </w:r>
      <w:r w:rsidR="005B37C3">
        <w:rPr>
          <w:rFonts w:ascii="Times New Roman" w:hAnsi="Times New Roman" w:cs="Times New Roman"/>
          <w:sz w:val="28"/>
          <w:szCs w:val="28"/>
        </w:rPr>
        <w:t>.</w:t>
      </w:r>
      <w:r w:rsidRPr="00D15BF9">
        <w:rPr>
          <w:rFonts w:ascii="Times New Roman" w:hAnsi="Times New Roman" w:cs="Times New Roman"/>
          <w:sz w:val="28"/>
          <w:szCs w:val="28"/>
        </w:rPr>
        <w:t xml:space="preserve"> и составила 1,</w:t>
      </w:r>
      <w:r>
        <w:rPr>
          <w:rFonts w:ascii="Times New Roman" w:hAnsi="Times New Roman" w:cs="Times New Roman"/>
          <w:sz w:val="28"/>
          <w:szCs w:val="28"/>
        </w:rPr>
        <w:t>7</w:t>
      </w:r>
      <w:r w:rsidRPr="00D15BF9">
        <w:rPr>
          <w:rFonts w:ascii="Times New Roman" w:hAnsi="Times New Roman" w:cs="Times New Roman"/>
          <w:sz w:val="28"/>
          <w:szCs w:val="28"/>
        </w:rPr>
        <w:t xml:space="preserve"> % от общей суммы задолженности по основному долгу, доля просроченной задолженности по процентам </w:t>
      </w:r>
      <w:r>
        <w:rPr>
          <w:rFonts w:ascii="Times New Roman" w:hAnsi="Times New Roman" w:cs="Times New Roman"/>
          <w:sz w:val="28"/>
          <w:szCs w:val="28"/>
        </w:rPr>
        <w:t>выросла</w:t>
      </w:r>
      <w:r w:rsidRPr="00D15BF9">
        <w:rPr>
          <w:rFonts w:ascii="Times New Roman" w:hAnsi="Times New Roman" w:cs="Times New Roman"/>
          <w:sz w:val="28"/>
          <w:szCs w:val="28"/>
        </w:rPr>
        <w:t xml:space="preserve"> на </w:t>
      </w:r>
      <w:r>
        <w:rPr>
          <w:rFonts w:ascii="Times New Roman" w:hAnsi="Times New Roman" w:cs="Times New Roman"/>
          <w:sz w:val="28"/>
          <w:szCs w:val="28"/>
        </w:rPr>
        <w:t>16</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xml:space="preserve"> п.п</w:t>
      </w:r>
      <w:r w:rsidR="005B37C3">
        <w:rPr>
          <w:rFonts w:ascii="Times New Roman" w:hAnsi="Times New Roman" w:cs="Times New Roman"/>
          <w:sz w:val="28"/>
          <w:szCs w:val="28"/>
        </w:rPr>
        <w:t>.</w:t>
      </w:r>
      <w:r w:rsidRPr="00D15BF9">
        <w:rPr>
          <w:rFonts w:ascii="Times New Roman" w:hAnsi="Times New Roman" w:cs="Times New Roman"/>
          <w:sz w:val="28"/>
          <w:szCs w:val="28"/>
        </w:rPr>
        <w:t xml:space="preserve">, составив </w:t>
      </w:r>
      <w:r>
        <w:rPr>
          <w:rFonts w:ascii="Times New Roman" w:hAnsi="Times New Roman" w:cs="Times New Roman"/>
          <w:sz w:val="28"/>
          <w:szCs w:val="28"/>
        </w:rPr>
        <w:t>56</w:t>
      </w:r>
      <w:r w:rsidRPr="00D15BF9">
        <w:rPr>
          <w:rFonts w:ascii="Times New Roman" w:hAnsi="Times New Roman" w:cs="Times New Roman"/>
          <w:sz w:val="28"/>
          <w:szCs w:val="28"/>
        </w:rPr>
        <w:t>,</w:t>
      </w:r>
      <w:r>
        <w:rPr>
          <w:rFonts w:ascii="Times New Roman" w:hAnsi="Times New Roman" w:cs="Times New Roman"/>
          <w:sz w:val="28"/>
          <w:szCs w:val="28"/>
        </w:rPr>
        <w:t>7</w:t>
      </w:r>
      <w:r w:rsidRPr="00D15BF9">
        <w:rPr>
          <w:rFonts w:ascii="Times New Roman" w:hAnsi="Times New Roman" w:cs="Times New Roman"/>
          <w:sz w:val="28"/>
          <w:szCs w:val="28"/>
        </w:rPr>
        <w:t> % от общей суммы задолженности по процентам.</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Количество договоров займа, заключенных кредитными потребительскими кооперативами (КПК) за 1 квартал 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по всем категориям заемщиков, составило 169 единицы (</w:t>
      </w:r>
      <w:r>
        <w:rPr>
          <w:rFonts w:ascii="Times New Roman" w:hAnsi="Times New Roman" w:cs="Times New Roman"/>
          <w:sz w:val="28"/>
          <w:szCs w:val="28"/>
        </w:rPr>
        <w:t>сокращение</w:t>
      </w:r>
      <w:r w:rsidRPr="00D15BF9">
        <w:rPr>
          <w:rFonts w:ascii="Times New Roman" w:hAnsi="Times New Roman" w:cs="Times New Roman"/>
          <w:sz w:val="28"/>
          <w:szCs w:val="28"/>
        </w:rPr>
        <w:t xml:space="preserve"> по сравнению с аналогичным периодом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 </w:t>
      </w:r>
      <w:r>
        <w:rPr>
          <w:rFonts w:ascii="Times New Roman" w:hAnsi="Times New Roman" w:cs="Times New Roman"/>
          <w:sz w:val="28"/>
          <w:szCs w:val="28"/>
        </w:rPr>
        <w:t>в 2,6 раза</w:t>
      </w:r>
      <w:r w:rsidRPr="00D15BF9">
        <w:rPr>
          <w:rFonts w:ascii="Times New Roman" w:hAnsi="Times New Roman" w:cs="Times New Roman"/>
          <w:sz w:val="28"/>
          <w:szCs w:val="28"/>
        </w:rPr>
        <w:t xml:space="preserve">), большая часть из них приходилась на договора с физическими лицами – </w:t>
      </w:r>
      <w:r>
        <w:rPr>
          <w:rFonts w:ascii="Times New Roman" w:hAnsi="Times New Roman" w:cs="Times New Roman"/>
          <w:sz w:val="28"/>
          <w:szCs w:val="28"/>
        </w:rPr>
        <w:t>62</w:t>
      </w:r>
      <w:r w:rsidRPr="00D15BF9">
        <w:rPr>
          <w:rFonts w:ascii="Times New Roman" w:hAnsi="Times New Roman" w:cs="Times New Roman"/>
          <w:sz w:val="28"/>
          <w:szCs w:val="28"/>
        </w:rPr>
        <w:t xml:space="preserve"> договора займа (доля 9</w:t>
      </w:r>
      <w:r>
        <w:rPr>
          <w:rFonts w:ascii="Times New Roman" w:hAnsi="Times New Roman" w:cs="Times New Roman"/>
          <w:sz w:val="28"/>
          <w:szCs w:val="28"/>
        </w:rPr>
        <w:t>3</w:t>
      </w:r>
      <w:r w:rsidRPr="00D15BF9">
        <w:rPr>
          <w:rFonts w:ascii="Times New Roman" w:hAnsi="Times New Roman" w:cs="Times New Roman"/>
          <w:sz w:val="28"/>
          <w:szCs w:val="28"/>
        </w:rPr>
        <w:t>,</w:t>
      </w:r>
      <w:r>
        <w:rPr>
          <w:rFonts w:ascii="Times New Roman" w:hAnsi="Times New Roman" w:cs="Times New Roman"/>
          <w:sz w:val="28"/>
          <w:szCs w:val="28"/>
        </w:rPr>
        <w:t>9</w:t>
      </w:r>
      <w:r w:rsidRPr="00D15BF9">
        <w:rPr>
          <w:rFonts w:ascii="Times New Roman" w:hAnsi="Times New Roman" w:cs="Times New Roman"/>
          <w:sz w:val="28"/>
          <w:szCs w:val="28"/>
        </w:rPr>
        <w:t xml:space="preserve"> %, </w:t>
      </w:r>
      <w:r>
        <w:rPr>
          <w:rFonts w:ascii="Times New Roman" w:hAnsi="Times New Roman" w:cs="Times New Roman"/>
          <w:sz w:val="28"/>
          <w:szCs w:val="28"/>
        </w:rPr>
        <w:t>сокращение</w:t>
      </w:r>
      <w:r w:rsidRPr="00D15BF9">
        <w:rPr>
          <w:rFonts w:ascii="Times New Roman" w:hAnsi="Times New Roman" w:cs="Times New Roman"/>
          <w:sz w:val="28"/>
          <w:szCs w:val="28"/>
        </w:rPr>
        <w:t xml:space="preserve"> на </w:t>
      </w:r>
      <w:r>
        <w:rPr>
          <w:rFonts w:ascii="Times New Roman" w:hAnsi="Times New Roman" w:cs="Times New Roman"/>
          <w:sz w:val="28"/>
          <w:szCs w:val="28"/>
        </w:rPr>
        <w:t>6</w:t>
      </w:r>
      <w:r w:rsidRPr="00D15BF9">
        <w:rPr>
          <w:rFonts w:ascii="Times New Roman" w:hAnsi="Times New Roman" w:cs="Times New Roman"/>
          <w:sz w:val="28"/>
          <w:szCs w:val="28"/>
        </w:rPr>
        <w:t>2</w:t>
      </w:r>
      <w:r>
        <w:rPr>
          <w:rFonts w:ascii="Times New Roman" w:hAnsi="Times New Roman" w:cs="Times New Roman"/>
          <w:sz w:val="28"/>
          <w:szCs w:val="28"/>
        </w:rPr>
        <w:t>,0</w:t>
      </w:r>
      <w:r w:rsidRPr="00D15BF9">
        <w:rPr>
          <w:rFonts w:ascii="Times New Roman" w:hAnsi="Times New Roman" w:cs="Times New Roman"/>
          <w:sz w:val="28"/>
          <w:szCs w:val="28"/>
        </w:rPr>
        <w:t xml:space="preserve"> %), с юридическими лицами заключено </w:t>
      </w:r>
      <w:r>
        <w:rPr>
          <w:rFonts w:ascii="Times New Roman" w:hAnsi="Times New Roman" w:cs="Times New Roman"/>
          <w:sz w:val="28"/>
          <w:szCs w:val="28"/>
        </w:rPr>
        <w:t>4</w:t>
      </w:r>
      <w:r w:rsidRPr="00D15BF9">
        <w:rPr>
          <w:rFonts w:ascii="Times New Roman" w:hAnsi="Times New Roman" w:cs="Times New Roman"/>
          <w:sz w:val="28"/>
          <w:szCs w:val="28"/>
        </w:rPr>
        <w:t xml:space="preserve"> договор</w:t>
      </w:r>
      <w:r w:rsidR="005B37C3">
        <w:rPr>
          <w:rFonts w:ascii="Times New Roman" w:hAnsi="Times New Roman" w:cs="Times New Roman"/>
          <w:sz w:val="28"/>
          <w:szCs w:val="28"/>
        </w:rPr>
        <w:t>а</w:t>
      </w:r>
      <w:r w:rsidRPr="00D15BF9">
        <w:rPr>
          <w:rFonts w:ascii="Times New Roman" w:hAnsi="Times New Roman" w:cs="Times New Roman"/>
          <w:sz w:val="28"/>
          <w:szCs w:val="28"/>
        </w:rPr>
        <w:t xml:space="preserve"> (доля </w:t>
      </w:r>
      <w:r>
        <w:rPr>
          <w:rFonts w:ascii="Times New Roman" w:hAnsi="Times New Roman" w:cs="Times New Roman"/>
          <w:sz w:val="28"/>
          <w:szCs w:val="28"/>
        </w:rPr>
        <w:t>6</w:t>
      </w:r>
      <w:r w:rsidRPr="00D15BF9">
        <w:rPr>
          <w:rFonts w:ascii="Times New Roman" w:hAnsi="Times New Roman" w:cs="Times New Roman"/>
          <w:sz w:val="28"/>
          <w:szCs w:val="28"/>
        </w:rPr>
        <w:t>,</w:t>
      </w:r>
      <w:r>
        <w:rPr>
          <w:rFonts w:ascii="Times New Roman" w:hAnsi="Times New Roman" w:cs="Times New Roman"/>
          <w:sz w:val="28"/>
          <w:szCs w:val="28"/>
        </w:rPr>
        <w:t>1</w:t>
      </w:r>
      <w:r w:rsidRPr="00D15BF9">
        <w:rPr>
          <w:rFonts w:ascii="Times New Roman" w:hAnsi="Times New Roman" w:cs="Times New Roman"/>
          <w:sz w:val="28"/>
          <w:szCs w:val="28"/>
        </w:rPr>
        <w:t xml:space="preserve"> %, </w:t>
      </w:r>
      <w:r>
        <w:rPr>
          <w:rFonts w:ascii="Times New Roman" w:hAnsi="Times New Roman" w:cs="Times New Roman"/>
          <w:sz w:val="28"/>
          <w:szCs w:val="28"/>
        </w:rPr>
        <w:t>снижение на 33,3%</w:t>
      </w:r>
      <w:r w:rsidRPr="00D15BF9">
        <w:rPr>
          <w:rFonts w:ascii="Times New Roman" w:hAnsi="Times New Roman" w:cs="Times New Roman"/>
          <w:sz w:val="28"/>
          <w:szCs w:val="28"/>
        </w:rPr>
        <w:t xml:space="preserve">). </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Общий объ</w:t>
      </w:r>
      <w:r>
        <w:rPr>
          <w:rFonts w:ascii="Times New Roman" w:hAnsi="Times New Roman" w:cs="Times New Roman"/>
          <w:sz w:val="28"/>
          <w:szCs w:val="28"/>
        </w:rPr>
        <w:t>е</w:t>
      </w:r>
      <w:r w:rsidRPr="00D15BF9">
        <w:rPr>
          <w:rFonts w:ascii="Times New Roman" w:hAnsi="Times New Roman" w:cs="Times New Roman"/>
          <w:sz w:val="28"/>
          <w:szCs w:val="28"/>
        </w:rPr>
        <w:t xml:space="preserve">м предоставленных КПК региона займов в 1 квартале </w:t>
      </w:r>
      <w:r>
        <w:rPr>
          <w:rFonts w:ascii="Times New Roman" w:hAnsi="Times New Roman" w:cs="Times New Roman"/>
          <w:sz w:val="28"/>
          <w:szCs w:val="28"/>
        </w:rPr>
        <w:br/>
      </w:r>
      <w:r w:rsidRPr="00D15BF9">
        <w:rPr>
          <w:rFonts w:ascii="Times New Roman" w:hAnsi="Times New Roman" w:cs="Times New Roman"/>
          <w:sz w:val="28"/>
          <w:szCs w:val="28"/>
        </w:rPr>
        <w:t>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составил </w:t>
      </w:r>
      <w:r>
        <w:rPr>
          <w:rFonts w:ascii="Times New Roman" w:hAnsi="Times New Roman" w:cs="Times New Roman"/>
          <w:sz w:val="28"/>
          <w:szCs w:val="28"/>
        </w:rPr>
        <w:t>37</w:t>
      </w:r>
      <w:r w:rsidRPr="00D15BF9">
        <w:rPr>
          <w:rFonts w:ascii="Times New Roman" w:hAnsi="Times New Roman" w:cs="Times New Roman"/>
          <w:sz w:val="28"/>
          <w:szCs w:val="28"/>
        </w:rPr>
        <w:t xml:space="preserve">,0 млн рублей, что в </w:t>
      </w:r>
      <w:r>
        <w:rPr>
          <w:rFonts w:ascii="Times New Roman" w:hAnsi="Times New Roman" w:cs="Times New Roman"/>
          <w:sz w:val="28"/>
          <w:szCs w:val="28"/>
        </w:rPr>
        <w:t>2</w:t>
      </w:r>
      <w:r w:rsidRPr="00D15BF9">
        <w:rPr>
          <w:rFonts w:ascii="Times New Roman" w:hAnsi="Times New Roman" w:cs="Times New Roman"/>
          <w:sz w:val="28"/>
          <w:szCs w:val="28"/>
        </w:rPr>
        <w:t>,</w:t>
      </w:r>
      <w:r>
        <w:rPr>
          <w:rFonts w:ascii="Times New Roman" w:hAnsi="Times New Roman" w:cs="Times New Roman"/>
          <w:sz w:val="28"/>
          <w:szCs w:val="28"/>
        </w:rPr>
        <w:t>3</w:t>
      </w:r>
      <w:r w:rsidRPr="00D15BF9">
        <w:rPr>
          <w:rFonts w:ascii="Times New Roman" w:hAnsi="Times New Roman" w:cs="Times New Roman"/>
          <w:sz w:val="28"/>
          <w:szCs w:val="28"/>
        </w:rPr>
        <w:t xml:space="preserve"> раза </w:t>
      </w:r>
      <w:r>
        <w:rPr>
          <w:rFonts w:ascii="Times New Roman" w:hAnsi="Times New Roman" w:cs="Times New Roman"/>
          <w:sz w:val="28"/>
          <w:szCs w:val="28"/>
        </w:rPr>
        <w:t>меньше</w:t>
      </w:r>
      <w:r w:rsidRPr="00D15BF9">
        <w:rPr>
          <w:rFonts w:ascii="Times New Roman" w:hAnsi="Times New Roman" w:cs="Times New Roman"/>
          <w:sz w:val="28"/>
          <w:szCs w:val="28"/>
        </w:rPr>
        <w:t>, чем в 1 квартале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 при этом </w:t>
      </w:r>
      <w:r>
        <w:rPr>
          <w:rFonts w:ascii="Times New Roman" w:hAnsi="Times New Roman" w:cs="Times New Roman"/>
          <w:sz w:val="28"/>
          <w:szCs w:val="28"/>
        </w:rPr>
        <w:t>45</w:t>
      </w:r>
      <w:r w:rsidRPr="00D15BF9">
        <w:rPr>
          <w:rFonts w:ascii="Times New Roman" w:hAnsi="Times New Roman" w:cs="Times New Roman"/>
          <w:sz w:val="28"/>
          <w:szCs w:val="28"/>
        </w:rPr>
        <w:t>,</w:t>
      </w:r>
      <w:r>
        <w:rPr>
          <w:rFonts w:ascii="Times New Roman" w:hAnsi="Times New Roman" w:cs="Times New Roman"/>
          <w:sz w:val="28"/>
          <w:szCs w:val="28"/>
        </w:rPr>
        <w:t>9</w:t>
      </w:r>
      <w:r w:rsidRPr="00D15BF9">
        <w:rPr>
          <w:rFonts w:ascii="Times New Roman" w:hAnsi="Times New Roman" w:cs="Times New Roman"/>
          <w:sz w:val="28"/>
          <w:szCs w:val="28"/>
        </w:rPr>
        <w:t xml:space="preserve"> % из них приходилось на займы, выданные физическим лицам, </w:t>
      </w:r>
      <w:r>
        <w:rPr>
          <w:rFonts w:ascii="Times New Roman" w:hAnsi="Times New Roman" w:cs="Times New Roman"/>
          <w:sz w:val="28"/>
          <w:szCs w:val="28"/>
        </w:rPr>
        <w:t>54</w:t>
      </w:r>
      <w:r w:rsidRPr="00D15BF9">
        <w:rPr>
          <w:rFonts w:ascii="Times New Roman" w:hAnsi="Times New Roman" w:cs="Times New Roman"/>
          <w:sz w:val="28"/>
          <w:szCs w:val="28"/>
        </w:rPr>
        <w:t>,</w:t>
      </w:r>
      <w:r>
        <w:rPr>
          <w:rFonts w:ascii="Times New Roman" w:hAnsi="Times New Roman" w:cs="Times New Roman"/>
          <w:sz w:val="28"/>
          <w:szCs w:val="28"/>
        </w:rPr>
        <w:t>1</w:t>
      </w:r>
      <w:r w:rsidRPr="00D15BF9">
        <w:rPr>
          <w:rFonts w:ascii="Times New Roman" w:hAnsi="Times New Roman" w:cs="Times New Roman"/>
          <w:sz w:val="28"/>
          <w:szCs w:val="28"/>
        </w:rPr>
        <w:t> % – юридическим лицам. Объ</w:t>
      </w:r>
      <w:r>
        <w:rPr>
          <w:rFonts w:ascii="Times New Roman" w:hAnsi="Times New Roman" w:cs="Times New Roman"/>
          <w:sz w:val="28"/>
          <w:szCs w:val="28"/>
        </w:rPr>
        <w:t>е</w:t>
      </w:r>
      <w:r w:rsidRPr="00D15BF9">
        <w:rPr>
          <w:rFonts w:ascii="Times New Roman" w:hAnsi="Times New Roman" w:cs="Times New Roman"/>
          <w:sz w:val="28"/>
          <w:szCs w:val="28"/>
        </w:rPr>
        <w:t xml:space="preserve">м займов юридическим лицам продемонстрировал рост в </w:t>
      </w:r>
      <w:r>
        <w:rPr>
          <w:rFonts w:ascii="Times New Roman" w:hAnsi="Times New Roman" w:cs="Times New Roman"/>
          <w:sz w:val="28"/>
          <w:szCs w:val="28"/>
        </w:rPr>
        <w:t>2</w:t>
      </w:r>
      <w:r w:rsidRPr="00D15BF9">
        <w:rPr>
          <w:rFonts w:ascii="Times New Roman" w:hAnsi="Times New Roman" w:cs="Times New Roman"/>
          <w:sz w:val="28"/>
          <w:szCs w:val="28"/>
        </w:rPr>
        <w:t>,</w:t>
      </w:r>
      <w:r>
        <w:rPr>
          <w:rFonts w:ascii="Times New Roman" w:hAnsi="Times New Roman" w:cs="Times New Roman"/>
          <w:sz w:val="28"/>
          <w:szCs w:val="28"/>
        </w:rPr>
        <w:t>9</w:t>
      </w:r>
      <w:r w:rsidRPr="00D15BF9">
        <w:rPr>
          <w:rFonts w:ascii="Times New Roman" w:hAnsi="Times New Roman" w:cs="Times New Roman"/>
          <w:sz w:val="28"/>
          <w:szCs w:val="28"/>
        </w:rPr>
        <w:t xml:space="preserve"> раза, а </w:t>
      </w:r>
      <w:r>
        <w:rPr>
          <w:rFonts w:ascii="Times New Roman" w:hAnsi="Times New Roman" w:cs="Times New Roman"/>
          <w:sz w:val="28"/>
          <w:szCs w:val="28"/>
        </w:rPr>
        <w:t xml:space="preserve">физическим лицам сократился </w:t>
      </w:r>
      <w:r w:rsidRPr="00D15BF9">
        <w:rPr>
          <w:rFonts w:ascii="Times New Roman" w:hAnsi="Times New Roman" w:cs="Times New Roman"/>
          <w:sz w:val="28"/>
          <w:szCs w:val="28"/>
        </w:rPr>
        <w:t xml:space="preserve">в </w:t>
      </w:r>
      <w:r>
        <w:rPr>
          <w:rFonts w:ascii="Times New Roman" w:hAnsi="Times New Roman" w:cs="Times New Roman"/>
          <w:sz w:val="28"/>
          <w:szCs w:val="28"/>
        </w:rPr>
        <w:t>4</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xml:space="preserve"> раза. </w:t>
      </w:r>
    </w:p>
    <w:p w:rsidR="002410BA" w:rsidRPr="00D15BF9" w:rsidRDefault="002410BA" w:rsidP="002410BA">
      <w:pPr>
        <w:pStyle w:val="3b"/>
        <w:shd w:val="clear" w:color="auto" w:fill="auto"/>
        <w:spacing w:line="240" w:lineRule="auto"/>
        <w:ind w:left="23" w:right="23" w:firstLine="686"/>
        <w:jc w:val="both"/>
        <w:rPr>
          <w:rFonts w:ascii="Times New Roman" w:hAnsi="Times New Roman" w:cs="Times New Roman"/>
          <w:sz w:val="28"/>
          <w:szCs w:val="28"/>
        </w:rPr>
      </w:pPr>
      <w:r w:rsidRPr="00D15BF9">
        <w:rPr>
          <w:rFonts w:ascii="Times New Roman" w:hAnsi="Times New Roman" w:cs="Times New Roman"/>
          <w:sz w:val="28"/>
          <w:szCs w:val="28"/>
        </w:rPr>
        <w:t xml:space="preserve">Задолженность по основному долгу по выданным займам по всем категориям заемщиков на конец отчетного периода </w:t>
      </w:r>
      <w:r>
        <w:rPr>
          <w:rFonts w:ascii="Times New Roman" w:hAnsi="Times New Roman" w:cs="Times New Roman"/>
          <w:sz w:val="28"/>
          <w:szCs w:val="28"/>
        </w:rPr>
        <w:t>снизилась</w:t>
      </w:r>
      <w:r w:rsidRPr="00D15BF9">
        <w:rPr>
          <w:rFonts w:ascii="Times New Roman" w:hAnsi="Times New Roman" w:cs="Times New Roman"/>
          <w:sz w:val="28"/>
          <w:szCs w:val="28"/>
        </w:rPr>
        <w:t xml:space="preserve"> на </w:t>
      </w:r>
      <w:r>
        <w:rPr>
          <w:rFonts w:ascii="Times New Roman" w:hAnsi="Times New Roman" w:cs="Times New Roman"/>
          <w:sz w:val="28"/>
          <w:szCs w:val="28"/>
        </w:rPr>
        <w:t>4</w:t>
      </w:r>
      <w:r w:rsidRPr="00D15BF9">
        <w:rPr>
          <w:rFonts w:ascii="Times New Roman" w:hAnsi="Times New Roman" w:cs="Times New Roman"/>
          <w:sz w:val="28"/>
          <w:szCs w:val="28"/>
        </w:rPr>
        <w:t>,</w:t>
      </w:r>
      <w:r>
        <w:rPr>
          <w:rFonts w:ascii="Times New Roman" w:hAnsi="Times New Roman" w:cs="Times New Roman"/>
          <w:sz w:val="28"/>
          <w:szCs w:val="28"/>
        </w:rPr>
        <w:t>8</w:t>
      </w:r>
      <w:r w:rsidRPr="00D15BF9">
        <w:rPr>
          <w:rFonts w:ascii="Times New Roman" w:hAnsi="Times New Roman" w:cs="Times New Roman"/>
          <w:sz w:val="28"/>
          <w:szCs w:val="28"/>
        </w:rPr>
        <w:t xml:space="preserve"> % и составила </w:t>
      </w:r>
      <w:r>
        <w:rPr>
          <w:rFonts w:ascii="Times New Roman" w:hAnsi="Times New Roman" w:cs="Times New Roman"/>
          <w:sz w:val="28"/>
          <w:szCs w:val="28"/>
        </w:rPr>
        <w:t>299</w:t>
      </w:r>
      <w:r w:rsidRPr="00D15BF9">
        <w:rPr>
          <w:rFonts w:ascii="Times New Roman" w:hAnsi="Times New Roman" w:cs="Times New Roman"/>
          <w:sz w:val="28"/>
          <w:szCs w:val="28"/>
        </w:rPr>
        <w:t xml:space="preserve">,0 млн рублей, </w:t>
      </w:r>
      <w:r>
        <w:rPr>
          <w:rFonts w:ascii="Times New Roman" w:hAnsi="Times New Roman" w:cs="Times New Roman"/>
          <w:sz w:val="28"/>
          <w:szCs w:val="28"/>
        </w:rPr>
        <w:t>63</w:t>
      </w:r>
      <w:r w:rsidRPr="00D15BF9">
        <w:rPr>
          <w:rFonts w:ascii="Times New Roman" w:hAnsi="Times New Roman" w:cs="Times New Roman"/>
          <w:sz w:val="28"/>
          <w:szCs w:val="28"/>
        </w:rPr>
        <w:t>,</w:t>
      </w:r>
      <w:r>
        <w:rPr>
          <w:rFonts w:ascii="Times New Roman" w:hAnsi="Times New Roman" w:cs="Times New Roman"/>
          <w:sz w:val="28"/>
          <w:szCs w:val="28"/>
        </w:rPr>
        <w:t>5</w:t>
      </w:r>
      <w:r w:rsidRPr="00D15BF9">
        <w:rPr>
          <w:rFonts w:ascii="Times New Roman" w:hAnsi="Times New Roman" w:cs="Times New Roman"/>
          <w:sz w:val="28"/>
          <w:szCs w:val="28"/>
        </w:rPr>
        <w:t xml:space="preserve"> % из них составляла задолженность по займам, предоставленным физическим лицам. Задолженность по основному долгу в сегменте юридических лиц выросла </w:t>
      </w:r>
      <w:r>
        <w:rPr>
          <w:rFonts w:ascii="Times New Roman" w:hAnsi="Times New Roman" w:cs="Times New Roman"/>
          <w:sz w:val="28"/>
          <w:szCs w:val="28"/>
        </w:rPr>
        <w:t>на</w:t>
      </w:r>
      <w:r w:rsidRPr="00D15BF9">
        <w:rPr>
          <w:rFonts w:ascii="Times New Roman" w:hAnsi="Times New Roman" w:cs="Times New Roman"/>
          <w:sz w:val="28"/>
          <w:szCs w:val="28"/>
        </w:rPr>
        <w:t xml:space="preserve"> 1</w:t>
      </w:r>
      <w:r>
        <w:rPr>
          <w:rFonts w:ascii="Times New Roman" w:hAnsi="Times New Roman" w:cs="Times New Roman"/>
          <w:sz w:val="28"/>
          <w:szCs w:val="28"/>
        </w:rPr>
        <w:t>5</w:t>
      </w:r>
      <w:r w:rsidRPr="00D15BF9">
        <w:rPr>
          <w:rFonts w:ascii="Times New Roman" w:hAnsi="Times New Roman" w:cs="Times New Roman"/>
          <w:sz w:val="28"/>
          <w:szCs w:val="28"/>
        </w:rPr>
        <w:t>,</w:t>
      </w:r>
      <w:r>
        <w:rPr>
          <w:rFonts w:ascii="Times New Roman" w:hAnsi="Times New Roman" w:cs="Times New Roman"/>
          <w:sz w:val="28"/>
          <w:szCs w:val="28"/>
        </w:rPr>
        <w:t>2</w:t>
      </w:r>
      <w:r w:rsidR="00021A36">
        <w:rPr>
          <w:rFonts w:ascii="Times New Roman" w:hAnsi="Times New Roman" w:cs="Times New Roman"/>
          <w:sz w:val="28"/>
          <w:szCs w:val="28"/>
        </w:rPr>
        <w:t xml:space="preserve"> </w:t>
      </w:r>
      <w:r>
        <w:rPr>
          <w:rFonts w:ascii="Times New Roman" w:hAnsi="Times New Roman" w:cs="Times New Roman"/>
          <w:sz w:val="28"/>
          <w:szCs w:val="28"/>
        </w:rPr>
        <w:t>%</w:t>
      </w:r>
      <w:r w:rsidRPr="00D15BF9">
        <w:rPr>
          <w:rFonts w:ascii="Times New Roman" w:hAnsi="Times New Roman" w:cs="Times New Roman"/>
          <w:sz w:val="28"/>
          <w:szCs w:val="28"/>
        </w:rPr>
        <w:t xml:space="preserve">, по физическим лицам наблюдался </w:t>
      </w:r>
      <w:r>
        <w:rPr>
          <w:rFonts w:ascii="Times New Roman" w:hAnsi="Times New Roman" w:cs="Times New Roman"/>
          <w:sz w:val="28"/>
          <w:szCs w:val="28"/>
        </w:rPr>
        <w:t>снижение</w:t>
      </w:r>
      <w:r w:rsidRPr="00D15BF9">
        <w:rPr>
          <w:rFonts w:ascii="Times New Roman" w:hAnsi="Times New Roman" w:cs="Times New Roman"/>
          <w:sz w:val="28"/>
          <w:szCs w:val="28"/>
        </w:rPr>
        <w:t xml:space="preserve"> задолженности (на </w:t>
      </w:r>
      <w:r>
        <w:rPr>
          <w:rFonts w:ascii="Times New Roman" w:hAnsi="Times New Roman" w:cs="Times New Roman"/>
          <w:sz w:val="28"/>
          <w:szCs w:val="28"/>
        </w:rPr>
        <w:t>16</w:t>
      </w:r>
      <w:r w:rsidRPr="00D15BF9">
        <w:rPr>
          <w:rFonts w:ascii="Times New Roman" w:hAnsi="Times New Roman" w:cs="Times New Roman"/>
          <w:sz w:val="28"/>
          <w:szCs w:val="28"/>
        </w:rPr>
        <w:t>,</w:t>
      </w:r>
      <w:r>
        <w:rPr>
          <w:rFonts w:ascii="Times New Roman" w:hAnsi="Times New Roman" w:cs="Times New Roman"/>
          <w:sz w:val="28"/>
          <w:szCs w:val="28"/>
        </w:rPr>
        <w:t>3</w:t>
      </w:r>
      <w:r w:rsidRPr="00D15BF9">
        <w:rPr>
          <w:rFonts w:ascii="Times New Roman" w:hAnsi="Times New Roman" w:cs="Times New Roman"/>
          <w:sz w:val="28"/>
          <w:szCs w:val="28"/>
        </w:rPr>
        <w:t> %).</w:t>
      </w:r>
    </w:p>
    <w:p w:rsidR="002410BA" w:rsidRPr="00D15BF9" w:rsidRDefault="002410BA" w:rsidP="002410BA">
      <w:pPr>
        <w:pStyle w:val="3b"/>
        <w:shd w:val="clear" w:color="auto" w:fill="auto"/>
        <w:spacing w:line="240" w:lineRule="auto"/>
        <w:ind w:left="20" w:right="20" w:firstLine="688"/>
        <w:jc w:val="both"/>
        <w:rPr>
          <w:rFonts w:ascii="Times New Roman" w:hAnsi="Times New Roman" w:cs="Times New Roman"/>
          <w:sz w:val="28"/>
          <w:szCs w:val="28"/>
        </w:rPr>
      </w:pPr>
      <w:r w:rsidRPr="00D15BF9">
        <w:rPr>
          <w:rFonts w:ascii="Times New Roman" w:hAnsi="Times New Roman" w:cs="Times New Roman"/>
          <w:sz w:val="28"/>
          <w:szCs w:val="28"/>
        </w:rPr>
        <w:t>Количество договоров займа, заключенных ломбардами за 1 квартал 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составило 1</w:t>
      </w:r>
      <w:r>
        <w:rPr>
          <w:rFonts w:ascii="Times New Roman" w:hAnsi="Times New Roman" w:cs="Times New Roman"/>
          <w:sz w:val="28"/>
          <w:szCs w:val="28"/>
        </w:rPr>
        <w:t>3,2 тыс.</w:t>
      </w:r>
      <w:r w:rsidRPr="00D15BF9">
        <w:rPr>
          <w:rFonts w:ascii="Times New Roman" w:hAnsi="Times New Roman" w:cs="Times New Roman"/>
          <w:sz w:val="28"/>
          <w:szCs w:val="28"/>
        </w:rPr>
        <w:t xml:space="preserve"> единиц (снижение по сравнению с аналогичным периодом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 на 9,</w:t>
      </w:r>
      <w:r>
        <w:rPr>
          <w:rFonts w:ascii="Times New Roman" w:hAnsi="Times New Roman" w:cs="Times New Roman"/>
          <w:sz w:val="28"/>
          <w:szCs w:val="28"/>
        </w:rPr>
        <w:t>9</w:t>
      </w:r>
      <w:r w:rsidRPr="00D15BF9">
        <w:rPr>
          <w:rFonts w:ascii="Times New Roman" w:hAnsi="Times New Roman" w:cs="Times New Roman"/>
          <w:sz w:val="28"/>
          <w:szCs w:val="28"/>
        </w:rPr>
        <w:t xml:space="preserve"> %). Общий объем предоставленных займов в </w:t>
      </w:r>
      <w:r w:rsidRPr="00D15BF9">
        <w:rPr>
          <w:rFonts w:ascii="Times New Roman" w:hAnsi="Times New Roman" w:cs="Times New Roman"/>
          <w:sz w:val="28"/>
          <w:szCs w:val="28"/>
        </w:rPr>
        <w:br/>
        <w:t>1 квартале 202</w:t>
      </w:r>
      <w:r>
        <w:rPr>
          <w:rFonts w:ascii="Times New Roman" w:hAnsi="Times New Roman" w:cs="Times New Roman"/>
          <w:sz w:val="28"/>
          <w:szCs w:val="28"/>
        </w:rPr>
        <w:t>1</w:t>
      </w:r>
      <w:r w:rsidRPr="00D15BF9">
        <w:rPr>
          <w:rFonts w:ascii="Times New Roman" w:hAnsi="Times New Roman" w:cs="Times New Roman"/>
          <w:sz w:val="28"/>
          <w:szCs w:val="28"/>
        </w:rPr>
        <w:t xml:space="preserve"> года составил </w:t>
      </w:r>
      <w:r>
        <w:rPr>
          <w:rFonts w:ascii="Times New Roman" w:hAnsi="Times New Roman" w:cs="Times New Roman"/>
          <w:sz w:val="28"/>
          <w:szCs w:val="28"/>
        </w:rPr>
        <w:t>85</w:t>
      </w:r>
      <w:r w:rsidRPr="00D15BF9">
        <w:rPr>
          <w:rFonts w:ascii="Times New Roman" w:hAnsi="Times New Roman" w:cs="Times New Roman"/>
          <w:sz w:val="28"/>
          <w:szCs w:val="28"/>
        </w:rPr>
        <w:t>,</w:t>
      </w:r>
      <w:r>
        <w:rPr>
          <w:rFonts w:ascii="Times New Roman" w:hAnsi="Times New Roman" w:cs="Times New Roman"/>
          <w:sz w:val="28"/>
          <w:szCs w:val="28"/>
        </w:rPr>
        <w:t>8</w:t>
      </w:r>
      <w:r w:rsidRPr="00D15BF9">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(прирост </w:t>
      </w:r>
      <w:r w:rsidRPr="00D15BF9">
        <w:rPr>
          <w:rFonts w:ascii="Times New Roman" w:hAnsi="Times New Roman" w:cs="Times New Roman"/>
          <w:sz w:val="28"/>
          <w:szCs w:val="28"/>
        </w:rPr>
        <w:t xml:space="preserve">на </w:t>
      </w:r>
      <w:r>
        <w:rPr>
          <w:rFonts w:ascii="Times New Roman" w:hAnsi="Times New Roman" w:cs="Times New Roman"/>
          <w:sz w:val="28"/>
          <w:szCs w:val="28"/>
        </w:rPr>
        <w:t>10</w:t>
      </w:r>
      <w:r w:rsidRPr="00D15BF9">
        <w:rPr>
          <w:rFonts w:ascii="Times New Roman" w:hAnsi="Times New Roman" w:cs="Times New Roman"/>
          <w:sz w:val="28"/>
          <w:szCs w:val="28"/>
        </w:rPr>
        <w:t>,</w:t>
      </w:r>
      <w:r>
        <w:rPr>
          <w:rFonts w:ascii="Times New Roman" w:hAnsi="Times New Roman" w:cs="Times New Roman"/>
          <w:sz w:val="28"/>
          <w:szCs w:val="28"/>
        </w:rPr>
        <w:t>8</w:t>
      </w:r>
      <w:r w:rsidRPr="00D15BF9">
        <w:rPr>
          <w:rFonts w:ascii="Times New Roman" w:hAnsi="Times New Roman" w:cs="Times New Roman"/>
          <w:sz w:val="28"/>
          <w:szCs w:val="28"/>
        </w:rPr>
        <w:t xml:space="preserve"> % </w:t>
      </w:r>
      <w:r>
        <w:rPr>
          <w:rFonts w:ascii="Times New Roman" w:hAnsi="Times New Roman" w:cs="Times New Roman"/>
          <w:sz w:val="28"/>
          <w:szCs w:val="28"/>
        </w:rPr>
        <w:t>к</w:t>
      </w:r>
      <w:r w:rsidRPr="00D15BF9">
        <w:rPr>
          <w:rFonts w:ascii="Times New Roman" w:hAnsi="Times New Roman" w:cs="Times New Roman"/>
          <w:sz w:val="28"/>
          <w:szCs w:val="28"/>
        </w:rPr>
        <w:t xml:space="preserve"> 1 квартал</w:t>
      </w:r>
      <w:r>
        <w:rPr>
          <w:rFonts w:ascii="Times New Roman" w:hAnsi="Times New Roman" w:cs="Times New Roman"/>
          <w:sz w:val="28"/>
          <w:szCs w:val="28"/>
        </w:rPr>
        <w:t>у</w:t>
      </w:r>
      <w:r w:rsidRPr="00D15BF9">
        <w:rPr>
          <w:rFonts w:ascii="Times New Roman" w:hAnsi="Times New Roman" w:cs="Times New Roman"/>
          <w:sz w:val="28"/>
          <w:szCs w:val="28"/>
        </w:rPr>
        <w:t xml:space="preserve"> 20</w:t>
      </w:r>
      <w:r>
        <w:rPr>
          <w:rFonts w:ascii="Times New Roman" w:hAnsi="Times New Roman" w:cs="Times New Roman"/>
          <w:sz w:val="28"/>
          <w:szCs w:val="28"/>
        </w:rPr>
        <w:t>20</w:t>
      </w:r>
      <w:r w:rsidRPr="00D15BF9">
        <w:rPr>
          <w:rFonts w:ascii="Times New Roman" w:hAnsi="Times New Roman" w:cs="Times New Roman"/>
          <w:sz w:val="28"/>
          <w:szCs w:val="28"/>
        </w:rPr>
        <w:t xml:space="preserve"> года</w:t>
      </w:r>
      <w:r>
        <w:rPr>
          <w:rFonts w:ascii="Times New Roman" w:hAnsi="Times New Roman" w:cs="Times New Roman"/>
          <w:sz w:val="28"/>
          <w:szCs w:val="28"/>
        </w:rPr>
        <w:t>)</w:t>
      </w:r>
      <w:r w:rsidRPr="00D15BF9">
        <w:rPr>
          <w:rFonts w:ascii="Times New Roman" w:hAnsi="Times New Roman" w:cs="Times New Roman"/>
          <w:sz w:val="28"/>
          <w:szCs w:val="28"/>
        </w:rPr>
        <w:t xml:space="preserve">. Задолженность по основному долгу по выданным займам на конец отчетного периода </w:t>
      </w:r>
      <w:r>
        <w:rPr>
          <w:rFonts w:ascii="Times New Roman" w:hAnsi="Times New Roman" w:cs="Times New Roman"/>
          <w:sz w:val="28"/>
          <w:szCs w:val="28"/>
        </w:rPr>
        <w:t>вырос в</w:t>
      </w:r>
      <w:r w:rsidRPr="00D15BF9">
        <w:rPr>
          <w:rFonts w:ascii="Times New Roman" w:hAnsi="Times New Roman" w:cs="Times New Roman"/>
          <w:sz w:val="28"/>
          <w:szCs w:val="28"/>
        </w:rPr>
        <w:t xml:space="preserve"> </w:t>
      </w:r>
      <w:r>
        <w:rPr>
          <w:rFonts w:ascii="Times New Roman" w:hAnsi="Times New Roman" w:cs="Times New Roman"/>
          <w:sz w:val="28"/>
          <w:szCs w:val="28"/>
        </w:rPr>
        <w:t>1,2 раза</w:t>
      </w:r>
      <w:r w:rsidRPr="00D15BF9">
        <w:rPr>
          <w:rFonts w:ascii="Times New Roman" w:hAnsi="Times New Roman" w:cs="Times New Roman"/>
          <w:sz w:val="28"/>
          <w:szCs w:val="28"/>
        </w:rPr>
        <w:t xml:space="preserve"> и составила </w:t>
      </w:r>
      <w:r>
        <w:rPr>
          <w:rFonts w:ascii="Times New Roman" w:hAnsi="Times New Roman" w:cs="Times New Roman"/>
          <w:sz w:val="28"/>
          <w:szCs w:val="28"/>
        </w:rPr>
        <w:t>40</w:t>
      </w:r>
      <w:r w:rsidRPr="00D15BF9">
        <w:rPr>
          <w:rFonts w:ascii="Times New Roman" w:hAnsi="Times New Roman" w:cs="Times New Roman"/>
          <w:sz w:val="28"/>
          <w:szCs w:val="28"/>
        </w:rPr>
        <w:t>,</w:t>
      </w:r>
      <w:r>
        <w:rPr>
          <w:rFonts w:ascii="Times New Roman" w:hAnsi="Times New Roman" w:cs="Times New Roman"/>
          <w:sz w:val="28"/>
          <w:szCs w:val="28"/>
        </w:rPr>
        <w:t>0</w:t>
      </w:r>
      <w:r w:rsidRPr="00D15BF9">
        <w:rPr>
          <w:rFonts w:ascii="Times New Roman" w:hAnsi="Times New Roman" w:cs="Times New Roman"/>
          <w:sz w:val="28"/>
          <w:szCs w:val="28"/>
        </w:rPr>
        <w:t xml:space="preserve"> млн рублей, при этом задолженность по процентам </w:t>
      </w:r>
      <w:r>
        <w:rPr>
          <w:rFonts w:ascii="Times New Roman" w:hAnsi="Times New Roman" w:cs="Times New Roman"/>
          <w:sz w:val="28"/>
          <w:szCs w:val="28"/>
        </w:rPr>
        <w:t>выросла</w:t>
      </w:r>
      <w:r w:rsidRPr="00D15BF9">
        <w:rPr>
          <w:rFonts w:ascii="Times New Roman" w:hAnsi="Times New Roman" w:cs="Times New Roman"/>
          <w:sz w:val="28"/>
          <w:szCs w:val="28"/>
        </w:rPr>
        <w:t xml:space="preserve"> </w:t>
      </w:r>
      <w:r>
        <w:rPr>
          <w:rFonts w:ascii="Times New Roman" w:hAnsi="Times New Roman" w:cs="Times New Roman"/>
          <w:sz w:val="28"/>
          <w:szCs w:val="28"/>
        </w:rPr>
        <w:t>в 1,5 раза</w:t>
      </w:r>
      <w:r w:rsidRPr="00D15BF9">
        <w:rPr>
          <w:rFonts w:ascii="Times New Roman" w:hAnsi="Times New Roman" w:cs="Times New Roman"/>
          <w:sz w:val="28"/>
          <w:szCs w:val="28"/>
        </w:rPr>
        <w:t xml:space="preserve">, составив </w:t>
      </w:r>
      <w:r>
        <w:rPr>
          <w:rFonts w:ascii="Times New Roman" w:hAnsi="Times New Roman" w:cs="Times New Roman"/>
          <w:sz w:val="28"/>
          <w:szCs w:val="28"/>
        </w:rPr>
        <w:t>4</w:t>
      </w:r>
      <w:r w:rsidRPr="00D15BF9">
        <w:rPr>
          <w:rFonts w:ascii="Times New Roman" w:hAnsi="Times New Roman" w:cs="Times New Roman"/>
          <w:sz w:val="28"/>
          <w:szCs w:val="28"/>
        </w:rPr>
        <w:t>,</w:t>
      </w:r>
      <w:r>
        <w:rPr>
          <w:rFonts w:ascii="Times New Roman" w:hAnsi="Times New Roman" w:cs="Times New Roman"/>
          <w:sz w:val="28"/>
          <w:szCs w:val="28"/>
        </w:rPr>
        <w:t>9</w:t>
      </w:r>
      <w:r w:rsidRPr="00D15BF9">
        <w:rPr>
          <w:rFonts w:ascii="Times New Roman" w:hAnsi="Times New Roman" w:cs="Times New Roman"/>
          <w:sz w:val="28"/>
          <w:szCs w:val="28"/>
        </w:rPr>
        <w:t xml:space="preserve"> млн рублей. </w:t>
      </w:r>
      <w:r w:rsidRPr="00FD6A6B">
        <w:rPr>
          <w:rFonts w:ascii="Times New Roman" w:hAnsi="Times New Roman" w:cs="Times New Roman"/>
          <w:sz w:val="28"/>
          <w:szCs w:val="28"/>
        </w:rPr>
        <w:t>Доля просроченной задолженности по основному долгу снизилась на 1,8 п.п</w:t>
      </w:r>
      <w:r w:rsidR="00021A36">
        <w:rPr>
          <w:rFonts w:ascii="Times New Roman" w:hAnsi="Times New Roman" w:cs="Times New Roman"/>
          <w:sz w:val="28"/>
          <w:szCs w:val="28"/>
        </w:rPr>
        <w:t>.</w:t>
      </w:r>
      <w:r w:rsidRPr="00FD6A6B">
        <w:rPr>
          <w:rFonts w:ascii="Times New Roman" w:hAnsi="Times New Roman" w:cs="Times New Roman"/>
          <w:sz w:val="28"/>
          <w:szCs w:val="28"/>
        </w:rPr>
        <w:t xml:space="preserve"> и составила 42,8 %</w:t>
      </w:r>
      <w:r w:rsidR="00021A36">
        <w:rPr>
          <w:rFonts w:ascii="Times New Roman" w:hAnsi="Times New Roman" w:cs="Times New Roman"/>
          <w:sz w:val="28"/>
          <w:szCs w:val="28"/>
        </w:rPr>
        <w:t>,</w:t>
      </w:r>
      <w:r w:rsidRPr="00FD6A6B">
        <w:rPr>
          <w:rFonts w:ascii="Times New Roman" w:hAnsi="Times New Roman" w:cs="Times New Roman"/>
          <w:sz w:val="28"/>
          <w:szCs w:val="28"/>
        </w:rPr>
        <w:t xml:space="preserve"> по процентам – увеличилась на 9,9 п.п. до 74,6</w:t>
      </w:r>
      <w:r w:rsidR="00021A36">
        <w:rPr>
          <w:rFonts w:ascii="Times New Roman" w:hAnsi="Times New Roman" w:cs="Times New Roman"/>
          <w:sz w:val="28"/>
          <w:szCs w:val="28"/>
        </w:rPr>
        <w:t xml:space="preserve"> </w:t>
      </w:r>
      <w:r w:rsidRPr="00FD6A6B">
        <w:rPr>
          <w:rFonts w:ascii="Times New Roman" w:hAnsi="Times New Roman" w:cs="Times New Roman"/>
          <w:sz w:val="28"/>
          <w:szCs w:val="28"/>
        </w:rPr>
        <w:t>% от общей суммы задолженности. Портфель привлеченных ломбар</w:t>
      </w:r>
      <w:r w:rsidR="00021A36">
        <w:rPr>
          <w:rFonts w:ascii="Times New Roman" w:hAnsi="Times New Roman" w:cs="Times New Roman"/>
          <w:sz w:val="28"/>
          <w:szCs w:val="28"/>
        </w:rPr>
        <w:t>дами денежных средств на конец 1</w:t>
      </w:r>
      <w:r w:rsidRPr="00FD6A6B">
        <w:rPr>
          <w:rFonts w:ascii="Times New Roman" w:hAnsi="Times New Roman" w:cs="Times New Roman"/>
          <w:sz w:val="28"/>
          <w:szCs w:val="28"/>
        </w:rPr>
        <w:t xml:space="preserve"> кв</w:t>
      </w:r>
      <w:r>
        <w:rPr>
          <w:rFonts w:ascii="Times New Roman" w:hAnsi="Times New Roman" w:cs="Times New Roman"/>
          <w:sz w:val="28"/>
          <w:szCs w:val="28"/>
        </w:rPr>
        <w:t>артала</w:t>
      </w:r>
      <w:r w:rsidRPr="00FD6A6B">
        <w:rPr>
          <w:rFonts w:ascii="Times New Roman" w:hAnsi="Times New Roman" w:cs="Times New Roman"/>
          <w:sz w:val="28"/>
          <w:szCs w:val="28"/>
        </w:rPr>
        <w:t xml:space="preserve"> 2021 г</w:t>
      </w:r>
      <w:r>
        <w:rPr>
          <w:rFonts w:ascii="Times New Roman" w:hAnsi="Times New Roman" w:cs="Times New Roman"/>
          <w:sz w:val="28"/>
          <w:szCs w:val="28"/>
        </w:rPr>
        <w:t>ода</w:t>
      </w:r>
      <w:r w:rsidRPr="00FD6A6B">
        <w:rPr>
          <w:rFonts w:ascii="Times New Roman" w:hAnsi="Times New Roman" w:cs="Times New Roman"/>
          <w:sz w:val="28"/>
          <w:szCs w:val="28"/>
        </w:rPr>
        <w:t xml:space="preserve"> вырос на 15,7</w:t>
      </w:r>
      <w:r w:rsidR="00021A36">
        <w:rPr>
          <w:rFonts w:ascii="Times New Roman" w:hAnsi="Times New Roman" w:cs="Times New Roman"/>
          <w:sz w:val="28"/>
          <w:szCs w:val="28"/>
        </w:rPr>
        <w:t xml:space="preserve"> </w:t>
      </w:r>
      <w:r w:rsidRPr="00FD6A6B">
        <w:rPr>
          <w:rFonts w:ascii="Times New Roman" w:hAnsi="Times New Roman" w:cs="Times New Roman"/>
          <w:sz w:val="28"/>
          <w:szCs w:val="28"/>
        </w:rPr>
        <w:t>% и составил 7,0 млн руб</w:t>
      </w:r>
      <w:r w:rsidR="00021A36">
        <w:rPr>
          <w:rFonts w:ascii="Times New Roman" w:hAnsi="Times New Roman" w:cs="Times New Roman"/>
          <w:sz w:val="28"/>
          <w:szCs w:val="28"/>
        </w:rPr>
        <w:t>лей</w:t>
      </w:r>
      <w:r w:rsidRPr="00D15BF9">
        <w:rPr>
          <w:rFonts w:ascii="Times New Roman" w:hAnsi="Times New Roman" w:cs="Times New Roman"/>
          <w:sz w:val="28"/>
          <w:szCs w:val="28"/>
        </w:rPr>
        <w:t>.</w:t>
      </w:r>
    </w:p>
    <w:p w:rsidR="00727864" w:rsidRPr="0022420E" w:rsidRDefault="00727864" w:rsidP="00727864">
      <w:pPr>
        <w:jc w:val="both"/>
        <w:rPr>
          <w:sz w:val="28"/>
          <w:szCs w:val="28"/>
        </w:rPr>
      </w:pPr>
    </w:p>
    <w:tbl>
      <w:tblPr>
        <w:tblW w:w="5000" w:type="pct"/>
        <w:shd w:val="clear" w:color="auto" w:fill="E0E0E0"/>
        <w:tblLook w:val="01E0" w:firstRow="1" w:lastRow="1" w:firstColumn="1" w:lastColumn="1" w:noHBand="0" w:noVBand="0"/>
      </w:tblPr>
      <w:tblGrid>
        <w:gridCol w:w="5847"/>
        <w:gridCol w:w="3508"/>
      </w:tblGrid>
      <w:tr w:rsidR="00727864" w:rsidRPr="0022420E" w:rsidTr="007D73E9">
        <w:tc>
          <w:tcPr>
            <w:tcW w:w="3125" w:type="pct"/>
            <w:shd w:val="clear" w:color="auto" w:fill="E0E0E0"/>
            <w:vAlign w:val="center"/>
          </w:tcPr>
          <w:p w:rsidR="00727864" w:rsidRPr="0022420E" w:rsidRDefault="00727864" w:rsidP="006B175D">
            <w:pPr>
              <w:pStyle w:val="a5"/>
              <w:keepLines/>
              <w:spacing w:line="240" w:lineRule="auto"/>
              <w:ind w:left="601" w:firstLine="0"/>
              <w:jc w:val="left"/>
              <w:rPr>
                <w:b/>
                <w:sz w:val="28"/>
                <w:szCs w:val="28"/>
              </w:rPr>
            </w:pPr>
            <w:r w:rsidRPr="0022420E">
              <w:rPr>
                <w:rFonts w:eastAsia="Times New Roman"/>
                <w:b/>
                <w:sz w:val="28"/>
                <w:szCs w:val="28"/>
              </w:rPr>
              <w:t>2.11.3. Кредитные организации</w:t>
            </w:r>
          </w:p>
        </w:tc>
        <w:tc>
          <w:tcPr>
            <w:tcW w:w="1875" w:type="pct"/>
            <w:shd w:val="clear" w:color="auto" w:fill="E0E0E0"/>
            <w:vAlign w:val="center"/>
          </w:tcPr>
          <w:p w:rsidR="00727864" w:rsidRPr="0022420E" w:rsidRDefault="00727864" w:rsidP="006B175D">
            <w:pPr>
              <w:pStyle w:val="a5"/>
              <w:keepLines/>
              <w:spacing w:line="240" w:lineRule="auto"/>
              <w:ind w:firstLine="0"/>
              <w:jc w:val="lef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B419A3" w:rsidRPr="00D15BF9" w:rsidRDefault="00B419A3" w:rsidP="00B419A3">
      <w:pPr>
        <w:ind w:firstLine="709"/>
        <w:jc w:val="both"/>
        <w:rPr>
          <w:sz w:val="28"/>
          <w:szCs w:val="28"/>
        </w:rPr>
      </w:pPr>
      <w:r w:rsidRPr="00D15BF9">
        <w:rPr>
          <w:sz w:val="28"/>
          <w:szCs w:val="28"/>
        </w:rPr>
        <w:t>По состоянию на 01.07.202</w:t>
      </w:r>
      <w:r>
        <w:rPr>
          <w:sz w:val="28"/>
          <w:szCs w:val="28"/>
        </w:rPr>
        <w:t>1</w:t>
      </w:r>
      <w:r w:rsidRPr="00D15BF9">
        <w:rPr>
          <w:sz w:val="28"/>
          <w:szCs w:val="28"/>
        </w:rPr>
        <w:t xml:space="preserve"> </w:t>
      </w:r>
      <w:r w:rsidRPr="00D15BF9">
        <w:rPr>
          <w:i/>
          <w:sz w:val="28"/>
          <w:szCs w:val="28"/>
        </w:rPr>
        <w:t>банковские услуги</w:t>
      </w:r>
      <w:r w:rsidRPr="00D15BF9">
        <w:rPr>
          <w:sz w:val="28"/>
          <w:szCs w:val="28"/>
        </w:rPr>
        <w:t xml:space="preserve"> в Тверской области предоставляли 2 региональных банка (ПАО Банк «Торжок» и </w:t>
      </w:r>
      <w:r w:rsidRPr="00D15BF9">
        <w:rPr>
          <w:sz w:val="28"/>
          <w:szCs w:val="28"/>
        </w:rPr>
        <w:br/>
        <w:t xml:space="preserve">ООО КБ «Гефест»); 3 филиала кредитных организаций, головные организации которых находятся в другом регионе (далее – иногородние), и 1 филиал, принадлежащий региональной кредитной организации; а также </w:t>
      </w:r>
      <w:r w:rsidRPr="00D15BF9">
        <w:rPr>
          <w:sz w:val="28"/>
          <w:szCs w:val="28"/>
        </w:rPr>
        <w:br/>
      </w:r>
      <w:r w:rsidRPr="008447B9">
        <w:rPr>
          <w:sz w:val="28"/>
          <w:szCs w:val="28"/>
        </w:rPr>
        <w:t>161 внутреннее структурное подразделение кредитных организаций.</w:t>
      </w:r>
    </w:p>
    <w:p w:rsidR="00B419A3" w:rsidRPr="00D15BF9" w:rsidRDefault="00B419A3" w:rsidP="00B419A3">
      <w:pPr>
        <w:ind w:firstLine="708"/>
        <w:jc w:val="both"/>
        <w:rPr>
          <w:sz w:val="28"/>
          <w:szCs w:val="28"/>
        </w:rPr>
      </w:pPr>
      <w:r w:rsidRPr="00D15BF9">
        <w:rPr>
          <w:sz w:val="28"/>
          <w:szCs w:val="28"/>
        </w:rPr>
        <w:t>За I полугодие 202</w:t>
      </w:r>
      <w:r>
        <w:rPr>
          <w:sz w:val="28"/>
          <w:szCs w:val="28"/>
        </w:rPr>
        <w:t>1</w:t>
      </w:r>
      <w:r w:rsidRPr="00D15BF9">
        <w:rPr>
          <w:sz w:val="28"/>
          <w:szCs w:val="28"/>
        </w:rPr>
        <w:t xml:space="preserve"> года количество точек банковского обслуживания </w:t>
      </w:r>
      <w:r>
        <w:rPr>
          <w:sz w:val="28"/>
          <w:szCs w:val="28"/>
        </w:rPr>
        <w:t>не изменилось</w:t>
      </w:r>
      <w:r w:rsidRPr="00D15BF9">
        <w:rPr>
          <w:sz w:val="28"/>
          <w:szCs w:val="28"/>
        </w:rPr>
        <w:t>.</w:t>
      </w:r>
      <w:r>
        <w:rPr>
          <w:sz w:val="28"/>
          <w:szCs w:val="28"/>
        </w:rPr>
        <w:t xml:space="preserve"> </w:t>
      </w:r>
      <w:r w:rsidRPr="00873274">
        <w:rPr>
          <w:sz w:val="28"/>
          <w:szCs w:val="28"/>
        </w:rPr>
        <w:t>По общему количеству банковских учреждений Тверская область, по-прежнему, находилась на 13 месте в ЦФО.</w:t>
      </w:r>
      <w:r w:rsidRPr="00C505F1">
        <w:rPr>
          <w:rFonts w:ascii="Arial" w:eastAsia="Yu Mincho" w:hAnsi="Arial" w:cs="Arial"/>
          <w:sz w:val="22"/>
          <w:szCs w:val="22"/>
        </w:rPr>
        <w:t xml:space="preserve"> </w:t>
      </w:r>
    </w:p>
    <w:p w:rsidR="00B419A3" w:rsidRPr="00D15BF9" w:rsidRDefault="00B419A3" w:rsidP="00B419A3">
      <w:pPr>
        <w:ind w:firstLine="709"/>
        <w:jc w:val="both"/>
        <w:rPr>
          <w:sz w:val="28"/>
          <w:szCs w:val="28"/>
        </w:rPr>
      </w:pPr>
      <w:r w:rsidRPr="00873274">
        <w:rPr>
          <w:sz w:val="28"/>
          <w:szCs w:val="28"/>
        </w:rPr>
        <w:t>В Тверской области сохраняется высокий уровень централизации банковского сектора. Практически половина (46</w:t>
      </w:r>
      <w:r w:rsidR="00291965">
        <w:rPr>
          <w:sz w:val="28"/>
          <w:szCs w:val="28"/>
        </w:rPr>
        <w:t xml:space="preserve"> </w:t>
      </w:r>
      <w:r w:rsidRPr="00873274">
        <w:rPr>
          <w:sz w:val="28"/>
          <w:szCs w:val="28"/>
        </w:rPr>
        <w:t>%) банковских офисов расположены в г. Твери. Среди районов наиболее обеспечены банковскими учреждениями Конаковский (7</w:t>
      </w:r>
      <w:r w:rsidR="00291965">
        <w:rPr>
          <w:sz w:val="28"/>
          <w:szCs w:val="28"/>
        </w:rPr>
        <w:t xml:space="preserve"> </w:t>
      </w:r>
      <w:r w:rsidRPr="00873274">
        <w:rPr>
          <w:sz w:val="28"/>
          <w:szCs w:val="28"/>
        </w:rPr>
        <w:t>%) и Вышневолоцкий (4</w:t>
      </w:r>
      <w:r w:rsidR="00291965">
        <w:rPr>
          <w:sz w:val="28"/>
          <w:szCs w:val="28"/>
        </w:rPr>
        <w:t xml:space="preserve"> </w:t>
      </w:r>
      <w:r w:rsidRPr="00873274">
        <w:rPr>
          <w:sz w:val="28"/>
          <w:szCs w:val="28"/>
        </w:rPr>
        <w:t xml:space="preserve">%), а также г. Ржев </w:t>
      </w:r>
      <w:r w:rsidR="00291965">
        <w:rPr>
          <w:sz w:val="28"/>
          <w:szCs w:val="28"/>
        </w:rPr>
        <w:t xml:space="preserve">           </w:t>
      </w:r>
      <w:r w:rsidRPr="00873274">
        <w:rPr>
          <w:sz w:val="28"/>
          <w:szCs w:val="28"/>
        </w:rPr>
        <w:t>(5</w:t>
      </w:r>
      <w:r w:rsidR="00291965">
        <w:rPr>
          <w:sz w:val="28"/>
          <w:szCs w:val="28"/>
        </w:rPr>
        <w:t xml:space="preserve"> </w:t>
      </w:r>
      <w:r w:rsidRPr="00873274">
        <w:rPr>
          <w:sz w:val="28"/>
          <w:szCs w:val="28"/>
        </w:rPr>
        <w:t xml:space="preserve">%). В 17 райцентрах банковские услуги предоставляются только </w:t>
      </w:r>
      <w:r>
        <w:rPr>
          <w:sz w:val="28"/>
          <w:szCs w:val="28"/>
        </w:rPr>
        <w:br/>
      </w:r>
      <w:r w:rsidRPr="00873274">
        <w:rPr>
          <w:sz w:val="28"/>
          <w:szCs w:val="28"/>
        </w:rPr>
        <w:t>ПАО Сбербанк. Из региональных банков наиболее разветвленную сеть имеет АО «Банк «Торжок».</w:t>
      </w:r>
    </w:p>
    <w:p w:rsidR="00B419A3" w:rsidRPr="00E6451C" w:rsidRDefault="00B419A3" w:rsidP="00B419A3">
      <w:pPr>
        <w:ind w:firstLine="709"/>
        <w:jc w:val="both"/>
        <w:rPr>
          <w:sz w:val="28"/>
          <w:szCs w:val="28"/>
        </w:rPr>
      </w:pPr>
      <w:r w:rsidRPr="00E6451C">
        <w:rPr>
          <w:sz w:val="28"/>
          <w:szCs w:val="28"/>
        </w:rPr>
        <w:t xml:space="preserve">Кредитные организации, зарегистрированные в Тверской области, предоставляли банковские услуги и за ее пределами: по состоянию на 01.07.2020 на территории других регионов функционировал 1 иногородний филиал кредитной организации, зарегистрированной на территории Тверской области. </w:t>
      </w:r>
    </w:p>
    <w:p w:rsidR="00B419A3" w:rsidRPr="00890E2A" w:rsidRDefault="00291965" w:rsidP="00B419A3">
      <w:pPr>
        <w:ind w:firstLine="709"/>
        <w:jc w:val="both"/>
        <w:rPr>
          <w:sz w:val="28"/>
          <w:szCs w:val="28"/>
        </w:rPr>
      </w:pPr>
      <w:r w:rsidRPr="00890E2A">
        <w:rPr>
          <w:sz w:val="28"/>
          <w:szCs w:val="28"/>
        </w:rPr>
        <w:t>По состоянию на 01.07.2021</w:t>
      </w:r>
      <w:r w:rsidR="00B419A3" w:rsidRPr="00890E2A">
        <w:rPr>
          <w:sz w:val="28"/>
          <w:szCs w:val="28"/>
        </w:rPr>
        <w:t xml:space="preserve"> с</w:t>
      </w:r>
      <w:r w:rsidR="00B419A3" w:rsidRPr="00890E2A">
        <w:rPr>
          <w:iCs/>
          <w:sz w:val="28"/>
          <w:szCs w:val="28"/>
        </w:rPr>
        <w:t xml:space="preserve">овокупный </w:t>
      </w:r>
      <w:r w:rsidR="00B419A3" w:rsidRPr="00890E2A">
        <w:rPr>
          <w:i/>
          <w:iCs/>
          <w:sz w:val="28"/>
          <w:szCs w:val="28"/>
        </w:rPr>
        <w:t>размер собственных средств</w:t>
      </w:r>
      <w:r w:rsidR="00B419A3" w:rsidRPr="00890E2A">
        <w:rPr>
          <w:i/>
          <w:sz w:val="28"/>
          <w:szCs w:val="28"/>
        </w:rPr>
        <w:t xml:space="preserve"> (капитала)</w:t>
      </w:r>
      <w:r w:rsidR="00B419A3" w:rsidRPr="00890E2A">
        <w:rPr>
          <w:sz w:val="28"/>
          <w:szCs w:val="28"/>
        </w:rPr>
        <w:t xml:space="preserve"> кредитных организаций, зарегистрированных на территории Тверской области, составил 0,7 млрд руб</w:t>
      </w:r>
      <w:r w:rsidR="00A413A2" w:rsidRPr="00890E2A">
        <w:rPr>
          <w:sz w:val="28"/>
          <w:szCs w:val="28"/>
        </w:rPr>
        <w:t>лей</w:t>
      </w:r>
      <w:r w:rsidR="00B419A3" w:rsidRPr="00890E2A">
        <w:rPr>
          <w:sz w:val="28"/>
          <w:szCs w:val="28"/>
        </w:rPr>
        <w:t xml:space="preserve"> и практически не изменился по сравнению с началом года.</w:t>
      </w:r>
    </w:p>
    <w:p w:rsidR="00B419A3" w:rsidRPr="00890E2A" w:rsidRDefault="00A413A2" w:rsidP="00B419A3">
      <w:pPr>
        <w:ind w:firstLine="709"/>
        <w:jc w:val="both"/>
        <w:rPr>
          <w:sz w:val="28"/>
          <w:szCs w:val="28"/>
        </w:rPr>
      </w:pPr>
      <w:r w:rsidRPr="00890E2A">
        <w:rPr>
          <w:sz w:val="28"/>
          <w:szCs w:val="28"/>
        </w:rPr>
        <w:t>По состоянию на 01.07.2021</w:t>
      </w:r>
      <w:r w:rsidR="00B419A3" w:rsidRPr="00890E2A">
        <w:rPr>
          <w:sz w:val="28"/>
          <w:szCs w:val="28"/>
        </w:rPr>
        <w:t xml:space="preserve"> кредитные организации, зарегистрированные на территории Тверской области, имели размер собственных средств (капитала), превышающий 300 млн рублей. </w:t>
      </w:r>
    </w:p>
    <w:p w:rsidR="00B419A3" w:rsidRPr="00D15BF9" w:rsidRDefault="00B419A3" w:rsidP="00B419A3">
      <w:pPr>
        <w:ind w:firstLine="709"/>
        <w:jc w:val="both"/>
        <w:rPr>
          <w:sz w:val="28"/>
          <w:szCs w:val="28"/>
        </w:rPr>
      </w:pPr>
      <w:r w:rsidRPr="00D15BF9">
        <w:rPr>
          <w:sz w:val="28"/>
          <w:szCs w:val="28"/>
        </w:rPr>
        <w:t xml:space="preserve">Потенциальные возможности банковского сектора определялись </w:t>
      </w:r>
      <w:r w:rsidRPr="00873274">
        <w:rPr>
          <w:i/>
          <w:sz w:val="28"/>
          <w:szCs w:val="28"/>
        </w:rPr>
        <w:t>объемами привлеченных средств</w:t>
      </w:r>
      <w:r w:rsidRPr="00D15BF9">
        <w:rPr>
          <w:sz w:val="28"/>
          <w:szCs w:val="28"/>
        </w:rPr>
        <w:t xml:space="preserve">, преобладающих в структуре ресурсов кредитных организаций. </w:t>
      </w:r>
      <w:r w:rsidRPr="00873274">
        <w:rPr>
          <w:sz w:val="28"/>
          <w:szCs w:val="28"/>
        </w:rPr>
        <w:t>Совокупный объём привлечённых банковскими учреждениями средств на территории Тверской области снизился по сравнению с началом года на 5,3</w:t>
      </w:r>
      <w:r w:rsidR="00A413A2">
        <w:rPr>
          <w:sz w:val="28"/>
          <w:szCs w:val="28"/>
        </w:rPr>
        <w:t xml:space="preserve"> </w:t>
      </w:r>
      <w:r w:rsidRPr="00873274">
        <w:rPr>
          <w:sz w:val="28"/>
          <w:szCs w:val="28"/>
        </w:rPr>
        <w:t>% и на 01.07.2021 составил 238,1 млрд руб</w:t>
      </w:r>
      <w:r w:rsidR="00A413A2">
        <w:rPr>
          <w:sz w:val="28"/>
          <w:szCs w:val="28"/>
        </w:rPr>
        <w:t>лей, из них 200,8 млрд рублей</w:t>
      </w:r>
      <w:r w:rsidRPr="00873274">
        <w:rPr>
          <w:sz w:val="28"/>
          <w:szCs w:val="28"/>
        </w:rPr>
        <w:t xml:space="preserve"> приходилось на депозиты предприятий и населения. Годовой прирост объем</w:t>
      </w:r>
      <w:r w:rsidR="00A413A2">
        <w:rPr>
          <w:sz w:val="28"/>
          <w:szCs w:val="28"/>
        </w:rPr>
        <w:t>а</w:t>
      </w:r>
      <w:r w:rsidRPr="00873274">
        <w:rPr>
          <w:sz w:val="28"/>
          <w:szCs w:val="28"/>
        </w:rPr>
        <w:t xml:space="preserve"> фондирования составил 3,6</w:t>
      </w:r>
      <w:r w:rsidR="00A413A2">
        <w:rPr>
          <w:sz w:val="28"/>
          <w:szCs w:val="28"/>
        </w:rPr>
        <w:t xml:space="preserve"> </w:t>
      </w:r>
      <w:r w:rsidRPr="00873274">
        <w:rPr>
          <w:sz w:val="28"/>
          <w:szCs w:val="28"/>
        </w:rPr>
        <w:t>% с исключением валютной переоценки</w:t>
      </w:r>
      <w:r w:rsidRPr="00D15BF9">
        <w:rPr>
          <w:sz w:val="28"/>
          <w:szCs w:val="28"/>
        </w:rPr>
        <w:t>.</w:t>
      </w:r>
    </w:p>
    <w:p w:rsidR="00B419A3" w:rsidRDefault="00B419A3" w:rsidP="00B419A3">
      <w:pPr>
        <w:widowControl w:val="0"/>
        <w:suppressAutoHyphens/>
        <w:ind w:firstLine="709"/>
        <w:jc w:val="both"/>
        <w:rPr>
          <w:sz w:val="28"/>
          <w:szCs w:val="28"/>
        </w:rPr>
      </w:pPr>
      <w:r w:rsidRPr="00873274">
        <w:rPr>
          <w:sz w:val="28"/>
          <w:szCs w:val="28"/>
        </w:rPr>
        <w:t>Основным источником фондирования в регионе являются средства населения (75,0</w:t>
      </w:r>
      <w:r w:rsidR="00FF4E95">
        <w:rPr>
          <w:sz w:val="28"/>
          <w:szCs w:val="28"/>
        </w:rPr>
        <w:t xml:space="preserve"> </w:t>
      </w:r>
      <w:r w:rsidRPr="00873274">
        <w:rPr>
          <w:sz w:val="28"/>
          <w:szCs w:val="28"/>
        </w:rPr>
        <w:t>% объема привлеченных средств). Вклады населения за январь-июнь 2021 г</w:t>
      </w:r>
      <w:r w:rsidR="00FF4E95">
        <w:rPr>
          <w:sz w:val="28"/>
          <w:szCs w:val="28"/>
        </w:rPr>
        <w:t>ода</w:t>
      </w:r>
      <w:r w:rsidRPr="00873274">
        <w:rPr>
          <w:sz w:val="28"/>
          <w:szCs w:val="28"/>
        </w:rPr>
        <w:t xml:space="preserve"> выросли на 0,7</w:t>
      </w:r>
      <w:r w:rsidR="00FF4E95">
        <w:rPr>
          <w:sz w:val="28"/>
          <w:szCs w:val="28"/>
        </w:rPr>
        <w:t xml:space="preserve"> </w:t>
      </w:r>
      <w:r w:rsidRPr="00873274">
        <w:rPr>
          <w:sz w:val="28"/>
          <w:szCs w:val="28"/>
        </w:rPr>
        <w:t>% с исключением валютной переоценки и составили 179,7 млрд руб</w:t>
      </w:r>
      <w:r w:rsidR="00FF4E95">
        <w:rPr>
          <w:sz w:val="28"/>
          <w:szCs w:val="28"/>
        </w:rPr>
        <w:t>лей</w:t>
      </w:r>
      <w:r w:rsidRPr="00873274">
        <w:rPr>
          <w:sz w:val="28"/>
          <w:szCs w:val="28"/>
        </w:rPr>
        <w:t>. Основной вклад в прирост средств населения внесла положительная динамика по текущим счетам и счетам эскроу. Сдерживающее влияние на динамику вкладов оказало сокращение депозитов населения (на 3,0</w:t>
      </w:r>
      <w:r w:rsidR="00FF4E95">
        <w:rPr>
          <w:sz w:val="28"/>
          <w:szCs w:val="28"/>
        </w:rPr>
        <w:t xml:space="preserve"> </w:t>
      </w:r>
      <w:r w:rsidRPr="00873274">
        <w:rPr>
          <w:sz w:val="28"/>
          <w:szCs w:val="28"/>
        </w:rPr>
        <w:t>%) на фоне сохранения отрицательных реальных процентных ставок в регионе и стагнирующих реальных доходов населения.</w:t>
      </w:r>
    </w:p>
    <w:p w:rsidR="00B419A3" w:rsidRDefault="00B419A3" w:rsidP="00B419A3">
      <w:pPr>
        <w:ind w:right="-111" w:firstLine="709"/>
        <w:jc w:val="both"/>
        <w:rPr>
          <w:rFonts w:eastAsia="Yu Mincho"/>
          <w:sz w:val="28"/>
          <w:szCs w:val="28"/>
        </w:rPr>
      </w:pPr>
      <w:r w:rsidRPr="00B74830">
        <w:rPr>
          <w:rFonts w:eastAsia="Yu Mincho"/>
          <w:sz w:val="28"/>
          <w:szCs w:val="28"/>
        </w:rPr>
        <w:t>Объём задолженности по кредитам, выданным на территории региона, увеличился за анализируемый период на 3,9</w:t>
      </w:r>
      <w:r w:rsidR="00FF4E95">
        <w:rPr>
          <w:rFonts w:eastAsia="Yu Mincho"/>
          <w:sz w:val="28"/>
          <w:szCs w:val="28"/>
        </w:rPr>
        <w:t xml:space="preserve"> </w:t>
      </w:r>
      <w:r w:rsidRPr="00B74830">
        <w:rPr>
          <w:rFonts w:eastAsia="Yu Mincho"/>
          <w:sz w:val="28"/>
          <w:szCs w:val="28"/>
        </w:rPr>
        <w:t>% с исключением валютной переоценки и составил 304,8 млрд руб</w:t>
      </w:r>
      <w:r w:rsidR="00FF4E95">
        <w:rPr>
          <w:rFonts w:eastAsia="Yu Mincho"/>
          <w:sz w:val="28"/>
          <w:szCs w:val="28"/>
        </w:rPr>
        <w:t>лей</w:t>
      </w:r>
      <w:r w:rsidRPr="00B74830">
        <w:rPr>
          <w:rFonts w:eastAsia="Yu Mincho"/>
          <w:sz w:val="28"/>
          <w:szCs w:val="28"/>
        </w:rPr>
        <w:t xml:space="preserve">. </w:t>
      </w:r>
    </w:p>
    <w:p w:rsidR="00B419A3" w:rsidRDefault="00B419A3" w:rsidP="00B419A3">
      <w:pPr>
        <w:ind w:right="-111" w:firstLine="709"/>
        <w:jc w:val="both"/>
        <w:rPr>
          <w:rFonts w:eastAsia="Yu Mincho"/>
          <w:sz w:val="28"/>
          <w:szCs w:val="28"/>
        </w:rPr>
      </w:pPr>
      <w:r w:rsidRPr="00B74830">
        <w:rPr>
          <w:rFonts w:eastAsia="Yu Mincho"/>
          <w:sz w:val="28"/>
          <w:szCs w:val="28"/>
        </w:rPr>
        <w:t>За январь-июнь 2021 г</w:t>
      </w:r>
      <w:r>
        <w:rPr>
          <w:rFonts w:eastAsia="Yu Mincho"/>
          <w:sz w:val="28"/>
          <w:szCs w:val="28"/>
        </w:rPr>
        <w:t>ода</w:t>
      </w:r>
      <w:r w:rsidRPr="00B74830">
        <w:rPr>
          <w:rFonts w:eastAsia="Yu Mincho"/>
          <w:sz w:val="28"/>
          <w:szCs w:val="28"/>
        </w:rPr>
        <w:t xml:space="preserve"> задолженность по кредитам юридических лиц в регионе увеличилась на 12,1</w:t>
      </w:r>
      <w:r w:rsidR="00FF4E95">
        <w:rPr>
          <w:rFonts w:eastAsia="Yu Mincho"/>
          <w:sz w:val="28"/>
          <w:szCs w:val="28"/>
        </w:rPr>
        <w:t xml:space="preserve"> </w:t>
      </w:r>
      <w:r w:rsidRPr="00B74830">
        <w:rPr>
          <w:rFonts w:eastAsia="Yu Mincho"/>
          <w:sz w:val="28"/>
          <w:szCs w:val="28"/>
        </w:rPr>
        <w:t>% и составила 134,4 млрд руб</w:t>
      </w:r>
      <w:r w:rsidR="00FF4E95">
        <w:rPr>
          <w:rFonts w:eastAsia="Yu Mincho"/>
          <w:sz w:val="28"/>
          <w:szCs w:val="28"/>
        </w:rPr>
        <w:t>лей</w:t>
      </w:r>
      <w:r w:rsidRPr="00B74830">
        <w:rPr>
          <w:rFonts w:eastAsia="Yu Mincho"/>
          <w:sz w:val="28"/>
          <w:szCs w:val="28"/>
        </w:rPr>
        <w:t xml:space="preserve">. </w:t>
      </w:r>
    </w:p>
    <w:p w:rsidR="00B419A3" w:rsidRPr="00B74830" w:rsidRDefault="00B419A3" w:rsidP="00B419A3">
      <w:pPr>
        <w:ind w:right="-111" w:firstLine="709"/>
        <w:jc w:val="both"/>
        <w:rPr>
          <w:rFonts w:eastAsia="Yu Mincho"/>
          <w:sz w:val="28"/>
          <w:szCs w:val="28"/>
        </w:rPr>
      </w:pPr>
      <w:r w:rsidRPr="00B74830">
        <w:rPr>
          <w:rFonts w:eastAsia="Yu Mincho"/>
          <w:sz w:val="28"/>
          <w:szCs w:val="28"/>
        </w:rPr>
        <w:t>В отраслевом разрезе наибольший прирост кредитной задолженности за январь-июнь отмечался в обрабатывающих отраслях (на 8,1</w:t>
      </w:r>
      <w:r w:rsidRPr="00B74830">
        <w:rPr>
          <w:rFonts w:eastAsia="Yu Mincho"/>
          <w:sz w:val="28"/>
          <w:szCs w:val="28"/>
          <w:lang w:val="en-US"/>
        </w:rPr>
        <w:t> </w:t>
      </w:r>
      <w:r w:rsidRPr="00B74830">
        <w:rPr>
          <w:rFonts w:eastAsia="Yu Mincho"/>
          <w:sz w:val="28"/>
          <w:szCs w:val="28"/>
        </w:rPr>
        <w:t xml:space="preserve">млрд </w:t>
      </w:r>
      <w:r w:rsidR="00DB7391">
        <w:rPr>
          <w:rFonts w:eastAsia="Yu Mincho"/>
          <w:sz w:val="28"/>
          <w:szCs w:val="28"/>
        </w:rPr>
        <w:t>рублей</w:t>
      </w:r>
      <w:r w:rsidRPr="00B74830">
        <w:rPr>
          <w:rFonts w:eastAsia="Yu Mincho"/>
          <w:sz w:val="28"/>
          <w:szCs w:val="28"/>
        </w:rPr>
        <w:t>, или +16,7</w:t>
      </w:r>
      <w:r w:rsidR="00DB7391">
        <w:rPr>
          <w:rFonts w:eastAsia="Yu Mincho"/>
          <w:sz w:val="28"/>
          <w:szCs w:val="28"/>
        </w:rPr>
        <w:t xml:space="preserve"> </w:t>
      </w:r>
      <w:r w:rsidRPr="00B74830">
        <w:rPr>
          <w:rFonts w:eastAsia="Yu Mincho"/>
          <w:sz w:val="28"/>
          <w:szCs w:val="28"/>
        </w:rPr>
        <w:t>%), особенно – в производстве прочих транспортных средств и оборудования (на 11,8 млрд руб</w:t>
      </w:r>
      <w:r w:rsidR="00DB7391">
        <w:rPr>
          <w:rFonts w:eastAsia="Yu Mincho"/>
          <w:sz w:val="28"/>
          <w:szCs w:val="28"/>
        </w:rPr>
        <w:t>лей</w:t>
      </w:r>
      <w:r w:rsidRPr="00B74830">
        <w:rPr>
          <w:rFonts w:eastAsia="Yu Mincho"/>
          <w:sz w:val="28"/>
          <w:szCs w:val="28"/>
        </w:rPr>
        <w:t>, или в 1,7 раза). На долю обрабатывающих производств приходится более 40</w:t>
      </w:r>
      <w:r w:rsidR="00DB7391">
        <w:rPr>
          <w:rFonts w:eastAsia="Yu Mincho"/>
          <w:sz w:val="28"/>
          <w:szCs w:val="28"/>
        </w:rPr>
        <w:t xml:space="preserve"> </w:t>
      </w:r>
      <w:r w:rsidRPr="00B74830">
        <w:rPr>
          <w:rFonts w:eastAsia="Yu Mincho"/>
          <w:sz w:val="28"/>
          <w:szCs w:val="28"/>
        </w:rPr>
        <w:t>% кредитного портфеля региона. Крупнейшим заемщиком в обработке является ОАО «Тверской вагоностроительный завод».</w:t>
      </w:r>
    </w:p>
    <w:p w:rsidR="00B419A3" w:rsidRDefault="00B419A3" w:rsidP="00B419A3">
      <w:pPr>
        <w:ind w:right="-111" w:firstLine="709"/>
        <w:jc w:val="both"/>
        <w:rPr>
          <w:rFonts w:eastAsia="Yu Mincho"/>
          <w:sz w:val="28"/>
          <w:szCs w:val="28"/>
        </w:rPr>
      </w:pPr>
      <w:r w:rsidRPr="00B74830">
        <w:rPr>
          <w:rFonts w:eastAsia="Yu Mincho"/>
          <w:sz w:val="28"/>
          <w:szCs w:val="28"/>
        </w:rPr>
        <w:t xml:space="preserve">Также нарастили кредиты банков в </w:t>
      </w:r>
      <w:r w:rsidRPr="00B74830">
        <w:rPr>
          <w:rFonts w:eastAsia="Yu Mincho"/>
          <w:sz w:val="28"/>
          <w:szCs w:val="28"/>
          <w:lang w:val="en-US"/>
        </w:rPr>
        <w:t>I</w:t>
      </w:r>
      <w:r w:rsidRPr="00B74830">
        <w:rPr>
          <w:rFonts w:eastAsia="Yu Mincho"/>
          <w:sz w:val="28"/>
          <w:szCs w:val="28"/>
        </w:rPr>
        <w:t xml:space="preserve"> полугодии предприятия строительства (на 2,4 млрд руб</w:t>
      </w:r>
      <w:r w:rsidR="00DB7391">
        <w:rPr>
          <w:rFonts w:eastAsia="Yu Mincho"/>
          <w:sz w:val="28"/>
          <w:szCs w:val="28"/>
        </w:rPr>
        <w:t>лей</w:t>
      </w:r>
      <w:r w:rsidRPr="00B74830">
        <w:rPr>
          <w:rFonts w:eastAsia="Yu Mincho"/>
          <w:sz w:val="28"/>
          <w:szCs w:val="28"/>
        </w:rPr>
        <w:t>, или в 1,5 раза) в условиях развития механизма проектного финансирования. Вырос кредитный портфель предприятий торговли (на 2,7 млрд руб</w:t>
      </w:r>
      <w:r w:rsidR="00DB7391">
        <w:rPr>
          <w:rFonts w:eastAsia="Yu Mincho"/>
          <w:sz w:val="28"/>
          <w:szCs w:val="28"/>
        </w:rPr>
        <w:t>лей</w:t>
      </w:r>
      <w:r w:rsidRPr="00B74830">
        <w:rPr>
          <w:rFonts w:eastAsia="Yu Mincho"/>
          <w:sz w:val="28"/>
          <w:szCs w:val="28"/>
        </w:rPr>
        <w:t>, или на 9,4</w:t>
      </w:r>
      <w:r w:rsidR="00DB7391">
        <w:rPr>
          <w:rFonts w:eastAsia="Yu Mincho"/>
          <w:sz w:val="28"/>
          <w:szCs w:val="28"/>
        </w:rPr>
        <w:t xml:space="preserve"> </w:t>
      </w:r>
      <w:r w:rsidRPr="00B74830">
        <w:rPr>
          <w:rFonts w:eastAsia="Yu Mincho"/>
          <w:sz w:val="28"/>
          <w:szCs w:val="28"/>
        </w:rPr>
        <w:t>%) на фоне восстановления потребительского спроса. На торговые предприятия приходится практически четверть задолженности по кредитам (24,0</w:t>
      </w:r>
      <w:r w:rsidR="00DB7391">
        <w:rPr>
          <w:rFonts w:eastAsia="Yu Mincho"/>
          <w:sz w:val="28"/>
          <w:szCs w:val="28"/>
        </w:rPr>
        <w:t xml:space="preserve"> </w:t>
      </w:r>
      <w:r w:rsidRPr="00B74830">
        <w:rPr>
          <w:rFonts w:eastAsia="Yu Mincho"/>
          <w:sz w:val="28"/>
          <w:szCs w:val="28"/>
        </w:rPr>
        <w:t xml:space="preserve">%). </w:t>
      </w:r>
    </w:p>
    <w:p w:rsidR="00B419A3" w:rsidRDefault="00B419A3" w:rsidP="00B419A3">
      <w:pPr>
        <w:ind w:right="-111" w:firstLine="709"/>
        <w:jc w:val="both"/>
        <w:rPr>
          <w:rFonts w:eastAsia="Yu Mincho"/>
          <w:sz w:val="28"/>
          <w:szCs w:val="28"/>
        </w:rPr>
      </w:pPr>
      <w:r w:rsidRPr="00B74830">
        <w:rPr>
          <w:rFonts w:eastAsia="Yu Mincho"/>
          <w:sz w:val="28"/>
          <w:szCs w:val="28"/>
        </w:rPr>
        <w:t>Кредитная активность субъектов МСП была ниже, несмотря на смягчение ценовых условий кредитования. Задолженность субъектов МСП за январь-июнь снизилась на 6,4</w:t>
      </w:r>
      <w:r w:rsidR="00DB7391">
        <w:rPr>
          <w:rFonts w:eastAsia="Yu Mincho"/>
          <w:sz w:val="28"/>
          <w:szCs w:val="28"/>
        </w:rPr>
        <w:t xml:space="preserve"> % до 20,5 млрд рублей</w:t>
      </w:r>
      <w:r w:rsidRPr="00B74830">
        <w:rPr>
          <w:rFonts w:eastAsia="Yu Mincho"/>
          <w:sz w:val="28"/>
          <w:szCs w:val="28"/>
        </w:rPr>
        <w:t>, а её доля в совокупном кредитном портфеле уменьшилась до 15,3</w:t>
      </w:r>
      <w:r w:rsidR="00DB7391">
        <w:rPr>
          <w:rFonts w:eastAsia="Yu Mincho"/>
          <w:sz w:val="28"/>
          <w:szCs w:val="28"/>
        </w:rPr>
        <w:t xml:space="preserve"> </w:t>
      </w:r>
      <w:r w:rsidRPr="00B74830">
        <w:rPr>
          <w:rFonts w:eastAsia="Yu Mincho"/>
          <w:sz w:val="28"/>
          <w:szCs w:val="28"/>
        </w:rPr>
        <w:t>%. Наиболее активно привлекали заемные средства в этом сегменте предприятия торговли. Расширение перечня льготных займов (по ставке от 1,5</w:t>
      </w:r>
      <w:r w:rsidR="00DB7391">
        <w:rPr>
          <w:rFonts w:eastAsia="Yu Mincho"/>
          <w:sz w:val="28"/>
          <w:szCs w:val="28"/>
        </w:rPr>
        <w:t xml:space="preserve"> </w:t>
      </w:r>
      <w:r w:rsidRPr="00B74830">
        <w:rPr>
          <w:rFonts w:eastAsia="Yu Mincho"/>
          <w:sz w:val="28"/>
          <w:szCs w:val="28"/>
        </w:rPr>
        <w:t xml:space="preserve">%) и мер государственной поддержки создает в регионе заметную конкуренцию банковским продуктам в этом сегменте и сдерживает рост кредитной задолженности МСП. Среди системно значимых банков активно кредитовали МСП в регионе ПАО Сбербанк, Банк ВТБ, </w:t>
      </w:r>
      <w:r w:rsidR="00DB7391">
        <w:rPr>
          <w:rFonts w:eastAsia="Yu Mincho"/>
          <w:sz w:val="28"/>
          <w:szCs w:val="28"/>
        </w:rPr>
        <w:t xml:space="preserve">                  </w:t>
      </w:r>
      <w:r w:rsidRPr="00B74830">
        <w:rPr>
          <w:rFonts w:eastAsia="Yu Mincho"/>
          <w:sz w:val="28"/>
          <w:szCs w:val="28"/>
        </w:rPr>
        <w:t>ПАО Банк «ФК Открытие», АО «Россельхозбанк».</w:t>
      </w:r>
    </w:p>
    <w:p w:rsidR="00B419A3" w:rsidRPr="00B74830" w:rsidRDefault="00B419A3" w:rsidP="00B419A3">
      <w:pPr>
        <w:ind w:right="-111" w:firstLine="709"/>
        <w:jc w:val="both"/>
        <w:rPr>
          <w:rFonts w:eastAsia="Yu Mincho"/>
          <w:sz w:val="28"/>
          <w:szCs w:val="28"/>
        </w:rPr>
      </w:pPr>
      <w:r w:rsidRPr="00B74830">
        <w:rPr>
          <w:rFonts w:eastAsia="Yu Mincho"/>
          <w:sz w:val="28"/>
          <w:szCs w:val="28"/>
        </w:rPr>
        <w:t>По состоянию на 01.07.2021 розничный кредитный портфель составил 170,4 млрд руб</w:t>
      </w:r>
      <w:r w:rsidR="00DB7391">
        <w:rPr>
          <w:rFonts w:eastAsia="Yu Mincho"/>
          <w:sz w:val="28"/>
          <w:szCs w:val="28"/>
        </w:rPr>
        <w:t>лей</w:t>
      </w:r>
      <w:r w:rsidRPr="00B74830">
        <w:rPr>
          <w:rFonts w:eastAsia="Yu Mincho"/>
          <w:sz w:val="28"/>
          <w:szCs w:val="28"/>
        </w:rPr>
        <w:t>. Задолженность населения по кредитам банков увеличилась</w:t>
      </w:r>
      <w:r w:rsidR="00DB7391">
        <w:rPr>
          <w:rFonts w:eastAsia="Yu Mincho"/>
          <w:sz w:val="28"/>
          <w:szCs w:val="28"/>
        </w:rPr>
        <w:t xml:space="preserve"> в I полугодии на 15,2 млрд рублей</w:t>
      </w:r>
      <w:r w:rsidRPr="00B74830">
        <w:rPr>
          <w:rFonts w:eastAsia="Yu Mincho"/>
          <w:sz w:val="28"/>
          <w:szCs w:val="28"/>
        </w:rPr>
        <w:t xml:space="preserve"> (или на 9,8</w:t>
      </w:r>
      <w:r w:rsidR="00DB7391">
        <w:rPr>
          <w:rFonts w:eastAsia="Yu Mincho"/>
          <w:sz w:val="28"/>
          <w:szCs w:val="28"/>
        </w:rPr>
        <w:t xml:space="preserve"> </w:t>
      </w:r>
      <w:r w:rsidRPr="00B74830">
        <w:rPr>
          <w:rFonts w:eastAsia="Yu Mincho"/>
          <w:sz w:val="28"/>
          <w:szCs w:val="28"/>
        </w:rPr>
        <w:t>%). При этом опережающими темпами росло ипотечное кредитование (+11,0</w:t>
      </w:r>
      <w:r w:rsidR="00DB7391">
        <w:rPr>
          <w:rFonts w:eastAsia="Yu Mincho"/>
          <w:sz w:val="28"/>
          <w:szCs w:val="28"/>
        </w:rPr>
        <w:t xml:space="preserve"> </w:t>
      </w:r>
      <w:r w:rsidRPr="00B74830">
        <w:rPr>
          <w:rFonts w:eastAsia="Yu Mincho"/>
          <w:sz w:val="28"/>
          <w:szCs w:val="28"/>
        </w:rPr>
        <w:t>%) против необеспеченного потребительского кредитования (+8,7</w:t>
      </w:r>
      <w:r w:rsidR="00DB7391">
        <w:rPr>
          <w:rFonts w:eastAsia="Yu Mincho"/>
          <w:sz w:val="28"/>
          <w:szCs w:val="28"/>
        </w:rPr>
        <w:t xml:space="preserve"> </w:t>
      </w:r>
      <w:r w:rsidRPr="00B74830">
        <w:rPr>
          <w:rFonts w:eastAsia="Yu Mincho"/>
          <w:sz w:val="28"/>
          <w:szCs w:val="28"/>
        </w:rPr>
        <w:t xml:space="preserve">%). Годовые темпы прироста розничного кредитования в регионе ускорились во </w:t>
      </w:r>
      <w:r w:rsidRPr="00B74830">
        <w:rPr>
          <w:rFonts w:eastAsia="Yu Mincho"/>
          <w:sz w:val="28"/>
          <w:szCs w:val="28"/>
          <w:lang w:val="en-US"/>
        </w:rPr>
        <w:t>II</w:t>
      </w:r>
      <w:r w:rsidRPr="00B74830">
        <w:rPr>
          <w:rFonts w:eastAsia="Yu Mincho"/>
          <w:sz w:val="28"/>
          <w:szCs w:val="28"/>
        </w:rPr>
        <w:t xml:space="preserve"> квартале до 16,0-19,0</w:t>
      </w:r>
      <w:r w:rsidR="00DB7391">
        <w:rPr>
          <w:rFonts w:eastAsia="Yu Mincho"/>
          <w:sz w:val="28"/>
          <w:szCs w:val="28"/>
        </w:rPr>
        <w:t xml:space="preserve"> </w:t>
      </w:r>
      <w:r w:rsidRPr="00B74830">
        <w:rPr>
          <w:rFonts w:eastAsia="Yu Mincho"/>
          <w:sz w:val="28"/>
          <w:szCs w:val="28"/>
        </w:rPr>
        <w:t>%, но оставались ниже среднероссийского показателя (21,7</w:t>
      </w:r>
      <w:r w:rsidR="00DB7391">
        <w:rPr>
          <w:rFonts w:eastAsia="Yu Mincho"/>
          <w:sz w:val="28"/>
          <w:szCs w:val="28"/>
        </w:rPr>
        <w:t xml:space="preserve"> </w:t>
      </w:r>
      <w:r w:rsidRPr="00B74830">
        <w:rPr>
          <w:rFonts w:eastAsia="Yu Mincho"/>
          <w:sz w:val="28"/>
          <w:szCs w:val="28"/>
        </w:rPr>
        <w:t>%).</w:t>
      </w:r>
    </w:p>
    <w:p w:rsidR="00B419A3" w:rsidRDefault="00B419A3" w:rsidP="00B419A3">
      <w:pPr>
        <w:ind w:right="-111" w:firstLine="709"/>
        <w:jc w:val="both"/>
        <w:rPr>
          <w:rFonts w:eastAsia="Yu Mincho"/>
          <w:sz w:val="28"/>
          <w:szCs w:val="28"/>
        </w:rPr>
      </w:pPr>
      <w:r w:rsidRPr="00B74830">
        <w:rPr>
          <w:rFonts w:eastAsia="Yu Mincho"/>
          <w:sz w:val="28"/>
          <w:szCs w:val="28"/>
        </w:rPr>
        <w:t>Основным драйвером розничного кредитования оставалось ипотечное на фоне действия программы льготной ипотеки. Объем выданных ипотечных кредитов за январь-июнь составил более 19,0 млрд руб</w:t>
      </w:r>
      <w:r w:rsidR="007967D4">
        <w:rPr>
          <w:rFonts w:eastAsia="Yu Mincho"/>
          <w:sz w:val="28"/>
          <w:szCs w:val="28"/>
        </w:rPr>
        <w:t>лей</w:t>
      </w:r>
      <w:r w:rsidRPr="00B74830">
        <w:rPr>
          <w:rFonts w:eastAsia="Yu Mincho"/>
          <w:sz w:val="28"/>
          <w:szCs w:val="28"/>
        </w:rPr>
        <w:t>. В годовой оценке прирост ипотечных кредитов в Тверской области составил 21,1</w:t>
      </w:r>
      <w:r w:rsidR="007967D4">
        <w:rPr>
          <w:rFonts w:eastAsia="Yu Mincho"/>
          <w:sz w:val="28"/>
          <w:szCs w:val="28"/>
        </w:rPr>
        <w:t xml:space="preserve"> </w:t>
      </w:r>
      <w:r w:rsidRPr="00B74830">
        <w:rPr>
          <w:rFonts w:eastAsia="Yu Mincho"/>
          <w:sz w:val="28"/>
          <w:szCs w:val="28"/>
        </w:rPr>
        <w:t>%, что ниже показателей ЦФО (+32,5</w:t>
      </w:r>
      <w:r w:rsidR="007967D4">
        <w:rPr>
          <w:rFonts w:eastAsia="Yu Mincho"/>
          <w:sz w:val="28"/>
          <w:szCs w:val="28"/>
        </w:rPr>
        <w:t xml:space="preserve"> </w:t>
      </w:r>
      <w:r w:rsidRPr="00B74830">
        <w:rPr>
          <w:rFonts w:eastAsia="Yu Mincho"/>
          <w:sz w:val="28"/>
          <w:szCs w:val="28"/>
        </w:rPr>
        <w:t>%) и России (+29,0</w:t>
      </w:r>
      <w:r w:rsidR="007967D4">
        <w:rPr>
          <w:rFonts w:eastAsia="Yu Mincho"/>
          <w:sz w:val="28"/>
          <w:szCs w:val="28"/>
        </w:rPr>
        <w:t xml:space="preserve"> </w:t>
      </w:r>
      <w:r w:rsidRPr="00B74830">
        <w:rPr>
          <w:rFonts w:eastAsia="Yu Mincho"/>
          <w:sz w:val="28"/>
          <w:szCs w:val="28"/>
        </w:rPr>
        <w:t xml:space="preserve">%). </w:t>
      </w:r>
    </w:p>
    <w:p w:rsidR="00B419A3" w:rsidRPr="00B74830" w:rsidRDefault="00B419A3" w:rsidP="00B419A3">
      <w:pPr>
        <w:ind w:right="-111" w:firstLine="709"/>
        <w:jc w:val="both"/>
        <w:rPr>
          <w:rFonts w:eastAsia="Yu Mincho"/>
          <w:sz w:val="28"/>
          <w:szCs w:val="28"/>
        </w:rPr>
      </w:pPr>
      <w:r w:rsidRPr="00B74830">
        <w:rPr>
          <w:rFonts w:eastAsia="Yu Mincho"/>
          <w:sz w:val="28"/>
          <w:szCs w:val="28"/>
        </w:rPr>
        <w:t>В апреле-июне наблюдалось также ускорение потребительского кредитования. Месячные темпы прироста задолженности по этому виду кредитования достигали 2,0</w:t>
      </w:r>
      <w:r w:rsidR="007967D4">
        <w:rPr>
          <w:rFonts w:eastAsia="Yu Mincho"/>
          <w:sz w:val="28"/>
          <w:szCs w:val="28"/>
        </w:rPr>
        <w:t xml:space="preserve"> </w:t>
      </w:r>
      <w:r w:rsidRPr="00B74830">
        <w:rPr>
          <w:rFonts w:eastAsia="Yu Mincho"/>
          <w:sz w:val="28"/>
          <w:szCs w:val="28"/>
        </w:rPr>
        <w:t xml:space="preserve">% во </w:t>
      </w:r>
      <w:r w:rsidRPr="00B74830">
        <w:rPr>
          <w:rFonts w:eastAsia="Yu Mincho"/>
          <w:sz w:val="28"/>
          <w:szCs w:val="28"/>
          <w:lang w:val="en-US"/>
        </w:rPr>
        <w:t>II</w:t>
      </w:r>
      <w:r w:rsidRPr="00B74830">
        <w:rPr>
          <w:rFonts w:eastAsia="Yu Mincho"/>
          <w:sz w:val="28"/>
          <w:szCs w:val="28"/>
        </w:rPr>
        <w:t xml:space="preserve"> квартале </w:t>
      </w:r>
      <w:r>
        <w:rPr>
          <w:rFonts w:eastAsia="Yu Mincho"/>
          <w:sz w:val="28"/>
          <w:szCs w:val="28"/>
        </w:rPr>
        <w:t>2021 года</w:t>
      </w:r>
      <w:r w:rsidRPr="00B74830">
        <w:rPr>
          <w:rFonts w:eastAsia="Yu Mincho"/>
          <w:sz w:val="28"/>
          <w:szCs w:val="28"/>
        </w:rPr>
        <w:t>, при этом на протяжении предыдущих 6 месяцев они колебались в пределах 1,0</w:t>
      </w:r>
      <w:r w:rsidR="007967D4">
        <w:rPr>
          <w:rFonts w:eastAsia="Yu Mincho"/>
          <w:sz w:val="28"/>
          <w:szCs w:val="28"/>
        </w:rPr>
        <w:t xml:space="preserve"> </w:t>
      </w:r>
      <w:r w:rsidRPr="00B74830">
        <w:rPr>
          <w:rFonts w:eastAsia="Yu Mincho"/>
          <w:sz w:val="28"/>
          <w:szCs w:val="28"/>
        </w:rPr>
        <w:t>%. В июне годовой прирост задолженности по потребительским кредитам составил 15,2</w:t>
      </w:r>
      <w:r w:rsidR="007967D4">
        <w:rPr>
          <w:rFonts w:eastAsia="Yu Mincho"/>
          <w:sz w:val="28"/>
          <w:szCs w:val="28"/>
        </w:rPr>
        <w:t xml:space="preserve"> </w:t>
      </w:r>
      <w:r w:rsidRPr="00B74830">
        <w:rPr>
          <w:rFonts w:eastAsia="Yu Mincho"/>
          <w:sz w:val="28"/>
          <w:szCs w:val="28"/>
        </w:rPr>
        <w:t>%, превысив среднее значение по ЦФО (14,2</w:t>
      </w:r>
      <w:r w:rsidR="007967D4">
        <w:rPr>
          <w:rFonts w:eastAsia="Yu Mincho"/>
          <w:sz w:val="28"/>
          <w:szCs w:val="28"/>
        </w:rPr>
        <w:t xml:space="preserve"> </w:t>
      </w:r>
      <w:r w:rsidRPr="00B74830">
        <w:rPr>
          <w:rFonts w:eastAsia="Yu Mincho"/>
          <w:sz w:val="28"/>
          <w:szCs w:val="28"/>
        </w:rPr>
        <w:t>%). Показатель кредитной нагрузки увеличился с начала года до 44,5</w:t>
      </w:r>
      <w:r w:rsidR="007967D4">
        <w:rPr>
          <w:rFonts w:eastAsia="Yu Mincho"/>
          <w:sz w:val="28"/>
          <w:szCs w:val="28"/>
        </w:rPr>
        <w:t xml:space="preserve"> </w:t>
      </w:r>
      <w:r w:rsidRPr="00B74830">
        <w:rPr>
          <w:rFonts w:eastAsia="Yu Mincho"/>
          <w:sz w:val="28"/>
          <w:szCs w:val="28"/>
        </w:rPr>
        <w:t xml:space="preserve">% и был одним из самых высоких в ЦФО. </w:t>
      </w:r>
    </w:p>
    <w:p w:rsidR="00B419A3" w:rsidRPr="00B74830" w:rsidRDefault="00B419A3" w:rsidP="00B419A3">
      <w:pPr>
        <w:ind w:right="-111" w:firstLine="709"/>
        <w:jc w:val="both"/>
        <w:rPr>
          <w:rFonts w:eastAsia="Yu Mincho"/>
          <w:sz w:val="28"/>
          <w:szCs w:val="28"/>
        </w:rPr>
      </w:pPr>
      <w:r w:rsidRPr="00B74830">
        <w:rPr>
          <w:rFonts w:eastAsia="Yu Mincho"/>
          <w:sz w:val="28"/>
          <w:szCs w:val="28"/>
        </w:rPr>
        <w:t xml:space="preserve">Предприятия и население региона предпочитали занимать в рублях. </w:t>
      </w:r>
      <w:r w:rsidR="00040B95">
        <w:rPr>
          <w:rFonts w:eastAsia="Yu Mincho"/>
          <w:sz w:val="28"/>
          <w:szCs w:val="28"/>
        </w:rPr>
        <w:t xml:space="preserve">                </w:t>
      </w:r>
      <w:r w:rsidRPr="00B74830">
        <w:rPr>
          <w:rFonts w:eastAsia="Yu Mincho"/>
          <w:sz w:val="28"/>
          <w:szCs w:val="28"/>
        </w:rPr>
        <w:t>По состоянию на 01.07.2021 задолженность юридических лиц и предпринимателей в иностранной валюте составляла 5,2</w:t>
      </w:r>
      <w:r w:rsidR="00040B95">
        <w:rPr>
          <w:rFonts w:eastAsia="Yu Mincho"/>
          <w:sz w:val="28"/>
          <w:szCs w:val="28"/>
        </w:rPr>
        <w:t xml:space="preserve"> </w:t>
      </w:r>
      <w:r w:rsidRPr="00B74830">
        <w:rPr>
          <w:rFonts w:eastAsia="Yu Mincho"/>
          <w:sz w:val="28"/>
          <w:szCs w:val="28"/>
        </w:rPr>
        <w:t>% кредитного портфеля. В розничном сегменте на валютные кредиты приходилось 0,03</w:t>
      </w:r>
      <w:r w:rsidR="00040B95">
        <w:rPr>
          <w:rFonts w:eastAsia="Yu Mincho"/>
          <w:sz w:val="28"/>
          <w:szCs w:val="28"/>
        </w:rPr>
        <w:t xml:space="preserve"> </w:t>
      </w:r>
      <w:r w:rsidRPr="00B74830">
        <w:rPr>
          <w:rFonts w:eastAsia="Yu Mincho"/>
          <w:sz w:val="28"/>
          <w:szCs w:val="28"/>
        </w:rPr>
        <w:t>%.</w:t>
      </w:r>
    </w:p>
    <w:p w:rsidR="00B419A3" w:rsidRPr="00B74830" w:rsidRDefault="00B419A3" w:rsidP="00B419A3">
      <w:pPr>
        <w:ind w:right="-111" w:firstLine="709"/>
        <w:jc w:val="both"/>
        <w:rPr>
          <w:rFonts w:eastAsia="Yu Mincho"/>
          <w:sz w:val="28"/>
          <w:szCs w:val="28"/>
        </w:rPr>
      </w:pPr>
      <w:r w:rsidRPr="00B74830">
        <w:rPr>
          <w:rFonts w:eastAsia="Yu Mincho"/>
          <w:sz w:val="28"/>
          <w:szCs w:val="28"/>
        </w:rPr>
        <w:t xml:space="preserve">На рынке банковских услуг региона доминирующее положение занимали филиалы и внутренние структурные подразделения (ВСП) кредитных организаций, головные офисы которых расположены в других регионах. </w:t>
      </w:r>
    </w:p>
    <w:p w:rsidR="00B419A3" w:rsidRPr="00B74830" w:rsidRDefault="00B419A3" w:rsidP="00B419A3">
      <w:pPr>
        <w:ind w:right="-111" w:firstLine="709"/>
        <w:jc w:val="both"/>
        <w:rPr>
          <w:rFonts w:eastAsia="Yu Mincho"/>
          <w:sz w:val="28"/>
          <w:szCs w:val="28"/>
        </w:rPr>
      </w:pPr>
      <w:r w:rsidRPr="00B74830">
        <w:rPr>
          <w:rFonts w:eastAsia="Yu Mincho"/>
          <w:sz w:val="28"/>
          <w:szCs w:val="28"/>
        </w:rPr>
        <w:t xml:space="preserve">В I полугодии </w:t>
      </w:r>
      <w:r>
        <w:rPr>
          <w:rFonts w:eastAsia="Yu Mincho"/>
          <w:sz w:val="28"/>
          <w:szCs w:val="28"/>
        </w:rPr>
        <w:t>2021 года</w:t>
      </w:r>
      <w:r w:rsidRPr="00B74830">
        <w:rPr>
          <w:rFonts w:eastAsia="Yu Mincho"/>
          <w:sz w:val="28"/>
          <w:szCs w:val="28"/>
        </w:rPr>
        <w:t xml:space="preserve"> филиал ПАО Сбербанк сохранял лидирующее положение в сегменте привлечения средств (58,4</w:t>
      </w:r>
      <w:r w:rsidR="00040B95">
        <w:rPr>
          <w:rFonts w:eastAsia="Yu Mincho"/>
          <w:sz w:val="28"/>
          <w:szCs w:val="28"/>
        </w:rPr>
        <w:t xml:space="preserve"> </w:t>
      </w:r>
      <w:r w:rsidRPr="00B74830">
        <w:rPr>
          <w:rFonts w:eastAsia="Yu Mincho"/>
          <w:sz w:val="28"/>
          <w:szCs w:val="28"/>
        </w:rPr>
        <w:t>% всех депозитов физических лиц и 26,9</w:t>
      </w:r>
      <w:r w:rsidR="00040B95">
        <w:rPr>
          <w:rFonts w:eastAsia="Yu Mincho"/>
          <w:sz w:val="28"/>
          <w:szCs w:val="28"/>
        </w:rPr>
        <w:t xml:space="preserve"> </w:t>
      </w:r>
      <w:r w:rsidRPr="00B74830">
        <w:rPr>
          <w:rFonts w:eastAsia="Yu Mincho"/>
          <w:sz w:val="28"/>
          <w:szCs w:val="28"/>
        </w:rPr>
        <w:t>% привлеченных средств от корпоративных клиентов). В сегменте розничного кредитования в регионе на эту кредитную организацию приходилось около половины (49,3</w:t>
      </w:r>
      <w:r w:rsidR="00040B95">
        <w:rPr>
          <w:rFonts w:eastAsia="Yu Mincho"/>
          <w:sz w:val="28"/>
          <w:szCs w:val="28"/>
        </w:rPr>
        <w:t xml:space="preserve"> </w:t>
      </w:r>
      <w:r w:rsidRPr="00B74830">
        <w:rPr>
          <w:rFonts w:eastAsia="Yu Mincho"/>
          <w:sz w:val="28"/>
          <w:szCs w:val="28"/>
        </w:rPr>
        <w:t xml:space="preserve">%) кредитов населения. В то же время в корпоративном кредитовании среди филиалов лидировал </w:t>
      </w:r>
      <w:r w:rsidR="00040B95">
        <w:rPr>
          <w:rFonts w:eastAsia="Yu Mincho"/>
          <w:sz w:val="28"/>
          <w:szCs w:val="28"/>
        </w:rPr>
        <w:t xml:space="preserve">                                                  </w:t>
      </w:r>
      <w:r w:rsidRPr="00B74830">
        <w:rPr>
          <w:rFonts w:eastAsia="Yu Mincho"/>
          <w:sz w:val="28"/>
          <w:szCs w:val="28"/>
        </w:rPr>
        <w:t>АО «Россельхозбанк» (24,9</w:t>
      </w:r>
      <w:r w:rsidR="00040B95">
        <w:rPr>
          <w:rFonts w:eastAsia="Yu Mincho"/>
          <w:sz w:val="28"/>
          <w:szCs w:val="28"/>
        </w:rPr>
        <w:t xml:space="preserve"> </w:t>
      </w:r>
      <w:r w:rsidRPr="00B74830">
        <w:rPr>
          <w:rFonts w:eastAsia="Yu Mincho"/>
          <w:sz w:val="28"/>
          <w:szCs w:val="28"/>
        </w:rPr>
        <w:t>% корпоративного кредитного портфеля).</w:t>
      </w:r>
    </w:p>
    <w:p w:rsidR="00B419A3" w:rsidRPr="00B74830" w:rsidRDefault="00B419A3" w:rsidP="00B419A3">
      <w:pPr>
        <w:widowControl w:val="0"/>
        <w:suppressAutoHyphens/>
        <w:ind w:firstLine="709"/>
        <w:jc w:val="both"/>
        <w:rPr>
          <w:sz w:val="28"/>
          <w:szCs w:val="28"/>
        </w:rPr>
      </w:pPr>
      <w:r w:rsidRPr="00B74830">
        <w:rPr>
          <w:rFonts w:eastAsia="Yu Mincho"/>
          <w:sz w:val="28"/>
          <w:szCs w:val="28"/>
        </w:rPr>
        <w:t xml:space="preserve">Среди ВСП наибольший объем средств розничных клиентов привлекли региональные подразделения крупнейших банков с государственным участием: Банк ВТБ (ПАО), ПАО Банк «ФК Открытие» и АО «Почта Банк», </w:t>
      </w:r>
      <w:r w:rsidR="00040B95">
        <w:rPr>
          <w:rFonts w:eastAsia="Yu Mincho"/>
          <w:sz w:val="28"/>
          <w:szCs w:val="28"/>
        </w:rPr>
        <w:t xml:space="preserve">          </w:t>
      </w:r>
      <w:r w:rsidRPr="00B74830">
        <w:rPr>
          <w:rFonts w:eastAsia="Yu Mincho"/>
          <w:sz w:val="28"/>
          <w:szCs w:val="28"/>
        </w:rPr>
        <w:t>а также АО «Альфа-Банк». Эти же подразделения банков активно кредитовали жителей региона, также отмечалось увеличение розничного кредитного портфеля АО «Тинькофф Банка». В корпоративном секторе среди ВСП наибольший объем средств предприятий был размещен на счетах и депозитах в подразделениях Банка ВТБ, АО «Промсвязьбанка» и Банка «ФК Открытие»</w:t>
      </w:r>
    </w:p>
    <w:p w:rsidR="00B419A3" w:rsidRPr="00B74830" w:rsidRDefault="00B419A3" w:rsidP="00B419A3">
      <w:pPr>
        <w:ind w:left="34" w:right="-113" w:firstLine="817"/>
        <w:jc w:val="both"/>
        <w:rPr>
          <w:rFonts w:eastAsia="Yu Mincho"/>
          <w:sz w:val="28"/>
          <w:szCs w:val="28"/>
        </w:rPr>
      </w:pPr>
      <w:r w:rsidRPr="00B74830">
        <w:rPr>
          <w:rFonts w:eastAsia="Yu Mincho"/>
          <w:sz w:val="28"/>
          <w:szCs w:val="28"/>
        </w:rPr>
        <w:t xml:space="preserve">Качество кредитного портфеля в I полугодии </w:t>
      </w:r>
      <w:r>
        <w:rPr>
          <w:rFonts w:eastAsia="Yu Mincho"/>
          <w:sz w:val="28"/>
          <w:szCs w:val="28"/>
        </w:rPr>
        <w:t>2021 года</w:t>
      </w:r>
      <w:r w:rsidRPr="00B74830">
        <w:rPr>
          <w:rFonts w:eastAsia="Yu Mincho"/>
          <w:sz w:val="28"/>
          <w:szCs w:val="28"/>
        </w:rPr>
        <w:t xml:space="preserve"> в целом улучшилось: доля просроченных платежей снизилась с 4,2 до 3,8</w:t>
      </w:r>
      <w:r w:rsidR="00040B95">
        <w:rPr>
          <w:rFonts w:eastAsia="Yu Mincho"/>
          <w:sz w:val="28"/>
          <w:szCs w:val="28"/>
        </w:rPr>
        <w:t xml:space="preserve"> </w:t>
      </w:r>
      <w:r w:rsidRPr="00B74830">
        <w:rPr>
          <w:rFonts w:eastAsia="Yu Mincho"/>
          <w:sz w:val="28"/>
          <w:szCs w:val="28"/>
        </w:rPr>
        <w:t>%. В то же время за январь-июнь</w:t>
      </w:r>
      <w:r>
        <w:rPr>
          <w:rFonts w:eastAsia="Yu Mincho"/>
          <w:sz w:val="28"/>
          <w:szCs w:val="28"/>
        </w:rPr>
        <w:t xml:space="preserve"> 2021 года</w:t>
      </w:r>
      <w:r w:rsidRPr="00B74830">
        <w:rPr>
          <w:rFonts w:eastAsia="Yu Mincho"/>
          <w:sz w:val="28"/>
          <w:szCs w:val="28"/>
        </w:rPr>
        <w:t xml:space="preserve"> увеличилась доля просроченных платежей по необеспеченным потребительским кредитам (с 7,1 до 7,2</w:t>
      </w:r>
      <w:r w:rsidR="00040B95">
        <w:rPr>
          <w:rFonts w:eastAsia="Yu Mincho"/>
          <w:sz w:val="28"/>
          <w:szCs w:val="28"/>
        </w:rPr>
        <w:t xml:space="preserve"> </w:t>
      </w:r>
      <w:r w:rsidRPr="00B74830">
        <w:rPr>
          <w:rFonts w:eastAsia="Yu Mincho"/>
          <w:sz w:val="28"/>
          <w:szCs w:val="28"/>
        </w:rPr>
        <w:t>%) и у предприятий МСП (с 5,7 до 6,0</w:t>
      </w:r>
      <w:r w:rsidR="00040B95">
        <w:rPr>
          <w:rFonts w:eastAsia="Yu Mincho"/>
          <w:sz w:val="28"/>
          <w:szCs w:val="28"/>
        </w:rPr>
        <w:t xml:space="preserve"> </w:t>
      </w:r>
      <w:r w:rsidRPr="00B74830">
        <w:rPr>
          <w:rFonts w:eastAsia="Yu Mincho"/>
          <w:sz w:val="28"/>
          <w:szCs w:val="28"/>
        </w:rPr>
        <w:t>%). При этом качество кредитного портфеля в этих сегментах было значительно лучше, чем в России и ЦФО.</w:t>
      </w:r>
    </w:p>
    <w:p w:rsidR="00B419A3" w:rsidRDefault="00B419A3" w:rsidP="00B419A3">
      <w:pPr>
        <w:ind w:right="-111" w:firstLine="709"/>
        <w:jc w:val="both"/>
        <w:rPr>
          <w:rFonts w:eastAsia="Yu Mincho"/>
          <w:sz w:val="28"/>
          <w:szCs w:val="28"/>
        </w:rPr>
      </w:pPr>
      <w:r w:rsidRPr="00B74830">
        <w:rPr>
          <w:rFonts w:eastAsia="Yu Mincho"/>
          <w:sz w:val="28"/>
          <w:szCs w:val="28"/>
        </w:rPr>
        <w:t>Активы кредитных организаций, зарегистрированных на территории региона, снизились за I полугодие 2021 г. и составили 3,2 млрд руб</w:t>
      </w:r>
      <w:r w:rsidR="00040B95">
        <w:rPr>
          <w:rFonts w:eastAsia="Yu Mincho"/>
          <w:sz w:val="28"/>
          <w:szCs w:val="28"/>
        </w:rPr>
        <w:t>лей</w:t>
      </w:r>
      <w:r w:rsidRPr="00B74830">
        <w:rPr>
          <w:rFonts w:eastAsia="Yu Mincho"/>
          <w:sz w:val="28"/>
          <w:szCs w:val="28"/>
        </w:rPr>
        <w:t>. При этом заметное снижение активов произошло только у одного регионального банка.</w:t>
      </w:r>
    </w:p>
    <w:p w:rsidR="00B419A3" w:rsidRPr="00B74830" w:rsidRDefault="00B419A3" w:rsidP="00B419A3">
      <w:pPr>
        <w:ind w:right="-111" w:firstLine="709"/>
        <w:jc w:val="both"/>
        <w:rPr>
          <w:rFonts w:eastAsia="Yu Mincho"/>
          <w:sz w:val="28"/>
          <w:szCs w:val="28"/>
        </w:rPr>
      </w:pPr>
      <w:r w:rsidRPr="00B74830">
        <w:rPr>
          <w:rFonts w:eastAsia="Yu Mincho"/>
          <w:sz w:val="28"/>
          <w:szCs w:val="28"/>
        </w:rPr>
        <w:t xml:space="preserve">По результатам I полугодия </w:t>
      </w:r>
      <w:r>
        <w:rPr>
          <w:rFonts w:eastAsia="Yu Mincho"/>
          <w:sz w:val="28"/>
          <w:szCs w:val="28"/>
        </w:rPr>
        <w:t>2021 года</w:t>
      </w:r>
      <w:r w:rsidRPr="00B74830">
        <w:rPr>
          <w:rFonts w:eastAsia="Yu Mincho"/>
          <w:sz w:val="28"/>
          <w:szCs w:val="28"/>
        </w:rPr>
        <w:t xml:space="preserve"> региональными банками был получен убыток до налогообложения в размере 1,9 млн руб</w:t>
      </w:r>
      <w:r w:rsidR="00040B95">
        <w:rPr>
          <w:rFonts w:eastAsia="Yu Mincho"/>
          <w:sz w:val="28"/>
          <w:szCs w:val="28"/>
        </w:rPr>
        <w:t>лей</w:t>
      </w:r>
      <w:r w:rsidRPr="00B74830">
        <w:rPr>
          <w:rFonts w:eastAsia="Yu Mincho"/>
          <w:sz w:val="28"/>
          <w:szCs w:val="28"/>
        </w:rPr>
        <w:t>, при этом по сравнению с сопоставимым периодом 2020 г</w:t>
      </w:r>
      <w:r>
        <w:rPr>
          <w:rFonts w:eastAsia="Yu Mincho"/>
          <w:sz w:val="28"/>
          <w:szCs w:val="28"/>
        </w:rPr>
        <w:t>ода</w:t>
      </w:r>
      <w:r w:rsidRPr="00B74830">
        <w:rPr>
          <w:rFonts w:eastAsia="Yu Mincho"/>
          <w:sz w:val="28"/>
          <w:szCs w:val="28"/>
        </w:rPr>
        <w:t xml:space="preserve"> его величина снизилась </w:t>
      </w:r>
      <w:r w:rsidR="00040B95">
        <w:rPr>
          <w:rFonts w:eastAsia="Yu Mincho"/>
          <w:sz w:val="28"/>
          <w:szCs w:val="28"/>
        </w:rPr>
        <w:t xml:space="preserve">                          </w:t>
      </w:r>
      <w:r w:rsidRPr="00B74830">
        <w:rPr>
          <w:rFonts w:eastAsia="Yu Mincho"/>
          <w:sz w:val="28"/>
          <w:szCs w:val="28"/>
        </w:rPr>
        <w:t>в 4,1 раза.</w:t>
      </w:r>
    </w:p>
    <w:p w:rsidR="00B419A3" w:rsidRPr="00B74830" w:rsidRDefault="00B419A3" w:rsidP="00B419A3">
      <w:pPr>
        <w:ind w:right="-111" w:firstLine="709"/>
        <w:jc w:val="both"/>
        <w:rPr>
          <w:rFonts w:eastAsia="Yu Mincho"/>
          <w:sz w:val="28"/>
          <w:szCs w:val="28"/>
        </w:rPr>
      </w:pPr>
      <w:r w:rsidRPr="00B74830">
        <w:rPr>
          <w:rFonts w:eastAsia="Yu Mincho"/>
          <w:sz w:val="28"/>
          <w:szCs w:val="28"/>
        </w:rPr>
        <w:t xml:space="preserve">В анализируемом периоде региональными банками обеспечивалось выполнение требований достаточности капитала и соблюдение обязательных нормативов, а также показателей, необходимых для участия в системе страхования вкладов. </w:t>
      </w:r>
    </w:p>
    <w:p w:rsidR="00B419A3" w:rsidRPr="00B74830" w:rsidRDefault="00B419A3" w:rsidP="00B419A3">
      <w:pPr>
        <w:widowControl w:val="0"/>
        <w:suppressAutoHyphens/>
        <w:ind w:firstLine="709"/>
        <w:jc w:val="both"/>
        <w:rPr>
          <w:sz w:val="28"/>
          <w:szCs w:val="28"/>
        </w:rPr>
      </w:pPr>
      <w:r w:rsidRPr="00B74830">
        <w:rPr>
          <w:rFonts w:eastAsia="Yu Mincho"/>
          <w:sz w:val="28"/>
          <w:szCs w:val="28"/>
        </w:rPr>
        <w:t>На самостоятельные банки Тверской области в кредитном портфеле региона приходилось 0,2</w:t>
      </w:r>
      <w:r w:rsidR="00040B95">
        <w:rPr>
          <w:rFonts w:eastAsia="Yu Mincho"/>
          <w:sz w:val="28"/>
          <w:szCs w:val="28"/>
        </w:rPr>
        <w:t xml:space="preserve"> </w:t>
      </w:r>
      <w:r w:rsidRPr="00B74830">
        <w:rPr>
          <w:rFonts w:eastAsia="Yu Mincho"/>
          <w:sz w:val="28"/>
          <w:szCs w:val="28"/>
        </w:rPr>
        <w:t>% ссудной задолженности предприятий нефинансового сектора и 0,01</w:t>
      </w:r>
      <w:r w:rsidR="00040B95">
        <w:rPr>
          <w:rFonts w:eastAsia="Yu Mincho"/>
          <w:sz w:val="28"/>
          <w:szCs w:val="28"/>
        </w:rPr>
        <w:t xml:space="preserve"> </w:t>
      </w:r>
      <w:r w:rsidRPr="00B74830">
        <w:rPr>
          <w:rFonts w:eastAsia="Yu Mincho"/>
          <w:sz w:val="28"/>
          <w:szCs w:val="28"/>
        </w:rPr>
        <w:t>% задолженности по кредитам населения. Доля местных банков в привлеченных средствах в регионе составляла 1,2</w:t>
      </w:r>
      <w:r w:rsidR="00040B95">
        <w:rPr>
          <w:rFonts w:eastAsia="Yu Mincho"/>
          <w:sz w:val="28"/>
          <w:szCs w:val="28"/>
        </w:rPr>
        <w:t xml:space="preserve"> </w:t>
      </w:r>
      <w:r w:rsidRPr="00B74830">
        <w:rPr>
          <w:rFonts w:eastAsia="Yu Mincho"/>
          <w:sz w:val="28"/>
          <w:szCs w:val="28"/>
        </w:rPr>
        <w:t>% по юридическим лицам и 0,1</w:t>
      </w:r>
      <w:r w:rsidR="00040B95">
        <w:rPr>
          <w:rFonts w:eastAsia="Yu Mincho"/>
          <w:sz w:val="28"/>
          <w:szCs w:val="28"/>
        </w:rPr>
        <w:t xml:space="preserve"> </w:t>
      </w:r>
      <w:r w:rsidRPr="00B74830">
        <w:rPr>
          <w:rFonts w:eastAsia="Yu Mincho"/>
          <w:sz w:val="28"/>
          <w:szCs w:val="28"/>
        </w:rPr>
        <w:t>% по физическим лицам.</w:t>
      </w:r>
    </w:p>
    <w:p w:rsidR="00727864" w:rsidRPr="0022420E" w:rsidRDefault="00727864" w:rsidP="00727864">
      <w:pPr>
        <w:spacing w:line="264" w:lineRule="auto"/>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hideMark/>
          </w:tcPr>
          <w:p w:rsidR="00727864" w:rsidRPr="0022420E" w:rsidRDefault="00727864" w:rsidP="006B175D">
            <w:pPr>
              <w:pStyle w:val="a5"/>
              <w:keepNext/>
              <w:spacing w:line="240" w:lineRule="auto"/>
              <w:ind w:firstLine="601"/>
              <w:jc w:val="left"/>
              <w:rPr>
                <w:rFonts w:eastAsia="Times New Roman"/>
                <w:sz w:val="26"/>
                <w:szCs w:val="26"/>
              </w:rPr>
            </w:pPr>
            <w:r w:rsidRPr="0022420E">
              <w:rPr>
                <w:rFonts w:eastAsia="Times New Roman"/>
                <w:b/>
                <w:sz w:val="28"/>
                <w:szCs w:val="28"/>
              </w:rPr>
              <w:t xml:space="preserve">2.12. Внешнеэкономическая деятельность </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E801C0"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 xml:space="preserve">По оперативным данным таможенной статистической отчетности Центрального таможенного управления Федеральной таможенной службы Российской Федерации внешнеторговый оборот Тверской области в </w:t>
      </w:r>
      <w:r w:rsidR="00FA1A77" w:rsidRPr="00FA1A77">
        <w:rPr>
          <w:rFonts w:eastAsiaTheme="minorHAnsi" w:cstheme="minorBidi"/>
          <w:color w:val="000000" w:themeColor="text1"/>
          <w:sz w:val="28"/>
          <w:szCs w:val="22"/>
          <w:lang w:eastAsia="en-US"/>
        </w:rPr>
        <w:t>I</w:t>
      </w:r>
      <w:r>
        <w:rPr>
          <w:rFonts w:eastAsiaTheme="minorHAnsi" w:cstheme="minorBidi"/>
          <w:color w:val="000000" w:themeColor="text1"/>
          <w:sz w:val="28"/>
          <w:szCs w:val="22"/>
          <w:lang w:eastAsia="en-US"/>
        </w:rPr>
        <w:t xml:space="preserve"> полугодии 2021 года составил </w:t>
      </w:r>
      <w:r w:rsidRPr="002B1839">
        <w:rPr>
          <w:rFonts w:eastAsiaTheme="minorHAnsi" w:cstheme="minorBidi"/>
          <w:color w:val="000000" w:themeColor="text1"/>
          <w:sz w:val="28"/>
          <w:szCs w:val="22"/>
          <w:lang w:eastAsia="en-US"/>
        </w:rPr>
        <w:t>610,7</w:t>
      </w:r>
      <w:r>
        <w:rPr>
          <w:rFonts w:eastAsiaTheme="minorHAnsi" w:cstheme="minorBidi"/>
          <w:color w:val="000000" w:themeColor="text1"/>
          <w:sz w:val="28"/>
          <w:szCs w:val="22"/>
          <w:lang w:eastAsia="en-US"/>
        </w:rPr>
        <w:t xml:space="preserve"> млн долларов США, или </w:t>
      </w:r>
      <w:r w:rsidRPr="002B1839">
        <w:rPr>
          <w:rFonts w:eastAsia="Calibri"/>
          <w:color w:val="000000" w:themeColor="text1"/>
          <w:sz w:val="28"/>
        </w:rPr>
        <w:t>159,7</w:t>
      </w:r>
      <w:r>
        <w:rPr>
          <w:rFonts w:eastAsia="Calibri"/>
          <w:color w:val="000000" w:themeColor="text1"/>
          <w:sz w:val="28"/>
        </w:rPr>
        <w:t xml:space="preserve"> </w:t>
      </w:r>
      <w:r>
        <w:rPr>
          <w:rFonts w:eastAsiaTheme="minorHAnsi" w:cstheme="minorBidi"/>
          <w:color w:val="000000" w:themeColor="text1"/>
          <w:sz w:val="28"/>
          <w:szCs w:val="22"/>
          <w:lang w:eastAsia="en-US"/>
        </w:rPr>
        <w:t xml:space="preserve">% к аналогичному периоду 2020 года, и представлен: </w:t>
      </w:r>
    </w:p>
    <w:p w:rsidR="00E801C0"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 xml:space="preserve">- экспортными операциями на сумму </w:t>
      </w:r>
      <w:r>
        <w:rPr>
          <w:rFonts w:eastAsia="Calibri"/>
          <w:color w:val="000000" w:themeColor="text1"/>
          <w:sz w:val="28"/>
        </w:rPr>
        <w:t>295</w:t>
      </w:r>
      <w:r w:rsidRPr="001E1A41">
        <w:rPr>
          <w:rFonts w:eastAsia="Calibri"/>
          <w:color w:val="000000" w:themeColor="text1"/>
          <w:sz w:val="28"/>
        </w:rPr>
        <w:t>,</w:t>
      </w:r>
      <w:r>
        <w:rPr>
          <w:rFonts w:eastAsia="Calibri"/>
          <w:color w:val="000000" w:themeColor="text1"/>
          <w:sz w:val="28"/>
        </w:rPr>
        <w:t>0</w:t>
      </w:r>
      <w:r w:rsidRPr="001E1A41">
        <w:rPr>
          <w:rFonts w:eastAsia="Calibri"/>
          <w:color w:val="000000" w:themeColor="text1"/>
          <w:sz w:val="28"/>
        </w:rPr>
        <w:t xml:space="preserve"> </w:t>
      </w:r>
      <w:r>
        <w:rPr>
          <w:rFonts w:eastAsiaTheme="minorHAnsi" w:cstheme="minorBidi"/>
          <w:color w:val="000000" w:themeColor="text1"/>
          <w:sz w:val="28"/>
          <w:szCs w:val="22"/>
          <w:lang w:eastAsia="en-US"/>
        </w:rPr>
        <w:t xml:space="preserve">млн долларов США, или          </w:t>
      </w:r>
      <w:r>
        <w:rPr>
          <w:rFonts w:eastAsia="Calibri"/>
          <w:color w:val="000000" w:themeColor="text1"/>
          <w:sz w:val="28"/>
        </w:rPr>
        <w:t>187</w:t>
      </w:r>
      <w:r w:rsidRPr="001E1A41">
        <w:rPr>
          <w:rFonts w:eastAsia="Calibri"/>
          <w:color w:val="000000" w:themeColor="text1"/>
          <w:sz w:val="28"/>
        </w:rPr>
        <w:t>,</w:t>
      </w:r>
      <w:r>
        <w:rPr>
          <w:rFonts w:eastAsia="Calibri"/>
          <w:color w:val="000000" w:themeColor="text1"/>
          <w:sz w:val="28"/>
        </w:rPr>
        <w:t xml:space="preserve">4 </w:t>
      </w:r>
      <w:r>
        <w:rPr>
          <w:rFonts w:eastAsiaTheme="minorHAnsi" w:cstheme="minorBidi"/>
          <w:color w:val="000000" w:themeColor="text1"/>
          <w:sz w:val="28"/>
          <w:szCs w:val="22"/>
          <w:lang w:eastAsia="en-US"/>
        </w:rPr>
        <w:t>% к аналогичному периоду 2020 года;</w:t>
      </w:r>
    </w:p>
    <w:p w:rsidR="00E801C0"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 xml:space="preserve">- импортными операциями на сумму </w:t>
      </w:r>
      <w:r>
        <w:rPr>
          <w:rFonts w:eastAsia="Calibri"/>
          <w:color w:val="000000" w:themeColor="text1"/>
          <w:sz w:val="28"/>
        </w:rPr>
        <w:t>315</w:t>
      </w:r>
      <w:r w:rsidRPr="001E1A41">
        <w:rPr>
          <w:rFonts w:eastAsia="Calibri"/>
          <w:color w:val="000000" w:themeColor="text1"/>
          <w:sz w:val="28"/>
        </w:rPr>
        <w:t>,</w:t>
      </w:r>
      <w:r>
        <w:rPr>
          <w:rFonts w:eastAsia="Calibri"/>
          <w:color w:val="000000" w:themeColor="text1"/>
          <w:sz w:val="28"/>
        </w:rPr>
        <w:t xml:space="preserve">7 </w:t>
      </w:r>
      <w:r>
        <w:rPr>
          <w:rFonts w:eastAsiaTheme="minorHAnsi" w:cstheme="minorBidi"/>
          <w:color w:val="000000" w:themeColor="text1"/>
          <w:sz w:val="28"/>
          <w:szCs w:val="22"/>
          <w:lang w:eastAsia="en-US"/>
        </w:rPr>
        <w:t xml:space="preserve">млн долларов США, или         </w:t>
      </w:r>
      <w:r>
        <w:rPr>
          <w:rFonts w:eastAsia="Calibri"/>
          <w:color w:val="000000" w:themeColor="text1"/>
          <w:sz w:val="28"/>
        </w:rPr>
        <w:t>140</w:t>
      </w:r>
      <w:r w:rsidRPr="001E1A41">
        <w:rPr>
          <w:rFonts w:eastAsia="Calibri"/>
          <w:color w:val="000000" w:themeColor="text1"/>
          <w:sz w:val="28"/>
        </w:rPr>
        <w:t>,</w:t>
      </w:r>
      <w:r>
        <w:rPr>
          <w:rFonts w:eastAsia="Calibri"/>
          <w:color w:val="000000" w:themeColor="text1"/>
          <w:sz w:val="28"/>
        </w:rPr>
        <w:t xml:space="preserve">3 </w:t>
      </w:r>
      <w:r>
        <w:rPr>
          <w:rFonts w:eastAsiaTheme="minorHAnsi" w:cstheme="minorBidi"/>
          <w:color w:val="000000" w:themeColor="text1"/>
          <w:sz w:val="28"/>
          <w:szCs w:val="22"/>
          <w:lang w:eastAsia="en-US"/>
        </w:rPr>
        <w:t xml:space="preserve">% к аналогичному периоду 2020 года. </w:t>
      </w:r>
    </w:p>
    <w:p w:rsidR="00E801C0"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 xml:space="preserve">По результатам первого полугодия 2021 года сложилось отрицательное сальдо торгового баланса в сумме </w:t>
      </w:r>
      <w:r>
        <w:rPr>
          <w:rFonts w:eastAsia="Calibri"/>
          <w:color w:val="000000" w:themeColor="text1"/>
          <w:sz w:val="28"/>
        </w:rPr>
        <w:t>20</w:t>
      </w:r>
      <w:r w:rsidRPr="001E1A41">
        <w:rPr>
          <w:rFonts w:eastAsia="Calibri"/>
          <w:color w:val="000000" w:themeColor="text1"/>
          <w:sz w:val="28"/>
        </w:rPr>
        <w:t>,7</w:t>
      </w:r>
      <w:r>
        <w:rPr>
          <w:rFonts w:eastAsia="Calibri"/>
          <w:color w:val="000000" w:themeColor="text1"/>
          <w:sz w:val="28"/>
        </w:rPr>
        <w:t xml:space="preserve"> </w:t>
      </w:r>
      <w:r>
        <w:rPr>
          <w:rFonts w:eastAsiaTheme="minorHAnsi" w:cstheme="minorBidi"/>
          <w:color w:val="000000" w:themeColor="text1"/>
          <w:sz w:val="28"/>
          <w:szCs w:val="22"/>
          <w:lang w:eastAsia="en-US"/>
        </w:rPr>
        <w:t>млн долларов США.</w:t>
      </w:r>
    </w:p>
    <w:p w:rsidR="00E801C0"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Крупнейшими по торговому обороту странами-контрагентами являются:</w:t>
      </w:r>
    </w:p>
    <w:p w:rsidR="00E801C0" w:rsidRPr="00C94BAC"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 xml:space="preserve">- </w:t>
      </w:r>
      <w:r w:rsidRPr="00C94BAC">
        <w:rPr>
          <w:rFonts w:eastAsiaTheme="minorHAnsi" w:cstheme="minorBidi"/>
          <w:color w:val="000000" w:themeColor="text1"/>
          <w:sz w:val="28"/>
          <w:szCs w:val="22"/>
          <w:lang w:eastAsia="en-US"/>
        </w:rPr>
        <w:t>из стран СНГ: Белоруссия (</w:t>
      </w:r>
      <w:r>
        <w:rPr>
          <w:rFonts w:eastAsia="Calibri"/>
          <w:color w:val="000000" w:themeColor="text1"/>
          <w:sz w:val="28"/>
        </w:rPr>
        <w:t>9</w:t>
      </w:r>
      <w:r w:rsidRPr="001E1A41">
        <w:rPr>
          <w:rFonts w:eastAsia="Calibri"/>
          <w:color w:val="000000" w:themeColor="text1"/>
          <w:sz w:val="28"/>
        </w:rPr>
        <w:t>,</w:t>
      </w:r>
      <w:r>
        <w:rPr>
          <w:rFonts w:eastAsia="Calibri"/>
          <w:color w:val="000000" w:themeColor="text1"/>
          <w:sz w:val="28"/>
        </w:rPr>
        <w:t>9</w:t>
      </w:r>
      <w:r w:rsidRPr="001E1A41">
        <w:rPr>
          <w:rFonts w:eastAsia="Calibri"/>
          <w:color w:val="000000" w:themeColor="text1"/>
          <w:sz w:val="28"/>
        </w:rPr>
        <w:t xml:space="preserve"> </w:t>
      </w:r>
      <w:r w:rsidRPr="001E1A41">
        <w:rPr>
          <w:rFonts w:eastAsiaTheme="minorHAnsi" w:cstheme="minorBidi"/>
          <w:color w:val="000000" w:themeColor="text1"/>
          <w:sz w:val="28"/>
          <w:szCs w:val="22"/>
          <w:lang w:eastAsia="en-US"/>
        </w:rPr>
        <w:t>%),</w:t>
      </w:r>
      <w:r w:rsidRPr="00C94BAC">
        <w:rPr>
          <w:rFonts w:eastAsiaTheme="minorHAnsi" w:cstheme="minorBidi"/>
          <w:color w:val="000000" w:themeColor="text1"/>
          <w:sz w:val="28"/>
          <w:szCs w:val="22"/>
          <w:lang w:eastAsia="en-US"/>
        </w:rPr>
        <w:t xml:space="preserve"> Казахстан (</w:t>
      </w:r>
      <w:r>
        <w:rPr>
          <w:rFonts w:eastAsia="Calibri"/>
          <w:color w:val="000000" w:themeColor="text1"/>
          <w:sz w:val="28"/>
        </w:rPr>
        <w:t>6</w:t>
      </w:r>
      <w:r w:rsidRPr="001E1A41">
        <w:rPr>
          <w:rFonts w:eastAsia="Calibri"/>
          <w:color w:val="000000" w:themeColor="text1"/>
          <w:sz w:val="28"/>
        </w:rPr>
        <w:t>,</w:t>
      </w:r>
      <w:r>
        <w:rPr>
          <w:rFonts w:eastAsia="Calibri"/>
          <w:color w:val="000000" w:themeColor="text1"/>
          <w:sz w:val="28"/>
        </w:rPr>
        <w:t>4</w:t>
      </w:r>
      <w:r w:rsidRPr="001E1A41">
        <w:rPr>
          <w:rFonts w:eastAsia="Calibri"/>
          <w:color w:val="000000" w:themeColor="text1"/>
          <w:sz w:val="28"/>
        </w:rPr>
        <w:t xml:space="preserve"> </w:t>
      </w:r>
      <w:r w:rsidRPr="001E1A41">
        <w:rPr>
          <w:rFonts w:eastAsiaTheme="minorHAnsi" w:cstheme="minorBidi"/>
          <w:color w:val="000000" w:themeColor="text1"/>
          <w:sz w:val="28"/>
          <w:szCs w:val="22"/>
          <w:lang w:eastAsia="en-US"/>
        </w:rPr>
        <w:t xml:space="preserve">%), </w:t>
      </w:r>
      <w:r>
        <w:rPr>
          <w:rFonts w:eastAsiaTheme="minorHAnsi" w:cstheme="minorBidi"/>
          <w:color w:val="000000" w:themeColor="text1"/>
          <w:sz w:val="28"/>
          <w:szCs w:val="22"/>
          <w:lang w:eastAsia="en-US"/>
        </w:rPr>
        <w:t xml:space="preserve">Армения (3,2 %); </w:t>
      </w:r>
      <w:r w:rsidRPr="001E1A41">
        <w:rPr>
          <w:rFonts w:eastAsiaTheme="minorHAnsi" w:cstheme="minorBidi"/>
          <w:color w:val="000000" w:themeColor="text1"/>
          <w:sz w:val="28"/>
          <w:szCs w:val="22"/>
          <w:lang w:eastAsia="en-US"/>
        </w:rPr>
        <w:t>Украина (</w:t>
      </w:r>
      <w:r>
        <w:rPr>
          <w:rFonts w:eastAsia="Calibri"/>
          <w:color w:val="000000" w:themeColor="text1"/>
          <w:sz w:val="28"/>
        </w:rPr>
        <w:t>2</w:t>
      </w:r>
      <w:r w:rsidRPr="001E1A41">
        <w:rPr>
          <w:rFonts w:eastAsia="Calibri"/>
          <w:color w:val="000000" w:themeColor="text1"/>
          <w:sz w:val="28"/>
        </w:rPr>
        <w:t>,</w:t>
      </w:r>
      <w:r>
        <w:rPr>
          <w:rFonts w:eastAsia="Calibri"/>
          <w:color w:val="000000" w:themeColor="text1"/>
          <w:sz w:val="28"/>
        </w:rPr>
        <w:t>3</w:t>
      </w:r>
      <w:r w:rsidRPr="00C94BAC">
        <w:rPr>
          <w:rFonts w:eastAsia="Calibri"/>
          <w:color w:val="000000" w:themeColor="text1"/>
          <w:sz w:val="28"/>
        </w:rPr>
        <w:t xml:space="preserve"> </w:t>
      </w:r>
      <w:r w:rsidRPr="00C94BAC">
        <w:rPr>
          <w:rFonts w:eastAsiaTheme="minorHAnsi" w:cstheme="minorBidi"/>
          <w:color w:val="000000" w:themeColor="text1"/>
          <w:sz w:val="28"/>
          <w:szCs w:val="22"/>
          <w:lang w:eastAsia="en-US"/>
        </w:rPr>
        <w:t>%), Узбекистан (</w:t>
      </w:r>
      <w:r>
        <w:rPr>
          <w:rFonts w:eastAsia="Calibri"/>
          <w:color w:val="000000" w:themeColor="text1"/>
          <w:sz w:val="28"/>
        </w:rPr>
        <w:t>0,8</w:t>
      </w:r>
      <w:r w:rsidRPr="00C94BAC">
        <w:rPr>
          <w:rFonts w:eastAsia="Calibri"/>
          <w:color w:val="000000" w:themeColor="text1"/>
          <w:sz w:val="28"/>
        </w:rPr>
        <w:t xml:space="preserve"> </w:t>
      </w:r>
      <w:r w:rsidRPr="00C94BAC">
        <w:rPr>
          <w:rFonts w:eastAsiaTheme="minorHAnsi" w:cstheme="minorBidi"/>
          <w:color w:val="000000" w:themeColor="text1"/>
          <w:sz w:val="28"/>
          <w:szCs w:val="22"/>
          <w:lang w:eastAsia="en-US"/>
        </w:rPr>
        <w:t>%);</w:t>
      </w:r>
    </w:p>
    <w:p w:rsidR="00E801C0" w:rsidRDefault="00E801C0" w:rsidP="00E801C0">
      <w:pPr>
        <w:ind w:firstLine="709"/>
        <w:jc w:val="both"/>
        <w:rPr>
          <w:rFonts w:eastAsiaTheme="minorHAnsi" w:cstheme="minorBidi"/>
          <w:color w:val="000000" w:themeColor="text1"/>
          <w:sz w:val="28"/>
          <w:szCs w:val="22"/>
          <w:lang w:eastAsia="en-US"/>
        </w:rPr>
      </w:pPr>
      <w:r>
        <w:rPr>
          <w:rFonts w:eastAsiaTheme="minorHAnsi" w:cstheme="minorBidi"/>
          <w:color w:val="000000" w:themeColor="text1"/>
          <w:sz w:val="28"/>
          <w:szCs w:val="22"/>
          <w:lang w:eastAsia="en-US"/>
        </w:rPr>
        <w:t xml:space="preserve">- </w:t>
      </w:r>
      <w:r w:rsidRPr="000A237D">
        <w:rPr>
          <w:rFonts w:eastAsiaTheme="minorHAnsi" w:cstheme="minorBidi"/>
          <w:color w:val="000000" w:themeColor="text1"/>
          <w:sz w:val="28"/>
          <w:szCs w:val="22"/>
          <w:lang w:eastAsia="en-US"/>
        </w:rPr>
        <w:t xml:space="preserve">из стран Дальнего зарубежья: </w:t>
      </w:r>
      <w:r>
        <w:rPr>
          <w:rFonts w:eastAsiaTheme="minorHAnsi" w:cstheme="minorBidi"/>
          <w:color w:val="000000" w:themeColor="text1"/>
          <w:sz w:val="28"/>
          <w:szCs w:val="22"/>
          <w:lang w:eastAsia="en-US"/>
        </w:rPr>
        <w:t xml:space="preserve">Египет (15 %); </w:t>
      </w:r>
      <w:r w:rsidRPr="000A237D">
        <w:rPr>
          <w:rFonts w:eastAsiaTheme="minorHAnsi" w:cstheme="minorBidi"/>
          <w:color w:val="000000" w:themeColor="text1"/>
          <w:sz w:val="28"/>
          <w:szCs w:val="22"/>
          <w:lang w:eastAsia="en-US"/>
        </w:rPr>
        <w:t xml:space="preserve">Китай </w:t>
      </w:r>
      <w:r w:rsidRPr="005E7F2C">
        <w:rPr>
          <w:rFonts w:eastAsiaTheme="minorHAnsi" w:cstheme="minorBidi"/>
          <w:color w:val="000000" w:themeColor="text1"/>
          <w:sz w:val="28"/>
          <w:szCs w:val="22"/>
          <w:lang w:eastAsia="en-US"/>
        </w:rPr>
        <w:t>(</w:t>
      </w:r>
      <w:r w:rsidRPr="005E7F2C">
        <w:rPr>
          <w:rFonts w:eastAsia="Calibri"/>
          <w:color w:val="000000" w:themeColor="text1"/>
          <w:sz w:val="28"/>
        </w:rPr>
        <w:t>11,</w:t>
      </w:r>
      <w:r>
        <w:rPr>
          <w:rFonts w:eastAsia="Calibri"/>
          <w:color w:val="000000" w:themeColor="text1"/>
          <w:sz w:val="28"/>
        </w:rPr>
        <w:t>2</w:t>
      </w:r>
      <w:r w:rsidRPr="005E7F2C">
        <w:rPr>
          <w:rFonts w:eastAsiaTheme="minorHAnsi" w:cstheme="minorBidi"/>
          <w:color w:val="000000" w:themeColor="text1"/>
          <w:sz w:val="28"/>
          <w:szCs w:val="22"/>
          <w:lang w:eastAsia="en-US"/>
        </w:rPr>
        <w:t xml:space="preserve"> %), </w:t>
      </w:r>
      <w:r>
        <w:rPr>
          <w:rFonts w:eastAsiaTheme="minorHAnsi" w:cstheme="minorBidi"/>
          <w:color w:val="000000" w:themeColor="text1"/>
          <w:sz w:val="28"/>
          <w:szCs w:val="22"/>
          <w:lang w:eastAsia="en-US"/>
        </w:rPr>
        <w:t xml:space="preserve">                  </w:t>
      </w:r>
      <w:r w:rsidRPr="005E7F2C">
        <w:rPr>
          <w:rFonts w:eastAsiaTheme="minorHAnsi" w:cstheme="minorBidi"/>
          <w:color w:val="000000" w:themeColor="text1"/>
          <w:sz w:val="28"/>
          <w:szCs w:val="22"/>
          <w:lang w:eastAsia="en-US"/>
        </w:rPr>
        <w:t>Италия (</w:t>
      </w:r>
      <w:r>
        <w:rPr>
          <w:rFonts w:eastAsia="Calibri"/>
          <w:color w:val="000000" w:themeColor="text1"/>
          <w:sz w:val="28"/>
        </w:rPr>
        <w:t>6,9</w:t>
      </w:r>
      <w:r w:rsidRPr="005E7F2C">
        <w:rPr>
          <w:rFonts w:eastAsia="Calibri"/>
          <w:color w:val="000000" w:themeColor="text1"/>
          <w:sz w:val="28"/>
        </w:rPr>
        <w:t xml:space="preserve"> </w:t>
      </w:r>
      <w:r w:rsidRPr="005E7F2C">
        <w:rPr>
          <w:rFonts w:eastAsiaTheme="minorHAnsi" w:cstheme="minorBidi"/>
          <w:color w:val="000000" w:themeColor="text1"/>
          <w:sz w:val="28"/>
          <w:szCs w:val="22"/>
          <w:lang w:eastAsia="en-US"/>
        </w:rPr>
        <w:t>%), Германия (</w:t>
      </w:r>
      <w:r>
        <w:rPr>
          <w:rFonts w:eastAsia="Calibri"/>
          <w:color w:val="000000" w:themeColor="text1"/>
          <w:sz w:val="28"/>
        </w:rPr>
        <w:t>5</w:t>
      </w:r>
      <w:r w:rsidRPr="005E7F2C">
        <w:rPr>
          <w:rFonts w:eastAsia="Calibri"/>
          <w:color w:val="000000" w:themeColor="text1"/>
          <w:sz w:val="28"/>
        </w:rPr>
        <w:t>,</w:t>
      </w:r>
      <w:r>
        <w:rPr>
          <w:rFonts w:eastAsia="Calibri"/>
          <w:color w:val="000000" w:themeColor="text1"/>
          <w:sz w:val="28"/>
        </w:rPr>
        <w:t>5</w:t>
      </w:r>
      <w:r w:rsidRPr="005E7F2C">
        <w:rPr>
          <w:rFonts w:eastAsia="Calibri"/>
          <w:color w:val="000000" w:themeColor="text1"/>
          <w:sz w:val="28"/>
        </w:rPr>
        <w:t xml:space="preserve"> </w:t>
      </w:r>
      <w:r w:rsidRPr="005E7F2C">
        <w:rPr>
          <w:rFonts w:eastAsiaTheme="minorHAnsi" w:cstheme="minorBidi"/>
          <w:color w:val="000000" w:themeColor="text1"/>
          <w:sz w:val="28"/>
          <w:szCs w:val="22"/>
          <w:lang w:eastAsia="en-US"/>
        </w:rPr>
        <w:t xml:space="preserve">%), </w:t>
      </w:r>
      <w:r>
        <w:rPr>
          <w:rFonts w:eastAsiaTheme="minorHAnsi" w:cstheme="minorBidi"/>
          <w:color w:val="000000" w:themeColor="text1"/>
          <w:sz w:val="28"/>
          <w:szCs w:val="22"/>
          <w:lang w:eastAsia="en-US"/>
        </w:rPr>
        <w:t xml:space="preserve">Венгрия (4,4 %), </w:t>
      </w:r>
      <w:r w:rsidRPr="005E7F2C">
        <w:rPr>
          <w:rFonts w:eastAsiaTheme="minorHAnsi" w:cstheme="minorBidi"/>
          <w:color w:val="000000" w:themeColor="text1"/>
          <w:sz w:val="28"/>
          <w:szCs w:val="22"/>
          <w:lang w:eastAsia="en-US"/>
        </w:rPr>
        <w:t>Япония (4,</w:t>
      </w:r>
      <w:r>
        <w:rPr>
          <w:rFonts w:eastAsiaTheme="minorHAnsi" w:cstheme="minorBidi"/>
          <w:color w:val="000000" w:themeColor="text1"/>
          <w:sz w:val="28"/>
          <w:szCs w:val="22"/>
          <w:lang w:eastAsia="en-US"/>
        </w:rPr>
        <w:t>4</w:t>
      </w:r>
      <w:r w:rsidRPr="005E7F2C">
        <w:rPr>
          <w:rFonts w:eastAsiaTheme="minorHAnsi" w:cstheme="minorBidi"/>
          <w:color w:val="000000" w:themeColor="text1"/>
          <w:sz w:val="28"/>
          <w:szCs w:val="22"/>
          <w:lang w:eastAsia="en-US"/>
        </w:rPr>
        <w:t xml:space="preserve"> %)</w:t>
      </w:r>
      <w:r>
        <w:rPr>
          <w:rFonts w:eastAsiaTheme="minorHAnsi" w:cstheme="minorBidi"/>
          <w:color w:val="000000" w:themeColor="text1"/>
          <w:sz w:val="28"/>
          <w:szCs w:val="22"/>
          <w:lang w:eastAsia="en-US"/>
        </w:rPr>
        <w:t>.</w:t>
      </w:r>
    </w:p>
    <w:p w:rsidR="00E801C0" w:rsidRPr="00744A8D" w:rsidRDefault="00E801C0" w:rsidP="00E801C0">
      <w:pPr>
        <w:ind w:firstLine="709"/>
        <w:jc w:val="both"/>
        <w:rPr>
          <w:rFonts w:eastAsia="Calibri"/>
          <w:color w:val="000000" w:themeColor="text1"/>
          <w:sz w:val="28"/>
          <w:highlight w:val="yellow"/>
        </w:rPr>
      </w:pPr>
      <w:r w:rsidRPr="00937036">
        <w:rPr>
          <w:rFonts w:eastAsia="Calibri"/>
          <w:color w:val="000000" w:themeColor="text1"/>
          <w:sz w:val="28"/>
        </w:rPr>
        <w:t>Основной поток внешнеторгового оборота региона</w:t>
      </w:r>
      <w:r>
        <w:rPr>
          <w:rFonts w:eastAsia="Calibri"/>
          <w:color w:val="000000" w:themeColor="text1"/>
          <w:sz w:val="28"/>
        </w:rPr>
        <w:t>,</w:t>
      </w:r>
      <w:r w:rsidRPr="00937036">
        <w:rPr>
          <w:rFonts w:eastAsia="Calibri"/>
          <w:color w:val="000000" w:themeColor="text1"/>
          <w:sz w:val="28"/>
        </w:rPr>
        <w:t xml:space="preserve"> ориентирован</w:t>
      </w:r>
      <w:r>
        <w:rPr>
          <w:rFonts w:eastAsia="Calibri"/>
          <w:color w:val="000000" w:themeColor="text1"/>
          <w:sz w:val="28"/>
        </w:rPr>
        <w:t>ный</w:t>
      </w:r>
      <w:r w:rsidRPr="00937036">
        <w:rPr>
          <w:rFonts w:eastAsia="Calibri"/>
          <w:color w:val="000000" w:themeColor="text1"/>
          <w:sz w:val="28"/>
        </w:rPr>
        <w:t xml:space="preserve"> на страны Дальнего зарубежья (</w:t>
      </w:r>
      <w:r w:rsidRPr="005E7F2C">
        <w:rPr>
          <w:rFonts w:eastAsia="Calibri"/>
          <w:color w:val="000000" w:themeColor="text1"/>
          <w:sz w:val="28"/>
        </w:rPr>
        <w:t>7</w:t>
      </w:r>
      <w:r>
        <w:rPr>
          <w:rFonts w:eastAsia="Calibri"/>
          <w:color w:val="000000" w:themeColor="text1"/>
          <w:sz w:val="28"/>
        </w:rPr>
        <w:t>6</w:t>
      </w:r>
      <w:r w:rsidRPr="005E7F2C">
        <w:rPr>
          <w:rFonts w:eastAsia="Calibri"/>
          <w:color w:val="000000" w:themeColor="text1"/>
          <w:sz w:val="28"/>
        </w:rPr>
        <w:t>,</w:t>
      </w:r>
      <w:r>
        <w:rPr>
          <w:rFonts w:eastAsia="Calibri"/>
          <w:color w:val="000000" w:themeColor="text1"/>
          <w:sz w:val="28"/>
        </w:rPr>
        <w:t>1</w:t>
      </w:r>
      <w:r w:rsidRPr="00937036">
        <w:rPr>
          <w:rFonts w:eastAsia="Calibri"/>
          <w:color w:val="000000" w:themeColor="text1"/>
          <w:sz w:val="28"/>
        </w:rPr>
        <w:t xml:space="preserve"> % от внешнеторгового оборота,</w:t>
      </w:r>
      <w:r w:rsidRPr="00937036">
        <w:rPr>
          <w:rFonts w:eastAsia="Calibri"/>
          <w:color w:val="FF0000"/>
          <w:sz w:val="28"/>
        </w:rPr>
        <w:t xml:space="preserve"> </w:t>
      </w:r>
      <w:r w:rsidRPr="00937036">
        <w:rPr>
          <w:rFonts w:eastAsia="Calibri"/>
          <w:color w:val="000000" w:themeColor="text1"/>
          <w:sz w:val="28"/>
        </w:rPr>
        <w:t>в том числ</w:t>
      </w:r>
      <w:r w:rsidRPr="00630EF4">
        <w:rPr>
          <w:rFonts w:eastAsia="Calibri"/>
          <w:color w:val="000000" w:themeColor="text1"/>
          <w:sz w:val="28"/>
        </w:rPr>
        <w:t xml:space="preserve">е </w:t>
      </w:r>
      <w:r w:rsidRPr="00111D6C">
        <w:rPr>
          <w:rFonts w:eastAsia="Calibri"/>
          <w:color w:val="000000" w:themeColor="text1"/>
          <w:sz w:val="28"/>
        </w:rPr>
        <w:t xml:space="preserve">в объеме экспорта – </w:t>
      </w:r>
      <w:r>
        <w:rPr>
          <w:rFonts w:eastAsia="Calibri"/>
          <w:color w:val="000000" w:themeColor="text1"/>
          <w:sz w:val="28"/>
        </w:rPr>
        <w:t>65,8</w:t>
      </w:r>
      <w:r w:rsidRPr="00111D6C">
        <w:rPr>
          <w:rFonts w:eastAsia="Calibri"/>
          <w:color w:val="000000" w:themeColor="text1"/>
          <w:sz w:val="28"/>
        </w:rPr>
        <w:t xml:space="preserve"> %, в объеме импорта – 8</w:t>
      </w:r>
      <w:r>
        <w:rPr>
          <w:rFonts w:eastAsia="Calibri"/>
          <w:color w:val="000000" w:themeColor="text1"/>
          <w:sz w:val="28"/>
        </w:rPr>
        <w:t>5</w:t>
      </w:r>
      <w:r w:rsidRPr="00111D6C">
        <w:rPr>
          <w:rFonts w:eastAsia="Calibri"/>
          <w:color w:val="000000" w:themeColor="text1"/>
          <w:sz w:val="28"/>
        </w:rPr>
        <w:t>,</w:t>
      </w:r>
      <w:r>
        <w:rPr>
          <w:rFonts w:eastAsia="Calibri"/>
          <w:color w:val="000000" w:themeColor="text1"/>
          <w:sz w:val="28"/>
        </w:rPr>
        <w:t>8</w:t>
      </w:r>
      <w:r w:rsidRPr="00111D6C">
        <w:rPr>
          <w:rFonts w:eastAsia="Calibri"/>
          <w:color w:val="000000" w:themeColor="text1"/>
          <w:sz w:val="28"/>
        </w:rPr>
        <w:t xml:space="preserve"> %), в </w:t>
      </w:r>
      <w:r w:rsidR="00FA1A77" w:rsidRPr="00FA1A77">
        <w:rPr>
          <w:rFonts w:eastAsia="Calibri"/>
          <w:color w:val="000000" w:themeColor="text1"/>
          <w:sz w:val="28"/>
        </w:rPr>
        <w:t>I</w:t>
      </w:r>
      <w:r w:rsidRPr="00111D6C">
        <w:rPr>
          <w:rFonts w:eastAsia="Calibri"/>
          <w:color w:val="000000" w:themeColor="text1"/>
          <w:sz w:val="28"/>
        </w:rPr>
        <w:t xml:space="preserve"> полугодии </w:t>
      </w:r>
      <w:r w:rsidRPr="00937036">
        <w:rPr>
          <w:rFonts w:eastAsia="Calibri"/>
          <w:color w:val="000000" w:themeColor="text1"/>
          <w:sz w:val="28"/>
        </w:rPr>
        <w:t>20</w:t>
      </w:r>
      <w:r>
        <w:rPr>
          <w:rFonts w:eastAsia="Calibri"/>
          <w:color w:val="000000" w:themeColor="text1"/>
          <w:sz w:val="28"/>
        </w:rPr>
        <w:t>21</w:t>
      </w:r>
      <w:r w:rsidRPr="00937036">
        <w:rPr>
          <w:rFonts w:eastAsia="Calibri"/>
          <w:color w:val="000000" w:themeColor="text1"/>
          <w:sz w:val="28"/>
        </w:rPr>
        <w:t xml:space="preserve"> года составил </w:t>
      </w:r>
      <w:r>
        <w:rPr>
          <w:rFonts w:eastAsia="Calibri"/>
          <w:color w:val="000000" w:themeColor="text1"/>
          <w:sz w:val="28"/>
        </w:rPr>
        <w:t>465</w:t>
      </w:r>
      <w:r w:rsidRPr="00937036">
        <w:rPr>
          <w:rFonts w:eastAsia="Calibri"/>
          <w:color w:val="000000" w:themeColor="text1"/>
          <w:sz w:val="28"/>
        </w:rPr>
        <w:t>,</w:t>
      </w:r>
      <w:r>
        <w:rPr>
          <w:rFonts w:eastAsia="Calibri"/>
          <w:color w:val="000000" w:themeColor="text1"/>
          <w:sz w:val="28"/>
        </w:rPr>
        <w:t>0</w:t>
      </w:r>
      <w:r w:rsidRPr="00937036">
        <w:rPr>
          <w:rFonts w:eastAsia="Calibri"/>
          <w:color w:val="000000" w:themeColor="text1"/>
          <w:sz w:val="28"/>
        </w:rPr>
        <w:t xml:space="preserve"> млн долларов США, или</w:t>
      </w:r>
      <w:r w:rsidRPr="00937036">
        <w:rPr>
          <w:rFonts w:eastAsia="Calibri"/>
          <w:color w:val="FF0000"/>
          <w:sz w:val="28"/>
        </w:rPr>
        <w:t xml:space="preserve"> </w:t>
      </w:r>
      <w:r>
        <w:rPr>
          <w:rFonts w:eastAsia="Calibri"/>
          <w:color w:val="000000" w:themeColor="text1"/>
          <w:sz w:val="28"/>
        </w:rPr>
        <w:t>170</w:t>
      </w:r>
      <w:r w:rsidRPr="00937036">
        <w:rPr>
          <w:rFonts w:eastAsia="Calibri"/>
          <w:color w:val="000000" w:themeColor="text1"/>
          <w:sz w:val="28"/>
        </w:rPr>
        <w:t>,</w:t>
      </w:r>
      <w:r>
        <w:rPr>
          <w:rFonts w:eastAsia="Calibri"/>
          <w:color w:val="000000" w:themeColor="text1"/>
          <w:sz w:val="28"/>
        </w:rPr>
        <w:t>1</w:t>
      </w:r>
      <w:r w:rsidRPr="00937036">
        <w:rPr>
          <w:rFonts w:eastAsia="Calibri"/>
          <w:color w:val="000000" w:themeColor="text1"/>
          <w:sz w:val="28"/>
        </w:rPr>
        <w:t xml:space="preserve"> % к аналогичному периоду 20</w:t>
      </w:r>
      <w:r>
        <w:rPr>
          <w:rFonts w:eastAsia="Calibri"/>
          <w:color w:val="000000" w:themeColor="text1"/>
          <w:sz w:val="28"/>
        </w:rPr>
        <w:t>20</w:t>
      </w:r>
      <w:r w:rsidRPr="00937036">
        <w:rPr>
          <w:rFonts w:eastAsia="Calibri"/>
          <w:color w:val="000000" w:themeColor="text1"/>
          <w:sz w:val="28"/>
        </w:rPr>
        <w:t xml:space="preserve"> года.</w:t>
      </w:r>
    </w:p>
    <w:p w:rsidR="00E801C0" w:rsidRPr="00111D6C" w:rsidRDefault="00E801C0" w:rsidP="00E801C0">
      <w:pPr>
        <w:ind w:firstLine="709"/>
        <w:jc w:val="both"/>
        <w:rPr>
          <w:rFonts w:eastAsia="Calibri"/>
          <w:color w:val="000000" w:themeColor="text1"/>
          <w:sz w:val="28"/>
        </w:rPr>
      </w:pPr>
      <w:r w:rsidRPr="00937036">
        <w:rPr>
          <w:rFonts w:eastAsia="Calibri"/>
          <w:color w:val="000000" w:themeColor="text1"/>
          <w:sz w:val="28"/>
        </w:rPr>
        <w:t>Внешнеторговый оборот со странами СНГ сложился в сумме 1</w:t>
      </w:r>
      <w:r>
        <w:rPr>
          <w:rFonts w:eastAsia="Calibri"/>
          <w:color w:val="000000" w:themeColor="text1"/>
          <w:sz w:val="28"/>
        </w:rPr>
        <w:t>45</w:t>
      </w:r>
      <w:r w:rsidRPr="00937036">
        <w:rPr>
          <w:rFonts w:eastAsia="Calibri"/>
          <w:color w:val="000000" w:themeColor="text1"/>
          <w:sz w:val="28"/>
        </w:rPr>
        <w:t>,</w:t>
      </w:r>
      <w:r>
        <w:rPr>
          <w:rFonts w:eastAsia="Calibri"/>
          <w:color w:val="000000" w:themeColor="text1"/>
          <w:sz w:val="28"/>
        </w:rPr>
        <w:t>7</w:t>
      </w:r>
      <w:r w:rsidRPr="00937036">
        <w:rPr>
          <w:rFonts w:eastAsia="Calibri"/>
          <w:color w:val="000000" w:themeColor="text1"/>
          <w:sz w:val="28"/>
        </w:rPr>
        <w:t xml:space="preserve"> млн долларов США </w:t>
      </w:r>
      <w:r w:rsidRPr="00111D6C">
        <w:rPr>
          <w:rFonts w:eastAsia="Calibri"/>
          <w:color w:val="000000" w:themeColor="text1"/>
          <w:sz w:val="28"/>
        </w:rPr>
        <w:t>(2</w:t>
      </w:r>
      <w:r>
        <w:rPr>
          <w:rFonts w:eastAsia="Calibri"/>
          <w:color w:val="000000" w:themeColor="text1"/>
          <w:sz w:val="28"/>
        </w:rPr>
        <w:t>3</w:t>
      </w:r>
      <w:r w:rsidRPr="00111D6C">
        <w:rPr>
          <w:rFonts w:eastAsia="Calibri"/>
          <w:color w:val="000000" w:themeColor="text1"/>
          <w:sz w:val="28"/>
        </w:rPr>
        <w:t>,</w:t>
      </w:r>
      <w:r>
        <w:rPr>
          <w:rFonts w:eastAsia="Calibri"/>
          <w:color w:val="000000" w:themeColor="text1"/>
          <w:sz w:val="28"/>
        </w:rPr>
        <w:t>9</w:t>
      </w:r>
      <w:r w:rsidRPr="00111D6C">
        <w:rPr>
          <w:rFonts w:eastAsia="Calibri"/>
          <w:color w:val="000000" w:themeColor="text1"/>
          <w:sz w:val="28"/>
        </w:rPr>
        <w:t xml:space="preserve"> % внешнеторгового оборота, в том числе в объеме экспорта – </w:t>
      </w:r>
      <w:r>
        <w:rPr>
          <w:rFonts w:eastAsia="Calibri"/>
          <w:color w:val="000000" w:themeColor="text1"/>
          <w:sz w:val="28"/>
        </w:rPr>
        <w:t>34,2</w:t>
      </w:r>
      <w:r w:rsidRPr="00111D6C">
        <w:rPr>
          <w:rFonts w:eastAsia="Calibri"/>
          <w:color w:val="000000" w:themeColor="text1"/>
          <w:sz w:val="28"/>
        </w:rPr>
        <w:t> %, в объеме импорта – 1</w:t>
      </w:r>
      <w:r>
        <w:rPr>
          <w:rFonts w:eastAsia="Calibri"/>
          <w:color w:val="000000" w:themeColor="text1"/>
          <w:sz w:val="28"/>
        </w:rPr>
        <w:t>5</w:t>
      </w:r>
      <w:r w:rsidRPr="00111D6C">
        <w:rPr>
          <w:rFonts w:eastAsia="Calibri"/>
          <w:color w:val="000000" w:themeColor="text1"/>
          <w:sz w:val="28"/>
        </w:rPr>
        <w:t>,</w:t>
      </w:r>
      <w:r>
        <w:rPr>
          <w:rFonts w:eastAsia="Calibri"/>
          <w:color w:val="000000" w:themeColor="text1"/>
          <w:sz w:val="28"/>
        </w:rPr>
        <w:t>2</w:t>
      </w:r>
      <w:r w:rsidRPr="00111D6C">
        <w:rPr>
          <w:rFonts w:eastAsia="Calibri"/>
          <w:color w:val="000000" w:themeColor="text1"/>
          <w:sz w:val="28"/>
        </w:rPr>
        <w:t xml:space="preserve"> %)</w:t>
      </w:r>
      <w:r w:rsidRPr="00111D6C">
        <w:rPr>
          <w:rFonts w:eastAsia="Calibri"/>
          <w:color w:val="FF0000"/>
          <w:sz w:val="28"/>
        </w:rPr>
        <w:t xml:space="preserve"> </w:t>
      </w:r>
      <w:r w:rsidRPr="00937036">
        <w:rPr>
          <w:rFonts w:eastAsia="Calibri"/>
          <w:color w:val="000000" w:themeColor="text1"/>
          <w:sz w:val="28"/>
        </w:rPr>
        <w:t xml:space="preserve">или </w:t>
      </w:r>
      <w:r>
        <w:rPr>
          <w:rFonts w:eastAsia="Calibri"/>
          <w:color w:val="000000" w:themeColor="text1"/>
          <w:sz w:val="28"/>
        </w:rPr>
        <w:t>133,4</w:t>
      </w:r>
      <w:r w:rsidRPr="00937036">
        <w:rPr>
          <w:rFonts w:eastAsia="Calibri"/>
          <w:color w:val="000000" w:themeColor="text1"/>
          <w:sz w:val="28"/>
        </w:rPr>
        <w:t xml:space="preserve"> % к аналогичному периоду 20</w:t>
      </w:r>
      <w:r>
        <w:rPr>
          <w:rFonts w:eastAsia="Calibri"/>
          <w:color w:val="000000" w:themeColor="text1"/>
          <w:sz w:val="28"/>
        </w:rPr>
        <w:t>20</w:t>
      </w:r>
      <w:r w:rsidRPr="00937036">
        <w:rPr>
          <w:rFonts w:eastAsia="Calibri"/>
          <w:color w:val="000000" w:themeColor="text1"/>
          <w:sz w:val="28"/>
        </w:rPr>
        <w:t> года.</w:t>
      </w:r>
    </w:p>
    <w:p w:rsidR="00E801C0" w:rsidRDefault="00E801C0" w:rsidP="002B35B3">
      <w:pPr>
        <w:spacing w:after="120"/>
        <w:jc w:val="right"/>
        <w:rPr>
          <w:rFonts w:eastAsiaTheme="minorHAnsi"/>
          <w:color w:val="000000" w:themeColor="text1"/>
          <w:lang w:eastAsia="en-US"/>
        </w:rPr>
      </w:pPr>
      <w:r>
        <w:rPr>
          <w:rFonts w:eastAsiaTheme="minorHAnsi"/>
          <w:color w:val="000000" w:themeColor="text1"/>
          <w:lang w:eastAsia="en-US"/>
        </w:rPr>
        <w:t>Таблица 25</w:t>
      </w:r>
    </w:p>
    <w:p w:rsidR="00E801C0" w:rsidRPr="00E801C0" w:rsidRDefault="00E801C0" w:rsidP="00E801C0">
      <w:pPr>
        <w:jc w:val="center"/>
        <w:rPr>
          <w:rFonts w:eastAsiaTheme="minorHAnsi"/>
          <w:b/>
          <w:color w:val="000000" w:themeColor="text1"/>
          <w:szCs w:val="28"/>
          <w:lang w:eastAsia="en-US"/>
        </w:rPr>
      </w:pPr>
      <w:r w:rsidRPr="00E801C0">
        <w:rPr>
          <w:rFonts w:eastAsiaTheme="minorHAnsi"/>
          <w:b/>
          <w:color w:val="000000" w:themeColor="text1"/>
          <w:szCs w:val="28"/>
          <w:lang w:eastAsia="en-US"/>
        </w:rPr>
        <w:t xml:space="preserve">Показатели внешнеэкономической деятельности Тверской области </w:t>
      </w:r>
    </w:p>
    <w:p w:rsidR="00E801C0" w:rsidRPr="00E801C0" w:rsidRDefault="00E801C0" w:rsidP="00E801C0">
      <w:pPr>
        <w:keepNext/>
        <w:spacing w:before="120"/>
        <w:jc w:val="right"/>
        <w:rPr>
          <w:rFonts w:eastAsiaTheme="minorHAnsi"/>
          <w:color w:val="000000" w:themeColor="text1"/>
          <w:sz w:val="22"/>
          <w:lang w:eastAsia="en-US"/>
        </w:rPr>
      </w:pPr>
      <w:r w:rsidRPr="00E801C0">
        <w:rPr>
          <w:rFonts w:eastAsiaTheme="minorHAnsi"/>
          <w:b/>
          <w:color w:val="000000" w:themeColor="text1"/>
          <w:szCs w:val="28"/>
          <w:lang w:eastAsia="en-US"/>
        </w:rPr>
        <w:t xml:space="preserve"> </w:t>
      </w:r>
      <w:r w:rsidRPr="00E801C0">
        <w:rPr>
          <w:rFonts w:eastAsiaTheme="minorHAnsi"/>
          <w:color w:val="000000" w:themeColor="text1"/>
          <w:szCs w:val="28"/>
          <w:lang w:eastAsia="en-US"/>
        </w:rPr>
        <w:t>млн долл. США</w:t>
      </w:r>
    </w:p>
    <w:tbl>
      <w:tblPr>
        <w:tblStyle w:val="3a"/>
        <w:tblW w:w="0" w:type="auto"/>
        <w:tblLook w:val="04A0" w:firstRow="1" w:lastRow="0" w:firstColumn="1" w:lastColumn="0" w:noHBand="0" w:noVBand="1"/>
      </w:tblPr>
      <w:tblGrid>
        <w:gridCol w:w="3854"/>
        <w:gridCol w:w="1794"/>
        <w:gridCol w:w="1797"/>
        <w:gridCol w:w="1900"/>
      </w:tblGrid>
      <w:tr w:rsidR="00E801C0" w:rsidTr="00EA28AF">
        <w:trPr>
          <w:tblHeader/>
        </w:trPr>
        <w:tc>
          <w:tcPr>
            <w:tcW w:w="3854" w:type="dxa"/>
            <w:vMerge w:val="restart"/>
            <w:tcBorders>
              <w:top w:val="single" w:sz="4" w:space="0" w:color="auto"/>
              <w:left w:val="single" w:sz="4" w:space="0" w:color="auto"/>
              <w:bottom w:val="single" w:sz="4" w:space="0" w:color="auto"/>
              <w:right w:val="single" w:sz="4" w:space="0" w:color="auto"/>
            </w:tcBorders>
          </w:tcPr>
          <w:p w:rsidR="00E801C0" w:rsidRDefault="00E801C0" w:rsidP="00EA28AF">
            <w:pPr>
              <w:jc w:val="center"/>
              <w:rPr>
                <w:rFonts w:eastAsiaTheme="minorHAnsi"/>
                <w:b/>
                <w:color w:val="000000" w:themeColor="text1"/>
                <w:lang w:eastAsia="en-US"/>
              </w:rPr>
            </w:pPr>
          </w:p>
        </w:tc>
        <w:tc>
          <w:tcPr>
            <w:tcW w:w="5491" w:type="dxa"/>
            <w:gridSpan w:val="3"/>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b/>
                <w:color w:val="000000" w:themeColor="text1"/>
                <w:lang w:eastAsia="en-US"/>
              </w:rPr>
            </w:pPr>
            <w:r>
              <w:rPr>
                <w:sz w:val="28"/>
                <w:szCs w:val="28"/>
                <w:lang w:val="en-US" w:eastAsia="en-US"/>
              </w:rPr>
              <w:t>I</w:t>
            </w:r>
            <w:r>
              <w:rPr>
                <w:rFonts w:eastAsiaTheme="minorHAnsi"/>
                <w:b/>
                <w:color w:val="000000" w:themeColor="text1"/>
                <w:lang w:eastAsia="en-US"/>
              </w:rPr>
              <w:t xml:space="preserve"> полугодие  </w:t>
            </w:r>
          </w:p>
        </w:tc>
      </w:tr>
      <w:tr w:rsidR="00E801C0" w:rsidTr="00EA28AF">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01C0" w:rsidRDefault="00E801C0" w:rsidP="00EA28AF">
            <w:pPr>
              <w:rPr>
                <w:rFonts w:eastAsiaTheme="minorHAnsi"/>
                <w:b/>
                <w:color w:val="000000" w:themeColor="text1"/>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b/>
                <w:color w:val="000000" w:themeColor="text1"/>
                <w:lang w:eastAsia="en-US"/>
              </w:rPr>
            </w:pPr>
            <w:r>
              <w:rPr>
                <w:rFonts w:eastAsiaTheme="minorHAnsi"/>
                <w:b/>
                <w:color w:val="000000" w:themeColor="text1"/>
                <w:lang w:eastAsia="en-US"/>
              </w:rPr>
              <w:t>2019 г.</w:t>
            </w:r>
          </w:p>
        </w:tc>
        <w:tc>
          <w:tcPr>
            <w:tcW w:w="1797"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b/>
                <w:color w:val="000000" w:themeColor="text1"/>
                <w:lang w:eastAsia="en-US"/>
              </w:rPr>
            </w:pPr>
            <w:r>
              <w:rPr>
                <w:rFonts w:eastAsiaTheme="minorHAnsi"/>
                <w:b/>
                <w:color w:val="000000" w:themeColor="text1"/>
                <w:lang w:eastAsia="en-US"/>
              </w:rPr>
              <w:t>2020 г.</w:t>
            </w:r>
          </w:p>
        </w:tc>
        <w:tc>
          <w:tcPr>
            <w:tcW w:w="1900"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b/>
                <w:color w:val="000000" w:themeColor="text1"/>
                <w:lang w:eastAsia="en-US"/>
              </w:rPr>
            </w:pPr>
            <w:r>
              <w:rPr>
                <w:rFonts w:eastAsiaTheme="minorHAnsi"/>
                <w:b/>
                <w:color w:val="000000" w:themeColor="text1"/>
                <w:lang w:eastAsia="en-US"/>
              </w:rPr>
              <w:t>2021 г.</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both"/>
              <w:rPr>
                <w:rFonts w:eastAsiaTheme="minorHAnsi"/>
                <w:color w:val="000000" w:themeColor="text1"/>
                <w:lang w:eastAsia="en-US"/>
              </w:rPr>
            </w:pPr>
            <w:r>
              <w:rPr>
                <w:rFonts w:eastAsiaTheme="minorHAnsi"/>
                <w:color w:val="000000" w:themeColor="text1"/>
                <w:lang w:eastAsia="en-US"/>
              </w:rPr>
              <w:t>Экспорт</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169,2</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157,4</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295</w:t>
            </w:r>
            <w:r w:rsidRPr="005658DE">
              <w:rPr>
                <w:rFonts w:eastAsiaTheme="minorHAnsi"/>
                <w:color w:val="000000" w:themeColor="text1"/>
                <w:lang w:eastAsia="en-US"/>
              </w:rPr>
              <w:t>,</w:t>
            </w:r>
            <w:r>
              <w:rPr>
                <w:rFonts w:eastAsiaTheme="minorHAnsi"/>
                <w:color w:val="000000" w:themeColor="text1"/>
                <w:lang w:eastAsia="en-US"/>
              </w:rPr>
              <w:t>0</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в том числе:</w:t>
            </w:r>
          </w:p>
        </w:tc>
        <w:tc>
          <w:tcPr>
            <w:tcW w:w="1794" w:type="dxa"/>
            <w:tcBorders>
              <w:top w:val="single" w:sz="4" w:space="0" w:color="auto"/>
              <w:left w:val="single" w:sz="4" w:space="0" w:color="auto"/>
              <w:bottom w:val="single" w:sz="4" w:space="0" w:color="auto"/>
              <w:right w:val="single" w:sz="4" w:space="0" w:color="auto"/>
            </w:tcBorders>
          </w:tcPr>
          <w:p w:rsidR="00E801C0" w:rsidRDefault="00E801C0" w:rsidP="00EA28AF">
            <w:pPr>
              <w:jc w:val="center"/>
              <w:rPr>
                <w:rFonts w:eastAsiaTheme="minorHAnsi"/>
                <w:color w:val="000000" w:themeColor="text1"/>
                <w:lang w:eastAsia="en-US"/>
              </w:rPr>
            </w:pPr>
          </w:p>
        </w:tc>
        <w:tc>
          <w:tcPr>
            <w:tcW w:w="1797"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p>
        </w:tc>
        <w:tc>
          <w:tcPr>
            <w:tcW w:w="1900"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страны СНГ</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97,2</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80,3</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101</w:t>
            </w:r>
            <w:r w:rsidRPr="005658DE">
              <w:rPr>
                <w:rFonts w:eastAsiaTheme="minorHAnsi"/>
                <w:color w:val="000000" w:themeColor="text1"/>
                <w:lang w:eastAsia="en-US"/>
              </w:rPr>
              <w:t>,</w:t>
            </w:r>
            <w:r>
              <w:rPr>
                <w:rFonts w:eastAsiaTheme="minorHAnsi"/>
                <w:color w:val="000000" w:themeColor="text1"/>
                <w:lang w:eastAsia="en-US"/>
              </w:rPr>
              <w:t>0</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страны Дальнего зарубежья</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72</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77,1</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194</w:t>
            </w:r>
            <w:r w:rsidRPr="005658DE">
              <w:rPr>
                <w:rFonts w:eastAsiaTheme="minorHAnsi"/>
                <w:color w:val="000000" w:themeColor="text1"/>
                <w:lang w:eastAsia="en-US"/>
              </w:rPr>
              <w:t>,</w:t>
            </w:r>
            <w:r>
              <w:rPr>
                <w:rFonts w:eastAsiaTheme="minorHAnsi"/>
                <w:color w:val="000000" w:themeColor="text1"/>
                <w:lang w:eastAsia="en-US"/>
              </w:rPr>
              <w:t>0</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both"/>
              <w:rPr>
                <w:rFonts w:eastAsiaTheme="minorHAnsi"/>
                <w:color w:val="000000" w:themeColor="text1"/>
                <w:lang w:eastAsia="en-US"/>
              </w:rPr>
            </w:pPr>
            <w:r>
              <w:rPr>
                <w:rFonts w:eastAsiaTheme="minorHAnsi"/>
                <w:color w:val="000000" w:themeColor="text1"/>
                <w:lang w:eastAsia="en-US"/>
              </w:rPr>
              <w:t>Импорт</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291,9</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225,1</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315</w:t>
            </w:r>
            <w:r w:rsidRPr="005658DE">
              <w:rPr>
                <w:rFonts w:eastAsiaTheme="minorHAnsi"/>
                <w:color w:val="000000" w:themeColor="text1"/>
                <w:lang w:eastAsia="en-US"/>
              </w:rPr>
              <w:t>,</w:t>
            </w:r>
            <w:r>
              <w:rPr>
                <w:rFonts w:eastAsiaTheme="minorHAnsi"/>
                <w:color w:val="000000" w:themeColor="text1"/>
                <w:lang w:eastAsia="en-US"/>
              </w:rPr>
              <w:t>7</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в том числе:</w:t>
            </w:r>
          </w:p>
        </w:tc>
        <w:tc>
          <w:tcPr>
            <w:tcW w:w="1794" w:type="dxa"/>
            <w:tcBorders>
              <w:top w:val="single" w:sz="4" w:space="0" w:color="auto"/>
              <w:left w:val="single" w:sz="4" w:space="0" w:color="auto"/>
              <w:bottom w:val="single" w:sz="4" w:space="0" w:color="auto"/>
              <w:right w:val="single" w:sz="4" w:space="0" w:color="auto"/>
            </w:tcBorders>
          </w:tcPr>
          <w:p w:rsidR="00E801C0" w:rsidRDefault="00E801C0" w:rsidP="00EA28AF">
            <w:pPr>
              <w:jc w:val="center"/>
              <w:rPr>
                <w:rFonts w:eastAsiaTheme="minorHAnsi"/>
                <w:color w:val="000000" w:themeColor="text1"/>
                <w:lang w:eastAsia="en-US"/>
              </w:rPr>
            </w:pPr>
          </w:p>
        </w:tc>
        <w:tc>
          <w:tcPr>
            <w:tcW w:w="1797"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p>
        </w:tc>
        <w:tc>
          <w:tcPr>
            <w:tcW w:w="1900"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страны СНГ</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34,3</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28,9</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44</w:t>
            </w:r>
            <w:r w:rsidRPr="005658DE">
              <w:rPr>
                <w:rFonts w:eastAsiaTheme="minorHAnsi"/>
                <w:color w:val="000000" w:themeColor="text1"/>
                <w:lang w:eastAsia="en-US"/>
              </w:rPr>
              <w:t>,</w:t>
            </w:r>
            <w:r>
              <w:rPr>
                <w:rFonts w:eastAsiaTheme="minorHAnsi"/>
                <w:color w:val="000000" w:themeColor="text1"/>
                <w:lang w:eastAsia="en-US"/>
              </w:rPr>
              <w:t>7</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страны Дальнего зарубежья</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257,6</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196,2</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271</w:t>
            </w:r>
            <w:r w:rsidRPr="005658DE">
              <w:rPr>
                <w:rFonts w:eastAsiaTheme="minorHAnsi"/>
                <w:color w:val="000000" w:themeColor="text1"/>
                <w:lang w:eastAsia="en-US"/>
              </w:rPr>
              <w:t>,</w:t>
            </w:r>
            <w:r>
              <w:rPr>
                <w:rFonts w:eastAsiaTheme="minorHAnsi"/>
                <w:color w:val="000000" w:themeColor="text1"/>
                <w:lang w:eastAsia="en-US"/>
              </w:rPr>
              <w:t>0</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both"/>
              <w:rPr>
                <w:rFonts w:eastAsiaTheme="minorHAnsi"/>
                <w:color w:val="000000" w:themeColor="text1"/>
                <w:lang w:eastAsia="en-US"/>
              </w:rPr>
            </w:pPr>
            <w:r>
              <w:rPr>
                <w:rFonts w:eastAsiaTheme="minorHAnsi"/>
                <w:color w:val="000000" w:themeColor="text1"/>
                <w:lang w:eastAsia="en-US"/>
              </w:rPr>
              <w:t>Внешнеторговый оборот</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461,1</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382,5</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610</w:t>
            </w:r>
            <w:r w:rsidRPr="005658DE">
              <w:rPr>
                <w:rFonts w:eastAsiaTheme="minorHAnsi"/>
                <w:color w:val="000000" w:themeColor="text1"/>
                <w:lang w:eastAsia="en-US"/>
              </w:rPr>
              <w:t>,</w:t>
            </w:r>
            <w:r>
              <w:rPr>
                <w:rFonts w:eastAsiaTheme="minorHAnsi"/>
                <w:color w:val="000000" w:themeColor="text1"/>
                <w:lang w:eastAsia="en-US"/>
              </w:rPr>
              <w:t>7</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в том числе:</w:t>
            </w:r>
          </w:p>
        </w:tc>
        <w:tc>
          <w:tcPr>
            <w:tcW w:w="1794" w:type="dxa"/>
            <w:tcBorders>
              <w:top w:val="single" w:sz="4" w:space="0" w:color="auto"/>
              <w:left w:val="single" w:sz="4" w:space="0" w:color="auto"/>
              <w:bottom w:val="single" w:sz="4" w:space="0" w:color="auto"/>
              <w:right w:val="single" w:sz="4" w:space="0" w:color="auto"/>
            </w:tcBorders>
          </w:tcPr>
          <w:p w:rsidR="00E801C0" w:rsidRDefault="00E801C0" w:rsidP="00EA28AF">
            <w:pPr>
              <w:jc w:val="center"/>
              <w:rPr>
                <w:rFonts w:eastAsiaTheme="minorHAnsi"/>
                <w:color w:val="000000" w:themeColor="text1"/>
                <w:lang w:eastAsia="en-US"/>
              </w:rPr>
            </w:pPr>
          </w:p>
        </w:tc>
        <w:tc>
          <w:tcPr>
            <w:tcW w:w="1797"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p>
        </w:tc>
        <w:tc>
          <w:tcPr>
            <w:tcW w:w="1900"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страны СНГ</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131,5</w:t>
            </w:r>
          </w:p>
        </w:tc>
        <w:tc>
          <w:tcPr>
            <w:tcW w:w="1797"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109,2</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1</w:t>
            </w:r>
            <w:r>
              <w:rPr>
                <w:rFonts w:eastAsiaTheme="minorHAnsi"/>
                <w:color w:val="000000" w:themeColor="text1"/>
                <w:lang w:eastAsia="en-US"/>
              </w:rPr>
              <w:t>45</w:t>
            </w:r>
            <w:r w:rsidRPr="005658DE">
              <w:rPr>
                <w:rFonts w:eastAsiaTheme="minorHAnsi"/>
                <w:color w:val="000000" w:themeColor="text1"/>
                <w:lang w:eastAsia="en-US"/>
              </w:rPr>
              <w:t>,</w:t>
            </w:r>
            <w:r>
              <w:rPr>
                <w:rFonts w:eastAsiaTheme="minorHAnsi"/>
                <w:color w:val="000000" w:themeColor="text1"/>
                <w:lang w:eastAsia="en-US"/>
              </w:rPr>
              <w:t>7</w:t>
            </w:r>
          </w:p>
        </w:tc>
      </w:tr>
      <w:tr w:rsidR="00E801C0" w:rsidTr="00EA28AF">
        <w:tc>
          <w:tcPr>
            <w:tcW w:w="3854" w:type="dxa"/>
            <w:tcBorders>
              <w:top w:val="single" w:sz="4" w:space="0" w:color="auto"/>
              <w:left w:val="single" w:sz="4" w:space="0" w:color="auto"/>
              <w:bottom w:val="single" w:sz="4" w:space="0" w:color="auto"/>
              <w:right w:val="single" w:sz="4" w:space="0" w:color="auto"/>
            </w:tcBorders>
            <w:hideMark/>
          </w:tcPr>
          <w:p w:rsidR="00E801C0" w:rsidRDefault="00E801C0" w:rsidP="00EA28AF">
            <w:pPr>
              <w:ind w:left="567"/>
              <w:jc w:val="both"/>
              <w:rPr>
                <w:rFonts w:eastAsiaTheme="minorHAnsi"/>
                <w:color w:val="000000" w:themeColor="text1"/>
                <w:lang w:eastAsia="en-US"/>
              </w:rPr>
            </w:pPr>
            <w:r>
              <w:rPr>
                <w:rFonts w:eastAsiaTheme="minorHAnsi"/>
                <w:color w:val="000000" w:themeColor="text1"/>
                <w:lang w:eastAsia="en-US"/>
              </w:rPr>
              <w:t>страны Дальнего зарубежья</w:t>
            </w:r>
          </w:p>
        </w:tc>
        <w:tc>
          <w:tcPr>
            <w:tcW w:w="1794" w:type="dxa"/>
            <w:tcBorders>
              <w:top w:val="single" w:sz="4" w:space="0" w:color="auto"/>
              <w:left w:val="single" w:sz="4" w:space="0" w:color="auto"/>
              <w:bottom w:val="single" w:sz="4" w:space="0" w:color="auto"/>
              <w:right w:val="single" w:sz="4" w:space="0" w:color="auto"/>
            </w:tcBorders>
            <w:hideMark/>
          </w:tcPr>
          <w:p w:rsidR="00E801C0" w:rsidRDefault="00E801C0" w:rsidP="00EA28AF">
            <w:pPr>
              <w:jc w:val="center"/>
              <w:rPr>
                <w:rFonts w:eastAsiaTheme="minorHAnsi"/>
                <w:color w:val="000000" w:themeColor="text1"/>
                <w:lang w:eastAsia="en-US"/>
              </w:rPr>
            </w:pPr>
            <w:r>
              <w:rPr>
                <w:rFonts w:eastAsiaTheme="minorHAnsi"/>
                <w:color w:val="000000" w:themeColor="text1"/>
                <w:lang w:eastAsia="en-US"/>
              </w:rPr>
              <w:t>329,6</w:t>
            </w:r>
          </w:p>
        </w:tc>
        <w:tc>
          <w:tcPr>
            <w:tcW w:w="1797" w:type="dxa"/>
            <w:tcBorders>
              <w:top w:val="single" w:sz="4" w:space="0" w:color="auto"/>
              <w:left w:val="single" w:sz="4" w:space="0" w:color="auto"/>
              <w:bottom w:val="single" w:sz="4" w:space="0" w:color="auto"/>
              <w:right w:val="single" w:sz="4" w:space="0" w:color="auto"/>
            </w:tcBorders>
          </w:tcPr>
          <w:p w:rsidR="00E801C0" w:rsidRPr="005658DE" w:rsidRDefault="00E801C0" w:rsidP="00EA28AF">
            <w:pPr>
              <w:jc w:val="center"/>
              <w:rPr>
                <w:rFonts w:eastAsiaTheme="minorHAnsi"/>
                <w:color w:val="000000" w:themeColor="text1"/>
                <w:lang w:eastAsia="en-US"/>
              </w:rPr>
            </w:pPr>
            <w:r w:rsidRPr="005658DE">
              <w:rPr>
                <w:rFonts w:eastAsiaTheme="minorHAnsi"/>
                <w:color w:val="000000" w:themeColor="text1"/>
                <w:lang w:eastAsia="en-US"/>
              </w:rPr>
              <w:t>273,3</w:t>
            </w:r>
          </w:p>
        </w:tc>
        <w:tc>
          <w:tcPr>
            <w:tcW w:w="1900" w:type="dxa"/>
            <w:tcBorders>
              <w:top w:val="single" w:sz="4" w:space="0" w:color="auto"/>
              <w:left w:val="single" w:sz="4" w:space="0" w:color="auto"/>
              <w:bottom w:val="single" w:sz="4" w:space="0" w:color="auto"/>
              <w:right w:val="single" w:sz="4" w:space="0" w:color="auto"/>
            </w:tcBorders>
            <w:hideMark/>
          </w:tcPr>
          <w:p w:rsidR="00E801C0" w:rsidRPr="005658DE" w:rsidRDefault="00E801C0" w:rsidP="00EA28AF">
            <w:pPr>
              <w:jc w:val="center"/>
              <w:rPr>
                <w:rFonts w:eastAsiaTheme="minorHAnsi"/>
                <w:color w:val="000000" w:themeColor="text1"/>
                <w:lang w:eastAsia="en-US"/>
              </w:rPr>
            </w:pPr>
            <w:r>
              <w:rPr>
                <w:rFonts w:eastAsiaTheme="minorHAnsi"/>
                <w:color w:val="000000" w:themeColor="text1"/>
                <w:lang w:eastAsia="en-US"/>
              </w:rPr>
              <w:t>465</w:t>
            </w:r>
            <w:r w:rsidRPr="005658DE">
              <w:rPr>
                <w:rFonts w:eastAsiaTheme="minorHAnsi"/>
                <w:color w:val="000000" w:themeColor="text1"/>
                <w:lang w:eastAsia="en-US"/>
              </w:rPr>
              <w:t>,</w:t>
            </w:r>
            <w:r>
              <w:rPr>
                <w:rFonts w:eastAsiaTheme="minorHAnsi"/>
                <w:color w:val="000000" w:themeColor="text1"/>
                <w:lang w:eastAsia="en-US"/>
              </w:rPr>
              <w:t>0</w:t>
            </w:r>
          </w:p>
        </w:tc>
      </w:tr>
    </w:tbl>
    <w:p w:rsidR="00E801C0" w:rsidRPr="00111D6C" w:rsidRDefault="00E801C0" w:rsidP="00E801C0">
      <w:pPr>
        <w:spacing w:before="120"/>
        <w:ind w:firstLine="709"/>
        <w:jc w:val="both"/>
        <w:rPr>
          <w:rFonts w:eastAsia="Calibri"/>
          <w:color w:val="000000" w:themeColor="text1"/>
          <w:sz w:val="28"/>
          <w:highlight w:val="yellow"/>
        </w:rPr>
      </w:pPr>
      <w:r w:rsidRPr="005658DE">
        <w:rPr>
          <w:rFonts w:eastAsia="Calibri"/>
          <w:color w:val="000000" w:themeColor="text1"/>
          <w:sz w:val="28"/>
        </w:rPr>
        <w:t>Основу экспорта региона составили: машиностроительная продукция (</w:t>
      </w:r>
      <w:r>
        <w:rPr>
          <w:rFonts w:eastAsia="Calibri"/>
          <w:color w:val="000000" w:themeColor="text1"/>
          <w:sz w:val="28"/>
        </w:rPr>
        <w:t>61</w:t>
      </w:r>
      <w:r w:rsidRPr="005658DE">
        <w:rPr>
          <w:rFonts w:eastAsia="Calibri"/>
          <w:color w:val="000000" w:themeColor="text1"/>
          <w:sz w:val="28"/>
        </w:rPr>
        <w:t>,</w:t>
      </w:r>
      <w:r>
        <w:rPr>
          <w:rFonts w:eastAsia="Calibri"/>
          <w:color w:val="000000" w:themeColor="text1"/>
          <w:sz w:val="28"/>
        </w:rPr>
        <w:t>2</w:t>
      </w:r>
      <w:r w:rsidRPr="005658DE">
        <w:rPr>
          <w:rFonts w:eastAsia="Calibri"/>
          <w:color w:val="000000" w:themeColor="text1"/>
          <w:sz w:val="28"/>
        </w:rPr>
        <w:t xml:space="preserve"> %); древесина и целлюлозно-бумажные изделия (1</w:t>
      </w:r>
      <w:r>
        <w:rPr>
          <w:rFonts w:eastAsia="Calibri"/>
          <w:color w:val="000000" w:themeColor="text1"/>
          <w:sz w:val="28"/>
        </w:rPr>
        <w:t>2</w:t>
      </w:r>
      <w:r w:rsidRPr="005658DE">
        <w:rPr>
          <w:rFonts w:eastAsia="Calibri"/>
          <w:color w:val="000000" w:themeColor="text1"/>
          <w:sz w:val="28"/>
        </w:rPr>
        <w:t>,</w:t>
      </w:r>
      <w:r>
        <w:rPr>
          <w:rFonts w:eastAsia="Calibri"/>
          <w:color w:val="000000" w:themeColor="text1"/>
          <w:sz w:val="28"/>
        </w:rPr>
        <w:t>3</w:t>
      </w:r>
      <w:r w:rsidRPr="005658DE">
        <w:rPr>
          <w:rFonts w:eastAsia="Calibri"/>
          <w:color w:val="000000" w:themeColor="text1"/>
          <w:sz w:val="28"/>
        </w:rPr>
        <w:t xml:space="preserve"> %); металлы и изделия из них (7,</w:t>
      </w:r>
      <w:r>
        <w:rPr>
          <w:rFonts w:eastAsia="Calibri"/>
          <w:color w:val="000000" w:themeColor="text1"/>
          <w:sz w:val="28"/>
        </w:rPr>
        <w:t>4</w:t>
      </w:r>
      <w:r w:rsidRPr="005658DE">
        <w:rPr>
          <w:rFonts w:eastAsia="Calibri"/>
          <w:color w:val="000000" w:themeColor="text1"/>
          <w:sz w:val="28"/>
        </w:rPr>
        <w:t xml:space="preserve"> %);</w:t>
      </w:r>
      <w:r>
        <w:rPr>
          <w:rFonts w:eastAsia="Calibri"/>
          <w:color w:val="000000" w:themeColor="text1"/>
          <w:sz w:val="28"/>
        </w:rPr>
        <w:t xml:space="preserve"> </w:t>
      </w:r>
      <w:r w:rsidRPr="005658DE">
        <w:rPr>
          <w:rFonts w:eastAsia="Calibri"/>
          <w:color w:val="000000" w:themeColor="text1"/>
          <w:sz w:val="28"/>
        </w:rPr>
        <w:t>продовольственные товары и сырье (</w:t>
      </w:r>
      <w:r>
        <w:rPr>
          <w:rFonts w:eastAsia="Calibri"/>
          <w:color w:val="000000" w:themeColor="text1"/>
          <w:sz w:val="28"/>
        </w:rPr>
        <w:t>5</w:t>
      </w:r>
      <w:r w:rsidRPr="005658DE">
        <w:rPr>
          <w:rFonts w:eastAsia="Calibri"/>
          <w:color w:val="000000" w:themeColor="text1"/>
          <w:sz w:val="28"/>
        </w:rPr>
        <w:t>,2 %); кожевенное сырье, пушнина и изделия из них (</w:t>
      </w:r>
      <w:r>
        <w:rPr>
          <w:rFonts w:eastAsia="Calibri"/>
          <w:color w:val="000000" w:themeColor="text1"/>
          <w:sz w:val="28"/>
        </w:rPr>
        <w:t>4</w:t>
      </w:r>
      <w:r w:rsidRPr="005658DE">
        <w:rPr>
          <w:rFonts w:eastAsia="Calibri"/>
          <w:color w:val="000000" w:themeColor="text1"/>
          <w:sz w:val="28"/>
        </w:rPr>
        <w:t>,</w:t>
      </w:r>
      <w:r>
        <w:rPr>
          <w:rFonts w:eastAsia="Calibri"/>
          <w:color w:val="000000" w:themeColor="text1"/>
          <w:sz w:val="28"/>
        </w:rPr>
        <w:t>7</w:t>
      </w:r>
      <w:r w:rsidRPr="006C2AA8">
        <w:rPr>
          <w:rFonts w:eastAsia="Calibri"/>
          <w:color w:val="000000" w:themeColor="text1"/>
          <w:sz w:val="28"/>
        </w:rPr>
        <w:t xml:space="preserve"> %)</w:t>
      </w:r>
      <w:r>
        <w:rPr>
          <w:rFonts w:eastAsia="Calibri"/>
          <w:color w:val="000000" w:themeColor="text1"/>
          <w:sz w:val="28"/>
        </w:rPr>
        <w:t>; продукция химической промышленности, каучук (3,9 %)</w:t>
      </w:r>
      <w:r w:rsidRPr="006C2AA8">
        <w:rPr>
          <w:rFonts w:eastAsia="Calibri"/>
          <w:color w:val="000000" w:themeColor="text1"/>
          <w:sz w:val="28"/>
        </w:rPr>
        <w:t xml:space="preserve">. </w:t>
      </w:r>
      <w:r w:rsidRPr="004F6C32">
        <w:rPr>
          <w:rFonts w:eastAsia="Calibri"/>
          <w:color w:val="000000" w:themeColor="text1"/>
          <w:sz w:val="28"/>
        </w:rPr>
        <w:t xml:space="preserve">Объем экспорта в страны СНГ составил </w:t>
      </w:r>
      <w:r>
        <w:rPr>
          <w:rFonts w:eastAsia="Calibri"/>
          <w:color w:val="000000" w:themeColor="text1"/>
          <w:sz w:val="28"/>
        </w:rPr>
        <w:t>101</w:t>
      </w:r>
      <w:r w:rsidRPr="005658DE">
        <w:rPr>
          <w:rFonts w:eastAsia="Calibri"/>
          <w:color w:val="000000" w:themeColor="text1"/>
          <w:sz w:val="28"/>
        </w:rPr>
        <w:t>,</w:t>
      </w:r>
      <w:r>
        <w:rPr>
          <w:rFonts w:eastAsia="Calibri"/>
          <w:color w:val="000000" w:themeColor="text1"/>
          <w:sz w:val="28"/>
        </w:rPr>
        <w:t>0</w:t>
      </w:r>
      <w:r w:rsidRPr="004F6C32">
        <w:rPr>
          <w:rFonts w:eastAsia="Calibri"/>
          <w:color w:val="000000" w:themeColor="text1"/>
          <w:sz w:val="28"/>
        </w:rPr>
        <w:t xml:space="preserve"> млн долларов США </w:t>
      </w:r>
      <w:r w:rsidRPr="005658DE">
        <w:rPr>
          <w:rFonts w:eastAsia="Calibri"/>
          <w:color w:val="000000" w:themeColor="text1"/>
          <w:sz w:val="28"/>
        </w:rPr>
        <w:t>(</w:t>
      </w:r>
      <w:r>
        <w:rPr>
          <w:rFonts w:eastAsia="Calibri"/>
          <w:color w:val="000000" w:themeColor="text1"/>
          <w:sz w:val="28"/>
        </w:rPr>
        <w:t>1</w:t>
      </w:r>
      <w:r w:rsidRPr="005658DE">
        <w:rPr>
          <w:rFonts w:eastAsia="Calibri"/>
          <w:color w:val="000000" w:themeColor="text1"/>
          <w:sz w:val="28"/>
        </w:rPr>
        <w:t>2</w:t>
      </w:r>
      <w:r>
        <w:rPr>
          <w:rFonts w:eastAsia="Calibri"/>
          <w:color w:val="000000" w:themeColor="text1"/>
          <w:sz w:val="28"/>
        </w:rPr>
        <w:t>5</w:t>
      </w:r>
      <w:r w:rsidRPr="005658DE">
        <w:rPr>
          <w:rFonts w:eastAsia="Calibri"/>
          <w:color w:val="000000" w:themeColor="text1"/>
          <w:sz w:val="28"/>
        </w:rPr>
        <w:t>,</w:t>
      </w:r>
      <w:r>
        <w:rPr>
          <w:rFonts w:eastAsia="Calibri"/>
          <w:color w:val="000000" w:themeColor="text1"/>
          <w:sz w:val="28"/>
        </w:rPr>
        <w:t>8</w:t>
      </w:r>
      <w:r w:rsidRPr="005658DE">
        <w:rPr>
          <w:rFonts w:eastAsia="Calibri"/>
          <w:color w:val="000000" w:themeColor="text1"/>
          <w:sz w:val="28"/>
        </w:rPr>
        <w:t xml:space="preserve"> % к аналогичному периоду 20</w:t>
      </w:r>
      <w:r>
        <w:rPr>
          <w:rFonts w:eastAsia="Calibri"/>
          <w:color w:val="000000" w:themeColor="text1"/>
          <w:sz w:val="28"/>
        </w:rPr>
        <w:t>20</w:t>
      </w:r>
      <w:r w:rsidRPr="005658DE">
        <w:rPr>
          <w:rFonts w:eastAsia="Calibri"/>
          <w:color w:val="000000" w:themeColor="text1"/>
          <w:sz w:val="28"/>
        </w:rPr>
        <w:t xml:space="preserve"> года), </w:t>
      </w:r>
      <w:r w:rsidR="00877EF7">
        <w:rPr>
          <w:rFonts w:eastAsia="Calibri"/>
          <w:color w:val="000000" w:themeColor="text1"/>
          <w:sz w:val="28"/>
        </w:rPr>
        <w:t xml:space="preserve">                       </w:t>
      </w:r>
      <w:r w:rsidRPr="005658DE">
        <w:rPr>
          <w:rFonts w:eastAsia="Calibri"/>
          <w:color w:val="000000" w:themeColor="text1"/>
          <w:sz w:val="28"/>
        </w:rPr>
        <w:t xml:space="preserve">в страны Дальнего зарубежья – </w:t>
      </w:r>
      <w:r>
        <w:rPr>
          <w:rFonts w:eastAsia="Calibri"/>
          <w:color w:val="000000" w:themeColor="text1"/>
          <w:sz w:val="28"/>
        </w:rPr>
        <w:t>194</w:t>
      </w:r>
      <w:r w:rsidRPr="005658DE">
        <w:rPr>
          <w:rFonts w:eastAsia="Calibri"/>
          <w:color w:val="000000" w:themeColor="text1"/>
          <w:sz w:val="28"/>
        </w:rPr>
        <w:t>,</w:t>
      </w:r>
      <w:r>
        <w:rPr>
          <w:rFonts w:eastAsia="Calibri"/>
          <w:color w:val="000000" w:themeColor="text1"/>
          <w:sz w:val="28"/>
        </w:rPr>
        <w:t>0</w:t>
      </w:r>
      <w:r w:rsidRPr="005658DE">
        <w:rPr>
          <w:rFonts w:eastAsia="Calibri"/>
          <w:color w:val="000000" w:themeColor="text1"/>
          <w:sz w:val="28"/>
        </w:rPr>
        <w:t xml:space="preserve"> млн долларов США (</w:t>
      </w:r>
      <w:r>
        <w:rPr>
          <w:rFonts w:eastAsia="Calibri"/>
          <w:color w:val="000000" w:themeColor="text1"/>
          <w:sz w:val="28"/>
        </w:rPr>
        <w:t>251</w:t>
      </w:r>
      <w:r w:rsidRPr="005658DE">
        <w:rPr>
          <w:rFonts w:eastAsia="Calibri"/>
          <w:color w:val="000000" w:themeColor="text1"/>
          <w:sz w:val="28"/>
        </w:rPr>
        <w:t>,</w:t>
      </w:r>
      <w:r>
        <w:rPr>
          <w:rFonts w:eastAsia="Calibri"/>
          <w:color w:val="000000" w:themeColor="text1"/>
          <w:sz w:val="28"/>
        </w:rPr>
        <w:t>6</w:t>
      </w:r>
      <w:r w:rsidRPr="005658DE">
        <w:rPr>
          <w:rFonts w:eastAsia="Calibri"/>
          <w:color w:val="000000" w:themeColor="text1"/>
          <w:sz w:val="28"/>
        </w:rPr>
        <w:t xml:space="preserve"> % к аналогичному периоду 20</w:t>
      </w:r>
      <w:r>
        <w:rPr>
          <w:rFonts w:eastAsia="Calibri"/>
          <w:color w:val="000000" w:themeColor="text1"/>
          <w:sz w:val="28"/>
        </w:rPr>
        <w:t>20</w:t>
      </w:r>
      <w:r w:rsidRPr="005658DE">
        <w:rPr>
          <w:rFonts w:eastAsia="Calibri"/>
          <w:color w:val="000000" w:themeColor="text1"/>
          <w:sz w:val="28"/>
        </w:rPr>
        <w:t xml:space="preserve"> года).</w:t>
      </w:r>
    </w:p>
    <w:p w:rsidR="00E801C0" w:rsidRPr="00111D6C" w:rsidRDefault="00E801C0" w:rsidP="00E801C0">
      <w:pPr>
        <w:ind w:firstLine="709"/>
        <w:jc w:val="both"/>
        <w:rPr>
          <w:rFonts w:eastAsia="Calibri"/>
          <w:color w:val="000000" w:themeColor="text1"/>
          <w:sz w:val="28"/>
          <w:highlight w:val="yellow"/>
        </w:rPr>
      </w:pPr>
      <w:r w:rsidRPr="005658DE">
        <w:rPr>
          <w:rFonts w:eastAsia="Calibri"/>
          <w:color w:val="000000" w:themeColor="text1"/>
          <w:sz w:val="28"/>
        </w:rPr>
        <w:t>Основу импорта региона составили: машиностроительная продукция (4</w:t>
      </w:r>
      <w:r>
        <w:rPr>
          <w:rFonts w:eastAsia="Calibri"/>
          <w:color w:val="000000" w:themeColor="text1"/>
          <w:sz w:val="28"/>
        </w:rPr>
        <w:t>5</w:t>
      </w:r>
      <w:r w:rsidRPr="005658DE">
        <w:rPr>
          <w:rFonts w:eastAsia="Calibri"/>
          <w:color w:val="000000" w:themeColor="text1"/>
          <w:sz w:val="28"/>
        </w:rPr>
        <w:t>,</w:t>
      </w:r>
      <w:r>
        <w:rPr>
          <w:rFonts w:eastAsia="Calibri"/>
          <w:color w:val="000000" w:themeColor="text1"/>
          <w:sz w:val="28"/>
        </w:rPr>
        <w:t>6</w:t>
      </w:r>
      <w:r w:rsidRPr="005658DE">
        <w:rPr>
          <w:rFonts w:eastAsia="Calibri"/>
          <w:color w:val="000000" w:themeColor="text1"/>
          <w:sz w:val="28"/>
        </w:rPr>
        <w:t xml:space="preserve"> %);</w:t>
      </w:r>
      <w:r>
        <w:rPr>
          <w:rFonts w:eastAsia="Calibri"/>
          <w:color w:val="000000" w:themeColor="text1"/>
          <w:sz w:val="28"/>
        </w:rPr>
        <w:t xml:space="preserve"> </w:t>
      </w:r>
      <w:r w:rsidRPr="005658DE">
        <w:rPr>
          <w:rFonts w:eastAsia="Calibri"/>
          <w:color w:val="000000" w:themeColor="text1"/>
          <w:sz w:val="28"/>
        </w:rPr>
        <w:t>продовольственные товары и сырье (1</w:t>
      </w:r>
      <w:r>
        <w:rPr>
          <w:rFonts w:eastAsia="Calibri"/>
          <w:color w:val="000000" w:themeColor="text1"/>
          <w:sz w:val="28"/>
        </w:rPr>
        <w:t>7,9</w:t>
      </w:r>
      <w:r w:rsidRPr="005658DE">
        <w:rPr>
          <w:rFonts w:eastAsia="Calibri"/>
          <w:color w:val="000000" w:themeColor="text1"/>
          <w:sz w:val="28"/>
        </w:rPr>
        <w:t xml:space="preserve"> %);</w:t>
      </w:r>
      <w:r w:rsidRPr="00CE0CF9">
        <w:rPr>
          <w:rFonts w:eastAsia="Calibri"/>
          <w:color w:val="000000" w:themeColor="text1"/>
          <w:sz w:val="28"/>
        </w:rPr>
        <w:t xml:space="preserve"> </w:t>
      </w:r>
      <w:r w:rsidRPr="005658DE">
        <w:rPr>
          <w:rFonts w:eastAsia="Calibri"/>
          <w:color w:val="000000" w:themeColor="text1"/>
          <w:sz w:val="28"/>
        </w:rPr>
        <w:t>металлы и изделия из них (1</w:t>
      </w:r>
      <w:r>
        <w:rPr>
          <w:rFonts w:eastAsia="Calibri"/>
          <w:color w:val="000000" w:themeColor="text1"/>
          <w:sz w:val="28"/>
        </w:rPr>
        <w:t>3</w:t>
      </w:r>
      <w:r w:rsidRPr="005658DE">
        <w:rPr>
          <w:rFonts w:eastAsia="Calibri"/>
          <w:color w:val="000000" w:themeColor="text1"/>
          <w:sz w:val="28"/>
        </w:rPr>
        <w:t>,</w:t>
      </w:r>
      <w:r>
        <w:rPr>
          <w:rFonts w:eastAsia="Calibri"/>
          <w:color w:val="000000" w:themeColor="text1"/>
          <w:sz w:val="28"/>
        </w:rPr>
        <w:t>2</w:t>
      </w:r>
      <w:r w:rsidRPr="005658DE">
        <w:rPr>
          <w:rFonts w:eastAsia="Calibri"/>
          <w:color w:val="000000" w:themeColor="text1"/>
          <w:sz w:val="28"/>
        </w:rPr>
        <w:t xml:space="preserve"> %); продукция химической промышленности, каучук (</w:t>
      </w:r>
      <w:r>
        <w:rPr>
          <w:rFonts w:eastAsia="Calibri"/>
          <w:color w:val="000000" w:themeColor="text1"/>
          <w:sz w:val="28"/>
        </w:rPr>
        <w:t>9</w:t>
      </w:r>
      <w:r w:rsidRPr="005658DE">
        <w:rPr>
          <w:rFonts w:eastAsia="Calibri"/>
          <w:color w:val="000000" w:themeColor="text1"/>
          <w:sz w:val="28"/>
        </w:rPr>
        <w:t>,5 %); текстиль, текстильные изделия и обувь (</w:t>
      </w:r>
      <w:r>
        <w:rPr>
          <w:rFonts w:eastAsia="Calibri"/>
          <w:color w:val="000000" w:themeColor="text1"/>
          <w:sz w:val="28"/>
        </w:rPr>
        <w:t>8</w:t>
      </w:r>
      <w:r w:rsidRPr="006C2AA8">
        <w:rPr>
          <w:rFonts w:eastAsia="Calibri"/>
          <w:color w:val="000000" w:themeColor="text1"/>
          <w:sz w:val="28"/>
        </w:rPr>
        <w:t xml:space="preserve"> %). </w:t>
      </w:r>
      <w:r w:rsidRPr="004F6C32">
        <w:rPr>
          <w:rFonts w:eastAsia="Calibri"/>
          <w:color w:val="000000" w:themeColor="text1"/>
          <w:sz w:val="28"/>
        </w:rPr>
        <w:t>Объем продукции, импортированной из стран СНГ, состав</w:t>
      </w:r>
      <w:r w:rsidRPr="005658DE">
        <w:rPr>
          <w:rFonts w:eastAsia="Calibri"/>
          <w:color w:val="000000" w:themeColor="text1"/>
          <w:sz w:val="28"/>
        </w:rPr>
        <w:t xml:space="preserve">ил </w:t>
      </w:r>
      <w:r>
        <w:rPr>
          <w:rFonts w:eastAsia="Calibri"/>
          <w:color w:val="000000" w:themeColor="text1"/>
          <w:sz w:val="28"/>
        </w:rPr>
        <w:t>44</w:t>
      </w:r>
      <w:r w:rsidRPr="005658DE">
        <w:rPr>
          <w:rFonts w:eastAsia="Calibri"/>
          <w:color w:val="000000" w:themeColor="text1"/>
          <w:sz w:val="28"/>
        </w:rPr>
        <w:t>,</w:t>
      </w:r>
      <w:r>
        <w:rPr>
          <w:rFonts w:eastAsia="Calibri"/>
          <w:color w:val="000000" w:themeColor="text1"/>
          <w:sz w:val="28"/>
        </w:rPr>
        <w:t>7</w:t>
      </w:r>
      <w:r w:rsidRPr="005658DE">
        <w:rPr>
          <w:rFonts w:eastAsia="Calibri"/>
          <w:color w:val="000000" w:themeColor="text1"/>
          <w:sz w:val="28"/>
        </w:rPr>
        <w:t xml:space="preserve"> млн долларов США (</w:t>
      </w:r>
      <w:r>
        <w:rPr>
          <w:rFonts w:eastAsia="Calibri"/>
          <w:color w:val="000000" w:themeColor="text1"/>
          <w:sz w:val="28"/>
        </w:rPr>
        <w:t>15</w:t>
      </w:r>
      <w:r w:rsidRPr="005658DE">
        <w:rPr>
          <w:rFonts w:eastAsia="Calibri"/>
          <w:color w:val="000000" w:themeColor="text1"/>
          <w:sz w:val="28"/>
        </w:rPr>
        <w:t>4,</w:t>
      </w:r>
      <w:r>
        <w:rPr>
          <w:rFonts w:eastAsia="Calibri"/>
          <w:color w:val="000000" w:themeColor="text1"/>
          <w:sz w:val="28"/>
        </w:rPr>
        <w:t>7</w:t>
      </w:r>
      <w:r w:rsidRPr="005658DE">
        <w:rPr>
          <w:rFonts w:eastAsia="Calibri"/>
          <w:color w:val="000000" w:themeColor="text1"/>
          <w:sz w:val="28"/>
        </w:rPr>
        <w:t xml:space="preserve"> % к аналогичному периоду 20</w:t>
      </w:r>
      <w:r>
        <w:rPr>
          <w:rFonts w:eastAsia="Calibri"/>
          <w:color w:val="000000" w:themeColor="text1"/>
          <w:sz w:val="28"/>
        </w:rPr>
        <w:t>20</w:t>
      </w:r>
      <w:r w:rsidRPr="005658DE">
        <w:rPr>
          <w:rFonts w:eastAsia="Calibri"/>
          <w:color w:val="000000" w:themeColor="text1"/>
          <w:sz w:val="28"/>
        </w:rPr>
        <w:t xml:space="preserve"> года), из стран Дальнего зарубежья </w:t>
      </w:r>
      <w:r w:rsidR="00877EF7">
        <w:rPr>
          <w:rFonts w:eastAsia="Calibri"/>
          <w:color w:val="000000" w:themeColor="text1"/>
          <w:sz w:val="28"/>
        </w:rPr>
        <w:t>–</w:t>
      </w:r>
      <w:r w:rsidRPr="005658DE">
        <w:rPr>
          <w:rFonts w:eastAsia="Calibri"/>
          <w:color w:val="000000" w:themeColor="text1"/>
          <w:sz w:val="28"/>
        </w:rPr>
        <w:t xml:space="preserve"> </w:t>
      </w:r>
      <w:r>
        <w:rPr>
          <w:rFonts w:eastAsia="Calibri"/>
          <w:color w:val="000000" w:themeColor="text1"/>
          <w:sz w:val="28"/>
        </w:rPr>
        <w:t>271</w:t>
      </w:r>
      <w:r w:rsidRPr="005658DE">
        <w:rPr>
          <w:rFonts w:eastAsia="Calibri"/>
          <w:color w:val="000000" w:themeColor="text1"/>
          <w:sz w:val="28"/>
        </w:rPr>
        <w:t>,</w:t>
      </w:r>
      <w:r>
        <w:rPr>
          <w:rFonts w:eastAsia="Calibri"/>
          <w:color w:val="000000" w:themeColor="text1"/>
          <w:sz w:val="28"/>
        </w:rPr>
        <w:t>0</w:t>
      </w:r>
      <w:r w:rsidRPr="005658DE">
        <w:rPr>
          <w:rFonts w:eastAsia="Calibri"/>
          <w:color w:val="000000" w:themeColor="text1"/>
          <w:sz w:val="28"/>
        </w:rPr>
        <w:t xml:space="preserve"> млн долларов США (</w:t>
      </w:r>
      <w:r>
        <w:rPr>
          <w:rFonts w:eastAsia="Calibri"/>
          <w:color w:val="000000" w:themeColor="text1"/>
          <w:sz w:val="28"/>
        </w:rPr>
        <w:t>138</w:t>
      </w:r>
      <w:r w:rsidRPr="005658DE">
        <w:rPr>
          <w:rFonts w:eastAsia="Calibri"/>
          <w:color w:val="000000" w:themeColor="text1"/>
          <w:sz w:val="28"/>
        </w:rPr>
        <w:t>,</w:t>
      </w:r>
      <w:r>
        <w:rPr>
          <w:rFonts w:eastAsia="Calibri"/>
          <w:color w:val="000000" w:themeColor="text1"/>
          <w:sz w:val="28"/>
        </w:rPr>
        <w:t>1</w:t>
      </w:r>
      <w:r w:rsidRPr="004F6C32">
        <w:rPr>
          <w:rFonts w:eastAsia="Calibri"/>
          <w:color w:val="000000" w:themeColor="text1"/>
          <w:sz w:val="28"/>
        </w:rPr>
        <w:t xml:space="preserve"> % к аналогичному периоду 20</w:t>
      </w:r>
      <w:r>
        <w:rPr>
          <w:rFonts w:eastAsia="Calibri"/>
          <w:color w:val="000000" w:themeColor="text1"/>
          <w:sz w:val="28"/>
        </w:rPr>
        <w:t>20</w:t>
      </w:r>
      <w:r w:rsidRPr="004F6C32">
        <w:rPr>
          <w:rFonts w:eastAsia="Calibri"/>
          <w:color w:val="000000" w:themeColor="text1"/>
          <w:sz w:val="28"/>
        </w:rPr>
        <w:t xml:space="preserve"> года). </w:t>
      </w:r>
    </w:p>
    <w:p w:rsidR="00E801C0" w:rsidRPr="00CF2047" w:rsidRDefault="00E801C0" w:rsidP="00E801C0">
      <w:pPr>
        <w:ind w:firstLine="709"/>
        <w:jc w:val="both"/>
        <w:rPr>
          <w:rFonts w:eastAsia="Calibri"/>
          <w:color w:val="000000" w:themeColor="text1"/>
          <w:sz w:val="28"/>
        </w:rPr>
      </w:pPr>
      <w:r w:rsidRPr="00CF2047">
        <w:rPr>
          <w:rFonts w:eastAsia="Calibri"/>
          <w:color w:val="000000" w:themeColor="text1"/>
          <w:sz w:val="28"/>
        </w:rPr>
        <w:t>По итогам 20</w:t>
      </w:r>
      <w:r>
        <w:rPr>
          <w:rFonts w:eastAsia="Calibri"/>
          <w:color w:val="000000" w:themeColor="text1"/>
          <w:sz w:val="28"/>
        </w:rPr>
        <w:t>21</w:t>
      </w:r>
      <w:r w:rsidRPr="00CF2047">
        <w:rPr>
          <w:rFonts w:eastAsia="Calibri"/>
          <w:color w:val="000000" w:themeColor="text1"/>
          <w:sz w:val="28"/>
        </w:rPr>
        <w:t xml:space="preserve"> года внешнеторговый оборот Тверской области, по оценке Министерства экономического развития Тверской области, сложится в сумме </w:t>
      </w:r>
      <w:r>
        <w:rPr>
          <w:rFonts w:eastAsia="Calibri"/>
          <w:color w:val="000000" w:themeColor="text1"/>
          <w:sz w:val="28"/>
        </w:rPr>
        <w:t>1 082</w:t>
      </w:r>
      <w:r w:rsidRPr="00CF2047">
        <w:rPr>
          <w:rFonts w:eastAsia="Calibri"/>
          <w:color w:val="000000" w:themeColor="text1"/>
          <w:sz w:val="28"/>
        </w:rPr>
        <w:t>,</w:t>
      </w:r>
      <w:r>
        <w:rPr>
          <w:rFonts w:eastAsia="Calibri"/>
          <w:color w:val="000000" w:themeColor="text1"/>
          <w:sz w:val="28"/>
        </w:rPr>
        <w:t>1</w:t>
      </w:r>
      <w:r w:rsidRPr="00CF2047">
        <w:rPr>
          <w:rFonts w:eastAsia="Calibri"/>
          <w:color w:val="000000" w:themeColor="text1"/>
          <w:sz w:val="28"/>
        </w:rPr>
        <w:t xml:space="preserve"> млн долларов США:</w:t>
      </w:r>
    </w:p>
    <w:p w:rsidR="00E801C0" w:rsidRPr="00111D6C" w:rsidRDefault="00877EF7" w:rsidP="00E801C0">
      <w:pPr>
        <w:ind w:firstLine="709"/>
        <w:jc w:val="both"/>
        <w:rPr>
          <w:rFonts w:eastAsia="Calibri"/>
          <w:color w:val="000000" w:themeColor="text1"/>
          <w:sz w:val="28"/>
          <w:highlight w:val="yellow"/>
        </w:rPr>
      </w:pPr>
      <w:r>
        <w:rPr>
          <w:rFonts w:eastAsia="Calibri"/>
          <w:color w:val="000000" w:themeColor="text1"/>
          <w:sz w:val="28"/>
        </w:rPr>
        <w:t xml:space="preserve">- </w:t>
      </w:r>
      <w:r w:rsidR="00E801C0" w:rsidRPr="00CF2047">
        <w:rPr>
          <w:rFonts w:eastAsia="Calibri"/>
          <w:color w:val="000000" w:themeColor="text1"/>
          <w:sz w:val="28"/>
        </w:rPr>
        <w:t xml:space="preserve">объем экспорта составит </w:t>
      </w:r>
      <w:r w:rsidR="00E801C0">
        <w:rPr>
          <w:rFonts w:eastAsia="Calibri"/>
          <w:color w:val="000000" w:themeColor="text1"/>
          <w:sz w:val="28"/>
        </w:rPr>
        <w:t>455</w:t>
      </w:r>
      <w:r w:rsidR="00E801C0" w:rsidRPr="00CF2047">
        <w:rPr>
          <w:rFonts w:eastAsia="Calibri"/>
          <w:color w:val="000000" w:themeColor="text1"/>
          <w:sz w:val="28"/>
        </w:rPr>
        <w:t>,</w:t>
      </w:r>
      <w:r w:rsidR="00E801C0">
        <w:rPr>
          <w:rFonts w:eastAsia="Calibri"/>
          <w:color w:val="000000" w:themeColor="text1"/>
          <w:sz w:val="28"/>
        </w:rPr>
        <w:t>2</w:t>
      </w:r>
      <w:r w:rsidR="00E801C0" w:rsidRPr="00CF2047">
        <w:rPr>
          <w:rFonts w:eastAsia="Calibri"/>
          <w:color w:val="000000" w:themeColor="text1"/>
          <w:sz w:val="28"/>
        </w:rPr>
        <w:t xml:space="preserve"> млн долларов США (</w:t>
      </w:r>
      <w:r w:rsidR="00E801C0">
        <w:rPr>
          <w:rFonts w:eastAsia="Calibri"/>
          <w:color w:val="000000" w:themeColor="text1"/>
          <w:sz w:val="28"/>
        </w:rPr>
        <w:t>42</w:t>
      </w:r>
      <w:r w:rsidR="00E801C0" w:rsidRPr="00CF2047">
        <w:rPr>
          <w:rFonts w:eastAsia="Calibri"/>
          <w:color w:val="000000" w:themeColor="text1"/>
          <w:sz w:val="28"/>
        </w:rPr>
        <w:t>,</w:t>
      </w:r>
      <w:r w:rsidR="00E801C0">
        <w:rPr>
          <w:rFonts w:eastAsia="Calibri"/>
          <w:color w:val="000000" w:themeColor="text1"/>
          <w:sz w:val="28"/>
        </w:rPr>
        <w:t>1</w:t>
      </w:r>
      <w:r w:rsidR="00E801C0" w:rsidRPr="00CF2047">
        <w:rPr>
          <w:rFonts w:eastAsia="Calibri"/>
          <w:color w:val="000000" w:themeColor="text1"/>
          <w:sz w:val="28"/>
        </w:rPr>
        <w:t xml:space="preserve"> % от внешнеторгового оборота), или </w:t>
      </w:r>
      <w:r w:rsidR="00E801C0">
        <w:rPr>
          <w:rFonts w:eastAsia="Calibri"/>
          <w:color w:val="000000" w:themeColor="text1"/>
          <w:sz w:val="28"/>
        </w:rPr>
        <w:t>103,4</w:t>
      </w:r>
      <w:r w:rsidR="00E801C0" w:rsidRPr="00CF2047">
        <w:rPr>
          <w:rFonts w:eastAsia="Calibri"/>
          <w:color w:val="000000" w:themeColor="text1"/>
          <w:sz w:val="28"/>
        </w:rPr>
        <w:t xml:space="preserve"> % к уровню 20</w:t>
      </w:r>
      <w:r w:rsidR="00E801C0">
        <w:rPr>
          <w:rFonts w:eastAsia="Calibri"/>
          <w:color w:val="000000" w:themeColor="text1"/>
          <w:sz w:val="28"/>
        </w:rPr>
        <w:t>20</w:t>
      </w:r>
      <w:r w:rsidR="00E801C0" w:rsidRPr="00CF2047">
        <w:rPr>
          <w:rFonts w:eastAsia="Calibri"/>
          <w:color w:val="000000" w:themeColor="text1"/>
          <w:sz w:val="28"/>
        </w:rPr>
        <w:t xml:space="preserve"> года; </w:t>
      </w:r>
    </w:p>
    <w:p w:rsidR="00E801C0" w:rsidRDefault="00877EF7" w:rsidP="00E801C0">
      <w:pPr>
        <w:ind w:firstLine="709"/>
        <w:jc w:val="both"/>
        <w:rPr>
          <w:rFonts w:eastAsia="Calibri"/>
          <w:color w:val="000000" w:themeColor="text1"/>
          <w:sz w:val="28"/>
        </w:rPr>
      </w:pPr>
      <w:r>
        <w:rPr>
          <w:rFonts w:eastAsia="Calibri"/>
          <w:color w:val="000000" w:themeColor="text1"/>
          <w:sz w:val="28"/>
        </w:rPr>
        <w:t xml:space="preserve">- </w:t>
      </w:r>
      <w:r w:rsidR="00E801C0" w:rsidRPr="00CF2047">
        <w:rPr>
          <w:rFonts w:eastAsia="Calibri"/>
          <w:color w:val="000000" w:themeColor="text1"/>
          <w:sz w:val="28"/>
        </w:rPr>
        <w:t xml:space="preserve">объем импорта </w:t>
      </w:r>
      <w:r>
        <w:rPr>
          <w:rFonts w:eastAsia="Calibri"/>
          <w:color w:val="000000" w:themeColor="text1"/>
          <w:sz w:val="28"/>
        </w:rPr>
        <w:t xml:space="preserve">составит </w:t>
      </w:r>
      <w:r w:rsidR="00E801C0">
        <w:rPr>
          <w:rFonts w:eastAsia="Calibri"/>
          <w:color w:val="000000" w:themeColor="text1"/>
          <w:sz w:val="28"/>
        </w:rPr>
        <w:t>626</w:t>
      </w:r>
      <w:r w:rsidR="00E801C0" w:rsidRPr="00CF2047">
        <w:rPr>
          <w:rFonts w:eastAsia="Calibri"/>
          <w:color w:val="000000" w:themeColor="text1"/>
          <w:sz w:val="28"/>
        </w:rPr>
        <w:t>,</w:t>
      </w:r>
      <w:r w:rsidR="00E801C0">
        <w:rPr>
          <w:rFonts w:eastAsia="Calibri"/>
          <w:color w:val="000000" w:themeColor="text1"/>
          <w:sz w:val="28"/>
        </w:rPr>
        <w:t>9</w:t>
      </w:r>
      <w:r w:rsidR="00E801C0" w:rsidRPr="00CF2047">
        <w:rPr>
          <w:rFonts w:eastAsia="Calibri"/>
          <w:color w:val="000000" w:themeColor="text1"/>
          <w:sz w:val="28"/>
        </w:rPr>
        <w:t xml:space="preserve"> млн долларов США (</w:t>
      </w:r>
      <w:r w:rsidR="00E801C0">
        <w:rPr>
          <w:rFonts w:eastAsia="Calibri"/>
          <w:color w:val="000000" w:themeColor="text1"/>
          <w:sz w:val="28"/>
        </w:rPr>
        <w:t>57</w:t>
      </w:r>
      <w:r w:rsidR="00E801C0" w:rsidRPr="00CF2047">
        <w:rPr>
          <w:rFonts w:eastAsia="Calibri"/>
          <w:color w:val="000000" w:themeColor="text1"/>
          <w:sz w:val="28"/>
        </w:rPr>
        <w:t>,</w:t>
      </w:r>
      <w:r w:rsidR="00E801C0">
        <w:rPr>
          <w:rFonts w:eastAsia="Calibri"/>
          <w:color w:val="000000" w:themeColor="text1"/>
          <w:sz w:val="28"/>
        </w:rPr>
        <w:t>9</w:t>
      </w:r>
      <w:r w:rsidR="00E801C0" w:rsidRPr="00CF2047">
        <w:rPr>
          <w:rFonts w:eastAsia="Calibri"/>
          <w:color w:val="000000" w:themeColor="text1"/>
          <w:sz w:val="28"/>
        </w:rPr>
        <w:t xml:space="preserve"> % от внешнеторгового оборота), или </w:t>
      </w:r>
      <w:r w:rsidR="00E801C0">
        <w:rPr>
          <w:rFonts w:eastAsia="Calibri"/>
          <w:color w:val="000000" w:themeColor="text1"/>
          <w:sz w:val="28"/>
        </w:rPr>
        <w:t>117</w:t>
      </w:r>
      <w:r w:rsidR="00E801C0" w:rsidRPr="00CF2047">
        <w:rPr>
          <w:rFonts w:eastAsia="Calibri"/>
          <w:color w:val="000000" w:themeColor="text1"/>
          <w:sz w:val="28"/>
        </w:rPr>
        <w:t>,</w:t>
      </w:r>
      <w:r w:rsidR="00E801C0">
        <w:rPr>
          <w:rFonts w:eastAsia="Calibri"/>
          <w:color w:val="000000" w:themeColor="text1"/>
          <w:sz w:val="28"/>
        </w:rPr>
        <w:t>7</w:t>
      </w:r>
      <w:r w:rsidR="00E801C0" w:rsidRPr="00CF2047">
        <w:rPr>
          <w:rFonts w:eastAsia="Calibri"/>
          <w:color w:val="000000" w:themeColor="text1"/>
          <w:sz w:val="28"/>
        </w:rPr>
        <w:t xml:space="preserve"> % к уровню 20</w:t>
      </w:r>
      <w:r w:rsidR="00E801C0">
        <w:rPr>
          <w:rFonts w:eastAsia="Calibri"/>
          <w:color w:val="000000" w:themeColor="text1"/>
          <w:sz w:val="28"/>
        </w:rPr>
        <w:t>20</w:t>
      </w:r>
      <w:r w:rsidR="00E801C0" w:rsidRPr="00CF2047">
        <w:rPr>
          <w:rFonts w:eastAsia="Calibri"/>
          <w:color w:val="000000" w:themeColor="text1"/>
          <w:sz w:val="28"/>
        </w:rPr>
        <w:t xml:space="preserve"> года.</w:t>
      </w:r>
    </w:p>
    <w:p w:rsidR="00727864" w:rsidRPr="0022420E" w:rsidRDefault="00727864" w:rsidP="00727864">
      <w:pPr>
        <w:ind w:firstLine="709"/>
        <w:jc w:val="both"/>
        <w:rPr>
          <w:rFonts w:eastAsia="Calibri"/>
          <w:sz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hideMark/>
          </w:tcPr>
          <w:p w:rsidR="00727864" w:rsidRPr="0022420E" w:rsidRDefault="00727864" w:rsidP="006B175D">
            <w:pPr>
              <w:keepLines/>
              <w:ind w:firstLine="493"/>
              <w:rPr>
                <w:sz w:val="26"/>
                <w:szCs w:val="26"/>
              </w:rPr>
            </w:pPr>
            <w:r w:rsidRPr="0022420E">
              <w:rPr>
                <w:b/>
                <w:sz w:val="28"/>
                <w:szCs w:val="28"/>
              </w:rPr>
              <w:t xml:space="preserve">2.13. Туризм </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2F63D1" w:rsidRPr="00C55267" w:rsidRDefault="002F63D1" w:rsidP="002F63D1">
      <w:pPr>
        <w:pStyle w:val="a8"/>
        <w:ind w:firstLine="709"/>
        <w:jc w:val="both"/>
        <w:rPr>
          <w:rFonts w:ascii="Times New Roman" w:hAnsi="Times New Roman"/>
          <w:sz w:val="28"/>
          <w:szCs w:val="28"/>
        </w:rPr>
      </w:pPr>
      <w:r w:rsidRPr="00C55267">
        <w:rPr>
          <w:rFonts w:ascii="Times New Roman" w:eastAsia="Calibri" w:hAnsi="Times New Roman"/>
          <w:sz w:val="28"/>
          <w:szCs w:val="28"/>
        </w:rPr>
        <w:t xml:space="preserve">За первое полугодие 2021 года </w:t>
      </w:r>
      <w:r w:rsidRPr="00C55267">
        <w:rPr>
          <w:rFonts w:ascii="Times New Roman" w:hAnsi="Times New Roman"/>
          <w:sz w:val="28"/>
          <w:szCs w:val="28"/>
        </w:rPr>
        <w:t xml:space="preserve">туристический поток в Тверскую область составил более 1 млн человек, а </w:t>
      </w:r>
      <w:r w:rsidRPr="00C55267">
        <w:rPr>
          <w:rFonts w:ascii="Times New Roman" w:eastAsia="Calibri" w:hAnsi="Times New Roman"/>
          <w:sz w:val="28"/>
          <w:szCs w:val="28"/>
        </w:rPr>
        <w:t xml:space="preserve">поступления налоговых платежей и других доходов в консолидированный бюджет Тверской области от гостиниц и организаций общественного питания </w:t>
      </w:r>
      <w:r>
        <w:rPr>
          <w:rFonts w:ascii="Times New Roman" w:eastAsia="Calibri" w:hAnsi="Times New Roman"/>
          <w:sz w:val="28"/>
          <w:szCs w:val="28"/>
        </w:rPr>
        <w:t xml:space="preserve">– </w:t>
      </w:r>
      <w:r w:rsidRPr="00C55267">
        <w:rPr>
          <w:rFonts w:ascii="Times New Roman" w:eastAsia="Calibri" w:hAnsi="Times New Roman"/>
          <w:sz w:val="28"/>
          <w:szCs w:val="28"/>
        </w:rPr>
        <w:t xml:space="preserve">504, 3 млн рублей. </w:t>
      </w:r>
    </w:p>
    <w:p w:rsidR="002F63D1" w:rsidRPr="00C55267" w:rsidRDefault="006C647B" w:rsidP="002F63D1">
      <w:pPr>
        <w:ind w:firstLine="709"/>
        <w:jc w:val="both"/>
        <w:rPr>
          <w:rFonts w:eastAsia="Calibri"/>
          <w:bCs/>
          <w:sz w:val="28"/>
          <w:szCs w:val="28"/>
        </w:rPr>
      </w:pPr>
      <w:r>
        <w:rPr>
          <w:sz w:val="28"/>
          <w:szCs w:val="28"/>
        </w:rPr>
        <w:t>В</w:t>
      </w:r>
      <w:r w:rsidRPr="00C55267">
        <w:rPr>
          <w:sz w:val="28"/>
          <w:szCs w:val="28"/>
        </w:rPr>
        <w:t xml:space="preserve"> 2021 году отмечается активность со стороны представителей экскурсионного сообщества </w:t>
      </w:r>
      <w:r>
        <w:rPr>
          <w:sz w:val="28"/>
          <w:szCs w:val="28"/>
        </w:rPr>
        <w:t>в</w:t>
      </w:r>
      <w:r w:rsidR="002F63D1" w:rsidRPr="00C55267">
        <w:rPr>
          <w:sz w:val="28"/>
          <w:szCs w:val="28"/>
        </w:rPr>
        <w:t xml:space="preserve"> отношении </w:t>
      </w:r>
      <w:r w:rsidR="002F63D1" w:rsidRPr="00C55267">
        <w:rPr>
          <w:rFonts w:eastAsia="Calibri"/>
          <w:bCs/>
          <w:sz w:val="28"/>
          <w:szCs w:val="28"/>
        </w:rPr>
        <w:t>конкурса профессионального мастерства «Лучший по профессии в индустрии туризма»</w:t>
      </w:r>
      <w:r w:rsidR="002F63D1" w:rsidRPr="00C55267">
        <w:rPr>
          <w:sz w:val="28"/>
          <w:szCs w:val="28"/>
        </w:rPr>
        <w:t xml:space="preserve">. Всего подано </w:t>
      </w:r>
      <w:r>
        <w:rPr>
          <w:sz w:val="28"/>
          <w:szCs w:val="28"/>
        </w:rPr>
        <w:t xml:space="preserve">                     </w:t>
      </w:r>
      <w:r w:rsidR="002F63D1" w:rsidRPr="00C55267">
        <w:rPr>
          <w:sz w:val="28"/>
          <w:szCs w:val="28"/>
        </w:rPr>
        <w:t>17 заявок, из них 5 экскурсоводов. Стоит отметить интерес к номинации «Лучший Специалист в сфере доступного туризма в Тверской области в 2021 году», что говорит о развитии данного направления в Тверской области.</w:t>
      </w:r>
    </w:p>
    <w:p w:rsidR="002F63D1" w:rsidRPr="00C55267" w:rsidRDefault="002F63D1" w:rsidP="002F63D1">
      <w:pPr>
        <w:ind w:firstLine="709"/>
        <w:jc w:val="both"/>
        <w:rPr>
          <w:sz w:val="28"/>
          <w:szCs w:val="28"/>
        </w:rPr>
      </w:pPr>
      <w:r w:rsidRPr="00C55267">
        <w:rPr>
          <w:sz w:val="28"/>
          <w:szCs w:val="28"/>
        </w:rPr>
        <w:t>В первом полугодии 2021 года Тверская область приняла участие в международной туристской выставке «Интурмаркет», прошедшей в период с 1 по 3 апреля 2021 года в г. Москве.</w:t>
      </w:r>
    </w:p>
    <w:p w:rsidR="002F63D1" w:rsidRPr="00C55267" w:rsidRDefault="002F63D1" w:rsidP="002F63D1">
      <w:pPr>
        <w:ind w:firstLine="709"/>
        <w:jc w:val="both"/>
        <w:rPr>
          <w:color w:val="000000"/>
          <w:sz w:val="28"/>
          <w:szCs w:val="28"/>
        </w:rPr>
      </w:pPr>
      <w:r w:rsidRPr="00C55267">
        <w:rPr>
          <w:color w:val="000000"/>
          <w:sz w:val="28"/>
          <w:szCs w:val="28"/>
        </w:rPr>
        <w:t>Представители региона на площадке «Интурмаркета» участвовали в деловых встречах, посвященных продвижению региона, итогом которых стало подписание трех соглашений:</w:t>
      </w:r>
    </w:p>
    <w:p w:rsidR="002F63D1" w:rsidRPr="00C55267" w:rsidRDefault="002F63D1" w:rsidP="002F63D1">
      <w:pPr>
        <w:ind w:firstLine="708"/>
        <w:jc w:val="both"/>
        <w:rPr>
          <w:color w:val="000000"/>
          <w:sz w:val="28"/>
          <w:szCs w:val="28"/>
        </w:rPr>
      </w:pPr>
      <w:r w:rsidRPr="00C55267">
        <w:rPr>
          <w:color w:val="000000"/>
          <w:sz w:val="28"/>
          <w:szCs w:val="28"/>
        </w:rPr>
        <w:t>- с Российской Международной академией туризма – о сотрудничестве, направленном на совершенствование подготовки высокопрофессиональных кадров для сферы туризма;</w:t>
      </w:r>
    </w:p>
    <w:p w:rsidR="002F63D1" w:rsidRPr="00C55267" w:rsidRDefault="002F63D1" w:rsidP="002F63D1">
      <w:pPr>
        <w:ind w:firstLine="708"/>
        <w:jc w:val="both"/>
        <w:rPr>
          <w:color w:val="000000"/>
          <w:sz w:val="28"/>
          <w:szCs w:val="28"/>
        </w:rPr>
      </w:pPr>
      <w:r w:rsidRPr="00C55267">
        <w:rPr>
          <w:color w:val="000000"/>
          <w:sz w:val="28"/>
          <w:szCs w:val="28"/>
        </w:rPr>
        <w:t>- с Ярославской областью – о создании нового межрегионального маршрута «Золотое кольцо. Верхняя Волга»;</w:t>
      </w:r>
    </w:p>
    <w:p w:rsidR="002F63D1" w:rsidRPr="00C55267" w:rsidRDefault="002F63D1" w:rsidP="002F63D1">
      <w:pPr>
        <w:ind w:firstLine="708"/>
        <w:jc w:val="both"/>
        <w:rPr>
          <w:color w:val="000000"/>
          <w:sz w:val="28"/>
          <w:szCs w:val="28"/>
        </w:rPr>
      </w:pPr>
      <w:r w:rsidRPr="00C55267">
        <w:rPr>
          <w:color w:val="000000"/>
          <w:sz w:val="28"/>
          <w:szCs w:val="28"/>
        </w:rPr>
        <w:t>- с Республикой Дагестан – о перекрестном взаимодействии в рамках популяризации туристических возможностей двух регионов. </w:t>
      </w:r>
    </w:p>
    <w:p w:rsidR="002F63D1" w:rsidRPr="00C55267" w:rsidRDefault="002F63D1" w:rsidP="002F63D1">
      <w:pPr>
        <w:ind w:firstLine="708"/>
        <w:jc w:val="both"/>
        <w:rPr>
          <w:color w:val="000000"/>
          <w:sz w:val="28"/>
          <w:szCs w:val="28"/>
        </w:rPr>
      </w:pPr>
      <w:r w:rsidRPr="00C55267">
        <w:rPr>
          <w:color w:val="000000"/>
          <w:sz w:val="28"/>
          <w:szCs w:val="28"/>
        </w:rPr>
        <w:t xml:space="preserve">Вместе с тем, были проведены рабочие встречи с компанией «Уральские авиалинии» по вопросу совместного проекта по продвижению маршрута «Государева дорога» на страницах бортового журнала авиакомпании, представленного на внутренних рейсах, а также совместно с профильным изданием «National Geographic» обсуждались возможности продвижения ресурсов Тверской области на рекламных билбордах в Москве и другие совместные проекты. </w:t>
      </w:r>
    </w:p>
    <w:p w:rsidR="002F63D1" w:rsidRPr="00C55267" w:rsidRDefault="002F63D1" w:rsidP="002F63D1">
      <w:pPr>
        <w:ind w:firstLine="708"/>
        <w:jc w:val="both"/>
        <w:rPr>
          <w:color w:val="000000"/>
          <w:sz w:val="28"/>
          <w:szCs w:val="28"/>
        </w:rPr>
      </w:pPr>
      <w:r w:rsidRPr="00C55267">
        <w:rPr>
          <w:color w:val="000000"/>
          <w:sz w:val="28"/>
          <w:szCs w:val="28"/>
        </w:rPr>
        <w:t>Впервые на площадке единым стендом был представлен туристский потенциал межрегионального туристского проекта «Государева дорога» во взаимодействии с Московской, Новгородской и Ленинградской областям</w:t>
      </w:r>
      <w:r w:rsidR="00257E57">
        <w:rPr>
          <w:color w:val="000000"/>
          <w:sz w:val="28"/>
          <w:szCs w:val="28"/>
        </w:rPr>
        <w:t>и</w:t>
      </w:r>
      <w:r w:rsidRPr="00C55267">
        <w:rPr>
          <w:color w:val="000000"/>
          <w:sz w:val="28"/>
          <w:szCs w:val="28"/>
        </w:rPr>
        <w:t>. Стенд был востребован посетителями выставки, были организованы и успешно реализованы онлайн продажи туров.</w:t>
      </w:r>
    </w:p>
    <w:p w:rsidR="002F63D1" w:rsidRPr="00C55267" w:rsidRDefault="002F63D1" w:rsidP="002F63D1">
      <w:pPr>
        <w:ind w:firstLine="708"/>
        <w:jc w:val="both"/>
        <w:rPr>
          <w:color w:val="000000"/>
          <w:sz w:val="28"/>
          <w:szCs w:val="28"/>
        </w:rPr>
      </w:pPr>
      <w:r w:rsidRPr="00C55267">
        <w:rPr>
          <w:color w:val="000000"/>
          <w:sz w:val="28"/>
          <w:szCs w:val="28"/>
        </w:rPr>
        <w:t>Тверская область презентовала свой опыт развития конгресс-туризма и возможностей для делового туризма на сессии «Mice day».  Представители региона и Всероссийского историко-этнографического музея выступили ключевыми спикерами на Всероссийском образовательном форуме «Пора путешествовать по России», который состоялся в первый день выставки. Участники поделились кейсом по комплексному обновлению музейных программ и созданию межрегиональных туристических маршрутов.</w:t>
      </w:r>
    </w:p>
    <w:p w:rsidR="002F63D1" w:rsidRPr="00C55267" w:rsidRDefault="002F63D1" w:rsidP="002F63D1">
      <w:pPr>
        <w:ind w:firstLine="708"/>
        <w:jc w:val="both"/>
        <w:rPr>
          <w:color w:val="000000"/>
          <w:sz w:val="28"/>
          <w:szCs w:val="28"/>
        </w:rPr>
      </w:pPr>
      <w:r w:rsidRPr="00C55267">
        <w:rPr>
          <w:color w:val="000000"/>
          <w:sz w:val="28"/>
          <w:szCs w:val="28"/>
        </w:rPr>
        <w:t>На международной туристской выставке «</w:t>
      </w:r>
      <w:r w:rsidRPr="00C55267">
        <w:rPr>
          <w:color w:val="000000"/>
          <w:sz w:val="28"/>
          <w:szCs w:val="28"/>
          <w:lang w:val="en-US"/>
        </w:rPr>
        <w:t>MITT</w:t>
      </w:r>
      <w:r w:rsidRPr="00C55267">
        <w:rPr>
          <w:color w:val="000000"/>
          <w:sz w:val="28"/>
          <w:szCs w:val="28"/>
        </w:rPr>
        <w:t>» представители Тверской области приняли участие в деловой программе выставки, где обсуждались важные аспекты развития туристской отрасли и внутреннего туризма в Российской Федерации.</w:t>
      </w:r>
    </w:p>
    <w:p w:rsidR="002F63D1" w:rsidRPr="00C55267" w:rsidRDefault="002F63D1" w:rsidP="002F63D1">
      <w:pPr>
        <w:pStyle w:val="afe"/>
        <w:spacing w:after="0" w:line="240" w:lineRule="auto"/>
        <w:ind w:left="0" w:firstLine="709"/>
        <w:jc w:val="both"/>
        <w:rPr>
          <w:rFonts w:ascii="Times New Roman" w:eastAsia="Calibri" w:hAnsi="Times New Roman"/>
          <w:sz w:val="28"/>
          <w:szCs w:val="28"/>
        </w:rPr>
      </w:pPr>
      <w:r w:rsidRPr="00C55267">
        <w:rPr>
          <w:rFonts w:ascii="Times New Roman" w:eastAsia="Calibri" w:hAnsi="Times New Roman"/>
          <w:sz w:val="28"/>
          <w:szCs w:val="28"/>
        </w:rPr>
        <w:t xml:space="preserve">В первом полугодии 2021 года на территории Тверской области были организованы 2 блог-тура – «Путешествие по тверской провинции» и </w:t>
      </w:r>
      <w:r w:rsidR="00AE134A">
        <w:rPr>
          <w:rFonts w:ascii="Times New Roman" w:eastAsia="Calibri" w:hAnsi="Times New Roman"/>
          <w:sz w:val="28"/>
          <w:szCs w:val="28"/>
        </w:rPr>
        <w:t xml:space="preserve">                 </w:t>
      </w:r>
      <w:r w:rsidRPr="00C55267">
        <w:rPr>
          <w:rFonts w:ascii="Times New Roman" w:eastAsia="Calibri" w:hAnsi="Times New Roman"/>
          <w:sz w:val="28"/>
          <w:szCs w:val="28"/>
        </w:rPr>
        <w:t>«На родину российского сыроделия», в которых приняли участие 16 популярных travel-блогеров. Общий охват публикаций по итогам блог-туров составил более 1 миллиона просмотров. Еще 2 блог-тура запланированы</w:t>
      </w:r>
      <w:r w:rsidR="00AE134A">
        <w:rPr>
          <w:rFonts w:ascii="Times New Roman" w:eastAsia="Calibri" w:hAnsi="Times New Roman"/>
          <w:sz w:val="28"/>
          <w:szCs w:val="28"/>
        </w:rPr>
        <w:t xml:space="preserve">               </w:t>
      </w:r>
      <w:r w:rsidRPr="00C55267">
        <w:rPr>
          <w:rFonts w:ascii="Times New Roman" w:eastAsia="Calibri" w:hAnsi="Times New Roman"/>
          <w:sz w:val="28"/>
          <w:szCs w:val="28"/>
        </w:rPr>
        <w:t xml:space="preserve"> на </w:t>
      </w:r>
      <w:r w:rsidRPr="00C55267">
        <w:rPr>
          <w:rFonts w:ascii="Times New Roman" w:eastAsia="Calibri" w:hAnsi="Times New Roman"/>
          <w:sz w:val="28"/>
          <w:szCs w:val="28"/>
          <w:lang w:val="en-US"/>
        </w:rPr>
        <w:t>II</w:t>
      </w:r>
      <w:r w:rsidRPr="00C55267">
        <w:rPr>
          <w:rFonts w:ascii="Times New Roman" w:eastAsia="Calibri" w:hAnsi="Times New Roman"/>
          <w:sz w:val="28"/>
          <w:szCs w:val="28"/>
        </w:rPr>
        <w:t xml:space="preserve"> полугодие 2021 года. </w:t>
      </w:r>
    </w:p>
    <w:p w:rsidR="002F63D1" w:rsidRPr="00C55267" w:rsidRDefault="002F63D1" w:rsidP="002F63D1">
      <w:pPr>
        <w:tabs>
          <w:tab w:val="left" w:pos="993"/>
        </w:tabs>
        <w:ind w:firstLine="709"/>
        <w:contextualSpacing/>
        <w:jc w:val="both"/>
        <w:rPr>
          <w:color w:val="000000"/>
          <w:sz w:val="28"/>
          <w:szCs w:val="28"/>
        </w:rPr>
      </w:pPr>
      <w:r w:rsidRPr="00C55267">
        <w:rPr>
          <w:color w:val="000000"/>
          <w:sz w:val="28"/>
          <w:szCs w:val="28"/>
        </w:rPr>
        <w:t>Также в первой половине 2021 года были проведены 4 информационных тура:</w:t>
      </w:r>
    </w:p>
    <w:p w:rsidR="002F63D1" w:rsidRPr="00C55267" w:rsidRDefault="006B30A4" w:rsidP="002F63D1">
      <w:pPr>
        <w:tabs>
          <w:tab w:val="left" w:pos="993"/>
        </w:tabs>
        <w:ind w:firstLine="709"/>
        <w:contextualSpacing/>
        <w:jc w:val="both"/>
        <w:rPr>
          <w:color w:val="000000"/>
          <w:sz w:val="28"/>
          <w:szCs w:val="28"/>
        </w:rPr>
      </w:pPr>
      <w:r>
        <w:rPr>
          <w:b/>
          <w:color w:val="000000"/>
          <w:sz w:val="28"/>
          <w:szCs w:val="28"/>
        </w:rPr>
        <w:t xml:space="preserve">- </w:t>
      </w:r>
      <w:r w:rsidR="002F63D1" w:rsidRPr="006B30A4">
        <w:rPr>
          <w:color w:val="000000"/>
          <w:sz w:val="28"/>
          <w:szCs w:val="28"/>
        </w:rPr>
        <w:t>Инфотур № 1 «Земля воинской славы»</w:t>
      </w:r>
      <w:r w:rsidR="002F63D1" w:rsidRPr="00C55267">
        <w:rPr>
          <w:color w:val="000000"/>
          <w:sz w:val="28"/>
          <w:szCs w:val="28"/>
        </w:rPr>
        <w:t xml:space="preserve"> (два дня)</w:t>
      </w:r>
      <w:r w:rsidR="006318B8">
        <w:rPr>
          <w:color w:val="000000"/>
          <w:sz w:val="28"/>
          <w:szCs w:val="28"/>
        </w:rPr>
        <w:t>:</w:t>
      </w:r>
      <w:r w:rsidR="002F63D1" w:rsidRPr="00C55267">
        <w:rPr>
          <w:color w:val="000000"/>
          <w:sz w:val="28"/>
          <w:szCs w:val="28"/>
        </w:rPr>
        <w:t xml:space="preserve"> г. Москва / г. Тверь – г. Зубцов – г. Ржев – Ржевский район – Оленинский </w:t>
      </w:r>
      <w:r w:rsidR="00D71FAA">
        <w:rPr>
          <w:color w:val="000000"/>
          <w:sz w:val="28"/>
          <w:szCs w:val="28"/>
        </w:rPr>
        <w:t>муниципальный округ</w:t>
      </w:r>
      <w:r w:rsidR="002F63D1" w:rsidRPr="00C55267">
        <w:rPr>
          <w:color w:val="000000"/>
          <w:sz w:val="28"/>
          <w:szCs w:val="28"/>
        </w:rPr>
        <w:t xml:space="preserve"> </w:t>
      </w:r>
      <w:r w:rsidR="00D71FAA">
        <w:rPr>
          <w:color w:val="000000"/>
          <w:sz w:val="28"/>
          <w:szCs w:val="28"/>
        </w:rPr>
        <w:t xml:space="preserve">         </w:t>
      </w:r>
      <w:r w:rsidR="002F63D1" w:rsidRPr="00C55267">
        <w:rPr>
          <w:color w:val="000000"/>
          <w:sz w:val="28"/>
          <w:szCs w:val="28"/>
        </w:rPr>
        <w:t>(д. Холмец) – г. Москва /г. Тверь</w:t>
      </w:r>
      <w:r w:rsidR="00006BAD">
        <w:rPr>
          <w:color w:val="000000"/>
          <w:sz w:val="28"/>
          <w:szCs w:val="28"/>
        </w:rPr>
        <w:t>;</w:t>
      </w:r>
    </w:p>
    <w:p w:rsidR="002F63D1" w:rsidRPr="00C55267" w:rsidRDefault="006B30A4" w:rsidP="002F63D1">
      <w:pPr>
        <w:tabs>
          <w:tab w:val="left" w:pos="993"/>
        </w:tabs>
        <w:ind w:firstLine="709"/>
        <w:contextualSpacing/>
        <w:jc w:val="both"/>
        <w:rPr>
          <w:color w:val="000000"/>
          <w:sz w:val="28"/>
          <w:szCs w:val="28"/>
        </w:rPr>
      </w:pPr>
      <w:r>
        <w:rPr>
          <w:b/>
          <w:color w:val="000000"/>
          <w:sz w:val="28"/>
          <w:szCs w:val="28"/>
        </w:rPr>
        <w:t xml:space="preserve">- </w:t>
      </w:r>
      <w:r w:rsidR="002F63D1" w:rsidRPr="006B30A4">
        <w:rPr>
          <w:color w:val="000000"/>
          <w:sz w:val="28"/>
          <w:szCs w:val="28"/>
        </w:rPr>
        <w:t xml:space="preserve">Инфотур №2 «Государева дорога. </w:t>
      </w:r>
      <w:r w:rsidR="002F63D1" w:rsidRPr="00C55267">
        <w:rPr>
          <w:color w:val="000000"/>
          <w:sz w:val="28"/>
          <w:szCs w:val="28"/>
        </w:rPr>
        <w:t>Классика» (три дня)</w:t>
      </w:r>
      <w:r w:rsidR="006318B8">
        <w:rPr>
          <w:color w:val="000000"/>
          <w:sz w:val="28"/>
          <w:szCs w:val="28"/>
        </w:rPr>
        <w:t>:</w:t>
      </w:r>
      <w:r w:rsidR="002F63D1" w:rsidRPr="00C55267">
        <w:rPr>
          <w:color w:val="000000"/>
          <w:sz w:val="28"/>
          <w:szCs w:val="28"/>
        </w:rPr>
        <w:t xml:space="preserve"> г. Тверь – </w:t>
      </w:r>
      <w:r w:rsidR="00D71FAA">
        <w:rPr>
          <w:color w:val="000000"/>
          <w:sz w:val="28"/>
          <w:szCs w:val="28"/>
        </w:rPr>
        <w:t xml:space="preserve">                  </w:t>
      </w:r>
      <w:r w:rsidR="002F63D1" w:rsidRPr="00C55267">
        <w:rPr>
          <w:color w:val="000000"/>
          <w:sz w:val="28"/>
          <w:szCs w:val="28"/>
        </w:rPr>
        <w:t xml:space="preserve">г. Торжок – г. Вышний Волочек – г. Бологое – Бологовский район </w:t>
      </w:r>
      <w:r w:rsidR="002F63D1" w:rsidRPr="00C55267">
        <w:rPr>
          <w:color w:val="000000"/>
          <w:sz w:val="28"/>
          <w:szCs w:val="28"/>
        </w:rPr>
        <w:br/>
        <w:t>(ст. Куженкино)</w:t>
      </w:r>
      <w:r w:rsidR="00006BAD">
        <w:rPr>
          <w:color w:val="000000"/>
          <w:sz w:val="28"/>
          <w:szCs w:val="28"/>
        </w:rPr>
        <w:t>;</w:t>
      </w:r>
    </w:p>
    <w:p w:rsidR="002F63D1" w:rsidRPr="00C55267" w:rsidRDefault="00B46E1E" w:rsidP="002F63D1">
      <w:pPr>
        <w:tabs>
          <w:tab w:val="left" w:pos="993"/>
        </w:tabs>
        <w:ind w:firstLine="709"/>
        <w:contextualSpacing/>
        <w:jc w:val="both"/>
        <w:rPr>
          <w:color w:val="000000"/>
          <w:sz w:val="28"/>
          <w:szCs w:val="28"/>
        </w:rPr>
      </w:pPr>
      <w:r>
        <w:rPr>
          <w:b/>
          <w:color w:val="000000"/>
          <w:sz w:val="28"/>
          <w:szCs w:val="28"/>
        </w:rPr>
        <w:t xml:space="preserve">- </w:t>
      </w:r>
      <w:r w:rsidR="002F63D1" w:rsidRPr="00B46E1E">
        <w:rPr>
          <w:color w:val="000000"/>
          <w:sz w:val="28"/>
          <w:szCs w:val="28"/>
        </w:rPr>
        <w:t>Инфотур № 3 «Сказы волжских городов:</w:t>
      </w:r>
      <w:r w:rsidR="002F63D1" w:rsidRPr="00C55267">
        <w:rPr>
          <w:color w:val="000000"/>
          <w:sz w:val="28"/>
          <w:szCs w:val="28"/>
        </w:rPr>
        <w:t xml:space="preserve"> Тверь –</w:t>
      </w:r>
      <w:r>
        <w:rPr>
          <w:color w:val="000000"/>
          <w:sz w:val="28"/>
          <w:szCs w:val="28"/>
        </w:rPr>
        <w:t xml:space="preserve"> </w:t>
      </w:r>
      <w:r w:rsidR="002F63D1" w:rsidRPr="00C55267">
        <w:rPr>
          <w:color w:val="000000"/>
          <w:sz w:val="28"/>
          <w:szCs w:val="28"/>
        </w:rPr>
        <w:t>Кимры</w:t>
      </w:r>
      <w:r>
        <w:rPr>
          <w:color w:val="000000"/>
          <w:sz w:val="28"/>
          <w:szCs w:val="28"/>
        </w:rPr>
        <w:t xml:space="preserve"> – </w:t>
      </w:r>
      <w:r w:rsidR="002F63D1" w:rsidRPr="00C55267">
        <w:rPr>
          <w:color w:val="000000"/>
          <w:sz w:val="28"/>
          <w:szCs w:val="28"/>
        </w:rPr>
        <w:t>Калязин</w:t>
      </w:r>
      <w:r>
        <w:rPr>
          <w:color w:val="000000"/>
          <w:sz w:val="28"/>
          <w:szCs w:val="28"/>
        </w:rPr>
        <w:t xml:space="preserve"> –</w:t>
      </w:r>
      <w:r w:rsidR="002F63D1" w:rsidRPr="00C55267">
        <w:rPr>
          <w:color w:val="000000"/>
          <w:sz w:val="28"/>
          <w:szCs w:val="28"/>
        </w:rPr>
        <w:t>Кашин</w:t>
      </w:r>
      <w:r w:rsidR="00006BAD">
        <w:rPr>
          <w:color w:val="000000"/>
          <w:sz w:val="28"/>
          <w:szCs w:val="28"/>
        </w:rPr>
        <w:t>» (два дня)</w:t>
      </w:r>
      <w:r w:rsidR="006318B8">
        <w:rPr>
          <w:color w:val="000000"/>
          <w:sz w:val="28"/>
          <w:szCs w:val="28"/>
        </w:rPr>
        <w:t>:</w:t>
      </w:r>
      <w:r w:rsidR="00006BAD">
        <w:rPr>
          <w:color w:val="000000"/>
          <w:sz w:val="28"/>
          <w:szCs w:val="28"/>
        </w:rPr>
        <w:t xml:space="preserve"> г. Тверь – г. Кимры – </w:t>
      </w:r>
      <w:r w:rsidR="002F63D1" w:rsidRPr="00C55267">
        <w:rPr>
          <w:color w:val="000000"/>
          <w:sz w:val="28"/>
          <w:szCs w:val="28"/>
        </w:rPr>
        <w:t xml:space="preserve">Кимрский район (поселок Приволжский) </w:t>
      </w:r>
      <w:r w:rsidR="00006BAD">
        <w:rPr>
          <w:color w:val="000000"/>
          <w:sz w:val="28"/>
          <w:szCs w:val="28"/>
        </w:rPr>
        <w:t>– г. Калязин –</w:t>
      </w:r>
      <w:r w:rsidR="002F63D1" w:rsidRPr="00C55267">
        <w:rPr>
          <w:color w:val="000000"/>
          <w:sz w:val="28"/>
          <w:szCs w:val="28"/>
        </w:rPr>
        <w:t xml:space="preserve"> г. Кашин – Кашинский городской округ </w:t>
      </w:r>
      <w:r w:rsidR="00006BAD">
        <w:rPr>
          <w:color w:val="000000"/>
          <w:sz w:val="28"/>
          <w:szCs w:val="28"/>
        </w:rPr>
        <w:t xml:space="preserve">                         </w:t>
      </w:r>
      <w:r w:rsidR="002F63D1" w:rsidRPr="00C55267">
        <w:rPr>
          <w:color w:val="000000"/>
          <w:sz w:val="28"/>
          <w:szCs w:val="28"/>
        </w:rPr>
        <w:t>(с. Матино) – г. Тверь</w:t>
      </w:r>
      <w:r w:rsidR="00006BAD">
        <w:rPr>
          <w:color w:val="000000"/>
          <w:sz w:val="28"/>
          <w:szCs w:val="28"/>
        </w:rPr>
        <w:t>;</w:t>
      </w:r>
    </w:p>
    <w:p w:rsidR="002F63D1" w:rsidRPr="00C55267" w:rsidRDefault="006318B8" w:rsidP="002F63D1">
      <w:pPr>
        <w:tabs>
          <w:tab w:val="left" w:pos="993"/>
        </w:tabs>
        <w:ind w:firstLine="709"/>
        <w:contextualSpacing/>
        <w:jc w:val="both"/>
        <w:rPr>
          <w:color w:val="000000"/>
          <w:sz w:val="28"/>
          <w:szCs w:val="28"/>
        </w:rPr>
      </w:pPr>
      <w:r>
        <w:rPr>
          <w:b/>
          <w:color w:val="000000"/>
          <w:sz w:val="28"/>
          <w:szCs w:val="28"/>
        </w:rPr>
        <w:t xml:space="preserve">- </w:t>
      </w:r>
      <w:r w:rsidR="002F63D1" w:rsidRPr="006318B8">
        <w:rPr>
          <w:color w:val="000000"/>
          <w:sz w:val="28"/>
          <w:szCs w:val="28"/>
        </w:rPr>
        <w:t>Инфотур № 4 «Селигерия» (</w:t>
      </w:r>
      <w:r w:rsidR="002F63D1" w:rsidRPr="00C55267">
        <w:rPr>
          <w:color w:val="000000"/>
          <w:sz w:val="28"/>
          <w:szCs w:val="28"/>
        </w:rPr>
        <w:t>два дня)</w:t>
      </w:r>
      <w:r>
        <w:rPr>
          <w:color w:val="000000"/>
          <w:sz w:val="28"/>
          <w:szCs w:val="28"/>
        </w:rPr>
        <w:t>:</w:t>
      </w:r>
      <w:r w:rsidR="002F63D1" w:rsidRPr="00C55267">
        <w:rPr>
          <w:color w:val="000000"/>
          <w:sz w:val="28"/>
          <w:szCs w:val="28"/>
        </w:rPr>
        <w:t xml:space="preserve"> г. Тверь – г. Торжок – Пеновский муниципальный округ – Осташковский городской округ – г. Тверь</w:t>
      </w:r>
      <w:r>
        <w:rPr>
          <w:color w:val="000000"/>
          <w:sz w:val="28"/>
          <w:szCs w:val="28"/>
        </w:rPr>
        <w:t>.</w:t>
      </w:r>
    </w:p>
    <w:p w:rsidR="002F63D1" w:rsidRPr="00C55267" w:rsidRDefault="002F63D1" w:rsidP="002F63D1">
      <w:pPr>
        <w:tabs>
          <w:tab w:val="left" w:pos="993"/>
        </w:tabs>
        <w:ind w:firstLine="709"/>
        <w:contextualSpacing/>
        <w:jc w:val="both"/>
        <w:rPr>
          <w:color w:val="000000"/>
          <w:sz w:val="28"/>
          <w:szCs w:val="28"/>
        </w:rPr>
      </w:pPr>
      <w:r w:rsidRPr="00C55267">
        <w:rPr>
          <w:color w:val="000000"/>
          <w:sz w:val="28"/>
          <w:szCs w:val="28"/>
        </w:rPr>
        <w:t>В программы было включено посещение более 20 городов и населенных пунктов, практически в каждый тур входили мастер-классы, во время которых гости смогли познакомиться с уникальными промыслами региона. Экскурсии, где предлагалось включиться в процесс и сделать сувенир своими руками, получили больше положительных оценок от туристов. Турбизнес подключился к активной работе по обновлению турпродуктов, отвечающих запросам туристического рынка.</w:t>
      </w:r>
    </w:p>
    <w:p w:rsidR="002F63D1" w:rsidRPr="00C55267" w:rsidRDefault="002F63D1" w:rsidP="002F63D1">
      <w:pPr>
        <w:tabs>
          <w:tab w:val="left" w:pos="993"/>
        </w:tabs>
        <w:ind w:firstLine="709"/>
        <w:contextualSpacing/>
        <w:jc w:val="both"/>
        <w:rPr>
          <w:color w:val="000000"/>
          <w:sz w:val="28"/>
          <w:szCs w:val="28"/>
        </w:rPr>
      </w:pPr>
      <w:r w:rsidRPr="00C55267">
        <w:rPr>
          <w:color w:val="000000"/>
          <w:sz w:val="28"/>
          <w:szCs w:val="28"/>
        </w:rPr>
        <w:t>В связи с эпидемиологической обстановкой в настоящее время вырос спрос на экотуризм и отдых в сельской местности с возможностью приобщиться к жизни фермеров. В программу нескольких туров вошло посещение экоферм и агрохозяйств.</w:t>
      </w:r>
    </w:p>
    <w:p w:rsidR="002F63D1" w:rsidRPr="00C55267" w:rsidRDefault="002F63D1" w:rsidP="002F63D1">
      <w:pPr>
        <w:tabs>
          <w:tab w:val="left" w:pos="993"/>
        </w:tabs>
        <w:ind w:firstLine="709"/>
        <w:contextualSpacing/>
        <w:jc w:val="both"/>
        <w:rPr>
          <w:color w:val="000000"/>
          <w:sz w:val="28"/>
          <w:szCs w:val="28"/>
        </w:rPr>
      </w:pPr>
      <w:r w:rsidRPr="00C55267">
        <w:rPr>
          <w:color w:val="000000"/>
          <w:sz w:val="28"/>
          <w:szCs w:val="28"/>
        </w:rPr>
        <w:t xml:space="preserve">В </w:t>
      </w:r>
      <w:r w:rsidR="001B200B">
        <w:rPr>
          <w:color w:val="000000"/>
          <w:sz w:val="28"/>
          <w:szCs w:val="28"/>
        </w:rPr>
        <w:t>текущем</w:t>
      </w:r>
      <w:r w:rsidRPr="00C55267">
        <w:rPr>
          <w:color w:val="000000"/>
          <w:sz w:val="28"/>
          <w:szCs w:val="28"/>
        </w:rPr>
        <w:t xml:space="preserve"> туристическом сезоне ожидается интерес к таким локациям, как Тверь, Кимры, Калязин и Кашин. Они входят в новый маршрут «Сказы волжских городов», который был разработан в 2021 году и презентован туристическому бизнесу во время информационных туров. Интерес к данному маршруту уже выразили туроператоры из Петрозаводска, Ярославля, Москвы и Московской области, Смоленска и Таганрога.</w:t>
      </w:r>
    </w:p>
    <w:p w:rsidR="002F63D1" w:rsidRPr="00C55267" w:rsidRDefault="002F63D1" w:rsidP="002F63D1">
      <w:pPr>
        <w:tabs>
          <w:tab w:val="left" w:pos="993"/>
        </w:tabs>
        <w:ind w:firstLine="709"/>
        <w:contextualSpacing/>
        <w:jc w:val="both"/>
        <w:rPr>
          <w:color w:val="000000"/>
          <w:sz w:val="28"/>
          <w:szCs w:val="28"/>
        </w:rPr>
      </w:pPr>
      <w:r w:rsidRPr="00C55267">
        <w:rPr>
          <w:color w:val="000000"/>
          <w:sz w:val="28"/>
          <w:szCs w:val="28"/>
        </w:rPr>
        <w:t xml:space="preserve">Проведение оставшихся 2-х информационных туров запланировано </w:t>
      </w:r>
      <w:r w:rsidR="00EC40F5">
        <w:rPr>
          <w:color w:val="000000"/>
          <w:sz w:val="28"/>
          <w:szCs w:val="28"/>
        </w:rPr>
        <w:t xml:space="preserve">       </w:t>
      </w:r>
      <w:r w:rsidRPr="00C55267">
        <w:rPr>
          <w:color w:val="000000"/>
          <w:sz w:val="28"/>
          <w:szCs w:val="28"/>
        </w:rPr>
        <w:t xml:space="preserve">на </w:t>
      </w:r>
      <w:r w:rsidRPr="00C55267">
        <w:rPr>
          <w:color w:val="000000"/>
          <w:sz w:val="28"/>
          <w:szCs w:val="28"/>
          <w:lang w:val="en-US"/>
        </w:rPr>
        <w:t>II</w:t>
      </w:r>
      <w:r w:rsidRPr="00C55267">
        <w:rPr>
          <w:color w:val="000000"/>
          <w:sz w:val="28"/>
          <w:szCs w:val="28"/>
        </w:rPr>
        <w:t xml:space="preserve"> полугодие 2021 года.</w:t>
      </w:r>
    </w:p>
    <w:p w:rsidR="002F63D1" w:rsidRPr="00C55267" w:rsidRDefault="002F63D1" w:rsidP="002F63D1">
      <w:pPr>
        <w:ind w:firstLine="567"/>
        <w:contextualSpacing/>
        <w:jc w:val="both"/>
        <w:rPr>
          <w:rFonts w:eastAsia="Calibri"/>
          <w:sz w:val="28"/>
          <w:szCs w:val="28"/>
        </w:rPr>
      </w:pPr>
      <w:r w:rsidRPr="00C55267">
        <w:rPr>
          <w:rFonts w:eastAsia="Calibri"/>
          <w:sz w:val="28"/>
          <w:szCs w:val="28"/>
        </w:rPr>
        <w:t>В первом полугодии 2021 года продолжалась работа по изданию полиграфических материалов и дальнейшему их распространению среди объектов туристского показа и объектов размещения. Среди данных изданий представлены следующие карты городов</w:t>
      </w:r>
      <w:r w:rsidR="00244267">
        <w:rPr>
          <w:rFonts w:eastAsia="Calibri"/>
          <w:sz w:val="28"/>
          <w:szCs w:val="28"/>
        </w:rPr>
        <w:t>:</w:t>
      </w:r>
      <w:r w:rsidRPr="00C55267">
        <w:rPr>
          <w:rFonts w:eastAsia="Calibri"/>
          <w:sz w:val="28"/>
          <w:szCs w:val="28"/>
        </w:rPr>
        <w:t xml:space="preserve"> «Тверь и окрестности», «Калязин и окрестности», «Старица и окрестности», «Торжок и окрестности», «Ржев и окрестности», «Конаково и окрестности», «Кимры и окрестности», карта туриста Тверской области, межрегиональная карта и буклет «Государева дорога», буклеты «Прогулки с Александром Пушкиным», «Земля воинской славы», «Семейные путешествия по Тверской провинции», «Дорогами тверских князей», «Сойдём на берег Тверской».</w:t>
      </w:r>
    </w:p>
    <w:p w:rsidR="002F63D1" w:rsidRPr="00C55267" w:rsidRDefault="002F63D1" w:rsidP="002F63D1">
      <w:pPr>
        <w:ind w:firstLine="709"/>
        <w:contextualSpacing/>
        <w:jc w:val="both"/>
        <w:rPr>
          <w:sz w:val="28"/>
          <w:szCs w:val="28"/>
        </w:rPr>
      </w:pPr>
      <w:r w:rsidRPr="00C55267">
        <w:rPr>
          <w:sz w:val="28"/>
          <w:szCs w:val="28"/>
        </w:rPr>
        <w:t xml:space="preserve">В навигационный сезон 2021 года </w:t>
      </w:r>
      <w:r w:rsidR="00981D40">
        <w:rPr>
          <w:sz w:val="28"/>
          <w:szCs w:val="28"/>
        </w:rPr>
        <w:t>к берегам г. Твери, г. Калязина и</w:t>
      </w:r>
      <w:r w:rsidRPr="00C55267">
        <w:rPr>
          <w:sz w:val="28"/>
          <w:szCs w:val="28"/>
        </w:rPr>
        <w:t xml:space="preserve">                            г. Весьегонска планирует причалить более 300 теплоходов. В частности, в период с 1 мая 2021 года по 31 июля 2021 года к берегам г. Твери и г. Калязина причалило 218 теплоходов, а общее количество туристов за данный период составило более 15 000 чел.</w:t>
      </w:r>
    </w:p>
    <w:p w:rsidR="002F63D1" w:rsidRPr="00C55267" w:rsidRDefault="002F63D1" w:rsidP="002F63D1">
      <w:pPr>
        <w:ind w:firstLine="709"/>
        <w:contextualSpacing/>
        <w:jc w:val="both"/>
        <w:rPr>
          <w:b/>
          <w:sz w:val="28"/>
          <w:szCs w:val="28"/>
        </w:rPr>
      </w:pPr>
      <w:r w:rsidRPr="00C55267">
        <w:rPr>
          <w:sz w:val="28"/>
          <w:szCs w:val="28"/>
        </w:rPr>
        <w:t xml:space="preserve">Также продолжается активное взаимодействие с представителями круизных компаний в целях улучшения качества приема туристов на территории Тверской области, а также разрабатывается информационный буклет для туристов, пребывающих на территорию Тверской области водными видами транспорта. </w:t>
      </w:r>
    </w:p>
    <w:p w:rsidR="002F63D1" w:rsidRPr="00C55267" w:rsidRDefault="002F63D1" w:rsidP="002F63D1">
      <w:pPr>
        <w:ind w:firstLine="709"/>
        <w:contextualSpacing/>
        <w:jc w:val="both"/>
        <w:rPr>
          <w:rFonts w:eastAsia="Calibri"/>
          <w:sz w:val="28"/>
          <w:szCs w:val="28"/>
        </w:rPr>
      </w:pPr>
      <w:r w:rsidRPr="00C55267">
        <w:rPr>
          <w:rFonts w:eastAsia="Calibri"/>
          <w:sz w:val="28"/>
          <w:szCs w:val="28"/>
        </w:rPr>
        <w:t xml:space="preserve">В 2021 году в туристский календарь событий Тверской области вошли 109 мероприятий различной направленности (в 2020 – 89, в 2019 – 45, в 2018 году </w:t>
      </w:r>
      <w:r w:rsidR="00A422A2" w:rsidRPr="00C55267">
        <w:rPr>
          <w:rFonts w:eastAsia="Calibri"/>
          <w:sz w:val="28"/>
          <w:szCs w:val="28"/>
        </w:rPr>
        <w:t>–</w:t>
      </w:r>
      <w:r w:rsidRPr="00C55267">
        <w:rPr>
          <w:rFonts w:eastAsia="Calibri"/>
          <w:sz w:val="28"/>
          <w:szCs w:val="28"/>
        </w:rPr>
        <w:t xml:space="preserve"> 40), представляющих интерес для туроператоров и индивидуальных туристов. Информация о событиях, проводимых в Тверской области, направляется федеральным и региональным туристским операторам, а также размещается на туристическом портале </w:t>
      </w:r>
      <w:r w:rsidRPr="00C55267">
        <w:rPr>
          <w:rFonts w:eastAsia="Calibri"/>
          <w:sz w:val="28"/>
          <w:szCs w:val="28"/>
          <w:lang w:val="en-US"/>
        </w:rPr>
        <w:t>welcometver</w:t>
      </w:r>
      <w:r w:rsidRPr="00C55267">
        <w:rPr>
          <w:rFonts w:eastAsia="Calibri"/>
          <w:sz w:val="28"/>
          <w:szCs w:val="28"/>
        </w:rPr>
        <w:t>.</w:t>
      </w:r>
      <w:r w:rsidRPr="00C55267">
        <w:rPr>
          <w:rFonts w:eastAsia="Calibri"/>
          <w:sz w:val="28"/>
          <w:szCs w:val="28"/>
          <w:lang w:val="en-US"/>
        </w:rPr>
        <w:t>ru</w:t>
      </w:r>
      <w:r w:rsidRPr="00C55267">
        <w:rPr>
          <w:rFonts w:eastAsia="Calibri"/>
          <w:sz w:val="28"/>
          <w:szCs w:val="28"/>
        </w:rPr>
        <w:t>.</w:t>
      </w:r>
    </w:p>
    <w:p w:rsidR="002F63D1" w:rsidRPr="00C55267" w:rsidRDefault="002F63D1" w:rsidP="002F63D1">
      <w:pPr>
        <w:ind w:firstLine="709"/>
        <w:contextualSpacing/>
        <w:jc w:val="both"/>
        <w:rPr>
          <w:rFonts w:eastAsia="Calibri"/>
          <w:sz w:val="28"/>
          <w:szCs w:val="28"/>
        </w:rPr>
      </w:pPr>
      <w:r w:rsidRPr="00C55267">
        <w:rPr>
          <w:rFonts w:eastAsia="Calibri"/>
          <w:sz w:val="28"/>
          <w:szCs w:val="28"/>
        </w:rPr>
        <w:t xml:space="preserve">В первом полугодии 2021 года из 109 запланированных к проведению на территории Тверской области мероприятий состоялось 64 события (в 2020 году из 89 мероприятий состоялись 39). Организаторам данных мероприятий была оказана консультационная, методологическая и информационная помощь. </w:t>
      </w:r>
    </w:p>
    <w:p w:rsidR="002F63D1" w:rsidRDefault="002F63D1" w:rsidP="002F63D1">
      <w:pPr>
        <w:ind w:firstLine="709"/>
        <w:contextualSpacing/>
        <w:jc w:val="both"/>
        <w:rPr>
          <w:rFonts w:eastAsia="Calibri"/>
          <w:sz w:val="28"/>
          <w:szCs w:val="28"/>
        </w:rPr>
      </w:pPr>
      <w:r w:rsidRPr="00C55267">
        <w:rPr>
          <w:rFonts w:eastAsia="Calibri"/>
          <w:bCs/>
          <w:sz w:val="28"/>
          <w:szCs w:val="28"/>
        </w:rPr>
        <w:t xml:space="preserve">В 2019-2021 годах осуществлялось </w:t>
      </w:r>
      <w:r w:rsidRPr="00C55267">
        <w:rPr>
          <w:sz w:val="28"/>
          <w:szCs w:val="28"/>
        </w:rPr>
        <w:t>предоставление</w:t>
      </w:r>
      <w:r w:rsidRPr="00C55267">
        <w:rPr>
          <w:rFonts w:eastAsia="Calibri"/>
          <w:sz w:val="28"/>
          <w:szCs w:val="28"/>
        </w:rPr>
        <w:t xml:space="preserve"> субсидии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отдельных категорий граждан (обучающиеся общеобразовательных организаций Российской Федерации; граждане Российской Федерации с инвалидностью; граждане, находящиеся в стационарных учреждениях социального обслуживания Тверской области). </w:t>
      </w:r>
    </w:p>
    <w:p w:rsidR="002F63D1" w:rsidRDefault="00D25EDC" w:rsidP="002B35B3">
      <w:pPr>
        <w:spacing w:before="160" w:after="160"/>
        <w:ind w:firstLine="709"/>
        <w:jc w:val="right"/>
        <w:rPr>
          <w:rFonts w:eastAsia="Calibri"/>
          <w:szCs w:val="28"/>
        </w:rPr>
      </w:pPr>
      <w:r w:rsidRPr="00D25EDC">
        <w:rPr>
          <w:rFonts w:eastAsia="Calibri"/>
          <w:szCs w:val="28"/>
        </w:rPr>
        <w:t>Таблица 26</w:t>
      </w:r>
    </w:p>
    <w:p w:rsidR="002F63D1" w:rsidRPr="00C55267" w:rsidRDefault="002F63D1" w:rsidP="00D25EDC">
      <w:pPr>
        <w:keepNext/>
        <w:spacing w:after="120"/>
        <w:jc w:val="center"/>
        <w:rPr>
          <w:b/>
          <w:szCs w:val="28"/>
        </w:rPr>
      </w:pPr>
      <w:r w:rsidRPr="00C55267">
        <w:rPr>
          <w:b/>
          <w:szCs w:val="28"/>
        </w:rPr>
        <w:t>Распределение субсидии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отдельных категорий граждан за 2019-2021 гг.</w:t>
      </w:r>
    </w:p>
    <w:tbl>
      <w:tblPr>
        <w:tblStyle w:val="a7"/>
        <w:tblW w:w="5000" w:type="pct"/>
        <w:jc w:val="center"/>
        <w:tblLayout w:type="fixed"/>
        <w:tblCellMar>
          <w:left w:w="0" w:type="dxa"/>
          <w:right w:w="0" w:type="dxa"/>
        </w:tblCellMar>
        <w:tblLook w:val="04A0" w:firstRow="1" w:lastRow="0" w:firstColumn="1" w:lastColumn="0" w:noHBand="0" w:noVBand="1"/>
      </w:tblPr>
      <w:tblGrid>
        <w:gridCol w:w="3120"/>
        <w:gridCol w:w="3306"/>
        <w:gridCol w:w="2919"/>
      </w:tblGrid>
      <w:tr w:rsidR="002F63D1" w:rsidRPr="00D25EDC" w:rsidTr="009167A7">
        <w:trPr>
          <w:jc w:val="center"/>
        </w:trPr>
        <w:tc>
          <w:tcPr>
            <w:tcW w:w="1669" w:type="pct"/>
            <w:vAlign w:val="center"/>
          </w:tcPr>
          <w:p w:rsidR="002F63D1" w:rsidRPr="00D25EDC" w:rsidRDefault="002F63D1" w:rsidP="009167A7">
            <w:pPr>
              <w:jc w:val="center"/>
              <w:rPr>
                <w:rFonts w:eastAsia="Calibri"/>
              </w:rPr>
            </w:pPr>
            <w:r w:rsidRPr="00D25EDC">
              <w:rPr>
                <w:rFonts w:eastAsia="Calibri"/>
                <w:b/>
              </w:rPr>
              <w:t>Год</w:t>
            </w:r>
          </w:p>
        </w:tc>
        <w:tc>
          <w:tcPr>
            <w:tcW w:w="1769" w:type="pct"/>
            <w:vAlign w:val="center"/>
          </w:tcPr>
          <w:p w:rsidR="002F63D1" w:rsidRPr="00D25EDC" w:rsidRDefault="002F63D1" w:rsidP="009167A7">
            <w:pPr>
              <w:jc w:val="center"/>
              <w:rPr>
                <w:rFonts w:eastAsia="Calibri"/>
              </w:rPr>
            </w:pPr>
            <w:r w:rsidRPr="00D25EDC">
              <w:rPr>
                <w:rFonts w:eastAsia="Calibri"/>
                <w:b/>
              </w:rPr>
              <w:t>Количество получателей субсидии</w:t>
            </w:r>
          </w:p>
        </w:tc>
        <w:tc>
          <w:tcPr>
            <w:tcW w:w="1562" w:type="pct"/>
            <w:vAlign w:val="center"/>
          </w:tcPr>
          <w:p w:rsidR="002F63D1" w:rsidRPr="00D25EDC" w:rsidRDefault="002F63D1" w:rsidP="009167A7">
            <w:pPr>
              <w:jc w:val="center"/>
              <w:rPr>
                <w:rFonts w:eastAsia="Calibri"/>
                <w:b/>
              </w:rPr>
            </w:pPr>
            <w:r w:rsidRPr="00D25EDC">
              <w:rPr>
                <w:rFonts w:eastAsia="Calibri"/>
                <w:b/>
              </w:rPr>
              <w:t>Размер субсидии,</w:t>
            </w:r>
          </w:p>
          <w:p w:rsidR="002F63D1" w:rsidRPr="00D25EDC" w:rsidRDefault="006E636D" w:rsidP="009167A7">
            <w:pPr>
              <w:jc w:val="center"/>
              <w:rPr>
                <w:rFonts w:eastAsia="Calibri"/>
              </w:rPr>
            </w:pPr>
            <w:r>
              <w:rPr>
                <w:rFonts w:eastAsia="Calibri"/>
                <w:b/>
              </w:rPr>
              <w:t>тыс. рублей</w:t>
            </w:r>
          </w:p>
        </w:tc>
      </w:tr>
      <w:tr w:rsidR="002F63D1" w:rsidRPr="00D25EDC" w:rsidTr="009167A7">
        <w:trPr>
          <w:jc w:val="center"/>
        </w:trPr>
        <w:tc>
          <w:tcPr>
            <w:tcW w:w="1669" w:type="pct"/>
            <w:vAlign w:val="center"/>
          </w:tcPr>
          <w:p w:rsidR="002F63D1" w:rsidRPr="00D25EDC" w:rsidRDefault="002F63D1" w:rsidP="009167A7">
            <w:pPr>
              <w:jc w:val="center"/>
              <w:rPr>
                <w:rFonts w:eastAsia="Calibri"/>
              </w:rPr>
            </w:pPr>
            <w:r w:rsidRPr="00D25EDC">
              <w:rPr>
                <w:rFonts w:eastAsia="Calibri"/>
              </w:rPr>
              <w:t>2019</w:t>
            </w:r>
          </w:p>
        </w:tc>
        <w:tc>
          <w:tcPr>
            <w:tcW w:w="1769" w:type="pct"/>
            <w:vAlign w:val="center"/>
          </w:tcPr>
          <w:p w:rsidR="002F63D1" w:rsidRPr="00D25EDC" w:rsidRDefault="002F63D1" w:rsidP="009167A7">
            <w:pPr>
              <w:jc w:val="center"/>
              <w:rPr>
                <w:rFonts w:eastAsia="Calibri"/>
              </w:rPr>
            </w:pPr>
            <w:r w:rsidRPr="00D25EDC">
              <w:rPr>
                <w:rFonts w:eastAsia="Calibri"/>
              </w:rPr>
              <w:t>3</w:t>
            </w:r>
          </w:p>
        </w:tc>
        <w:tc>
          <w:tcPr>
            <w:tcW w:w="1562" w:type="pct"/>
            <w:vAlign w:val="center"/>
          </w:tcPr>
          <w:p w:rsidR="002F63D1" w:rsidRPr="00D25EDC" w:rsidRDefault="000A7D06" w:rsidP="009167A7">
            <w:pPr>
              <w:jc w:val="center"/>
              <w:rPr>
                <w:rFonts w:eastAsia="Calibri"/>
              </w:rPr>
            </w:pPr>
            <w:r>
              <w:rPr>
                <w:rFonts w:eastAsia="Calibri"/>
              </w:rPr>
              <w:t>566,</w:t>
            </w:r>
            <w:r w:rsidR="002F63D1" w:rsidRPr="00D25EDC">
              <w:rPr>
                <w:rFonts w:eastAsia="Calibri"/>
              </w:rPr>
              <w:t>0</w:t>
            </w:r>
          </w:p>
        </w:tc>
      </w:tr>
      <w:tr w:rsidR="002F63D1" w:rsidRPr="00D25EDC" w:rsidTr="009167A7">
        <w:trPr>
          <w:jc w:val="center"/>
        </w:trPr>
        <w:tc>
          <w:tcPr>
            <w:tcW w:w="1669" w:type="pct"/>
            <w:vAlign w:val="center"/>
          </w:tcPr>
          <w:p w:rsidR="002F63D1" w:rsidRPr="00D25EDC" w:rsidRDefault="002F63D1" w:rsidP="009167A7">
            <w:pPr>
              <w:jc w:val="center"/>
              <w:rPr>
                <w:rFonts w:eastAsia="Calibri"/>
              </w:rPr>
            </w:pPr>
            <w:r w:rsidRPr="00D25EDC">
              <w:rPr>
                <w:rFonts w:eastAsia="Calibri"/>
              </w:rPr>
              <w:t>2020</w:t>
            </w:r>
          </w:p>
        </w:tc>
        <w:tc>
          <w:tcPr>
            <w:tcW w:w="1769" w:type="pct"/>
            <w:vAlign w:val="center"/>
          </w:tcPr>
          <w:p w:rsidR="002F63D1" w:rsidRPr="00D25EDC" w:rsidRDefault="002F63D1" w:rsidP="009167A7">
            <w:pPr>
              <w:jc w:val="center"/>
              <w:rPr>
                <w:rFonts w:eastAsia="Calibri"/>
              </w:rPr>
            </w:pPr>
            <w:r w:rsidRPr="00D25EDC">
              <w:rPr>
                <w:rFonts w:eastAsia="Calibri"/>
              </w:rPr>
              <w:t>8</w:t>
            </w:r>
          </w:p>
        </w:tc>
        <w:tc>
          <w:tcPr>
            <w:tcW w:w="1562" w:type="pct"/>
            <w:vAlign w:val="center"/>
          </w:tcPr>
          <w:p w:rsidR="002F63D1" w:rsidRPr="00D25EDC" w:rsidRDefault="000A7D06" w:rsidP="009167A7">
            <w:pPr>
              <w:jc w:val="center"/>
              <w:rPr>
                <w:rFonts w:eastAsia="Calibri"/>
              </w:rPr>
            </w:pPr>
            <w:r>
              <w:rPr>
                <w:rFonts w:eastAsia="Calibri"/>
              </w:rPr>
              <w:t>7 025,</w:t>
            </w:r>
            <w:r w:rsidR="002F63D1" w:rsidRPr="00D25EDC">
              <w:rPr>
                <w:rFonts w:eastAsia="Calibri"/>
              </w:rPr>
              <w:t>2</w:t>
            </w:r>
          </w:p>
        </w:tc>
      </w:tr>
      <w:tr w:rsidR="002F63D1" w:rsidRPr="00D25EDC" w:rsidTr="009167A7">
        <w:trPr>
          <w:jc w:val="center"/>
        </w:trPr>
        <w:tc>
          <w:tcPr>
            <w:tcW w:w="1669" w:type="pct"/>
            <w:vAlign w:val="center"/>
          </w:tcPr>
          <w:p w:rsidR="002F63D1" w:rsidRPr="00D25EDC" w:rsidRDefault="002F63D1" w:rsidP="009167A7">
            <w:pPr>
              <w:jc w:val="center"/>
              <w:rPr>
                <w:rFonts w:eastAsia="Calibri"/>
              </w:rPr>
            </w:pPr>
            <w:r w:rsidRPr="00D25EDC">
              <w:rPr>
                <w:rFonts w:eastAsia="Calibri"/>
              </w:rPr>
              <w:t>2021 (1 полугодие)</w:t>
            </w:r>
          </w:p>
        </w:tc>
        <w:tc>
          <w:tcPr>
            <w:tcW w:w="1769" w:type="pct"/>
            <w:vAlign w:val="center"/>
          </w:tcPr>
          <w:p w:rsidR="002F63D1" w:rsidRPr="00D25EDC" w:rsidRDefault="002F63D1" w:rsidP="009167A7">
            <w:pPr>
              <w:jc w:val="center"/>
              <w:rPr>
                <w:rFonts w:eastAsia="Calibri"/>
              </w:rPr>
            </w:pPr>
            <w:r w:rsidRPr="00D25EDC">
              <w:rPr>
                <w:rFonts w:eastAsia="Calibri"/>
                <w:lang w:val="en-US"/>
              </w:rPr>
              <w:t>6</w:t>
            </w:r>
          </w:p>
        </w:tc>
        <w:tc>
          <w:tcPr>
            <w:tcW w:w="1562" w:type="pct"/>
            <w:vAlign w:val="center"/>
          </w:tcPr>
          <w:p w:rsidR="002F63D1" w:rsidRPr="00D25EDC" w:rsidRDefault="002F63D1" w:rsidP="009167A7">
            <w:pPr>
              <w:jc w:val="center"/>
              <w:rPr>
                <w:rFonts w:eastAsia="Calibri"/>
              </w:rPr>
            </w:pPr>
            <w:r w:rsidRPr="00D25EDC">
              <w:rPr>
                <w:rFonts w:eastAsia="Calibri"/>
              </w:rPr>
              <w:t>1 940,7</w:t>
            </w:r>
          </w:p>
        </w:tc>
      </w:tr>
    </w:tbl>
    <w:p w:rsidR="002F63D1" w:rsidRPr="00C55267" w:rsidRDefault="002F63D1" w:rsidP="009167A7">
      <w:pPr>
        <w:spacing w:before="120"/>
        <w:ind w:firstLine="709"/>
        <w:jc w:val="both"/>
        <w:rPr>
          <w:rFonts w:eastAsia="Calibri"/>
          <w:bCs/>
          <w:sz w:val="28"/>
          <w:szCs w:val="28"/>
        </w:rPr>
      </w:pPr>
      <w:r w:rsidRPr="006E636D">
        <w:rPr>
          <w:rFonts w:eastAsia="Calibri"/>
          <w:bCs/>
          <w:sz w:val="28"/>
          <w:szCs w:val="28"/>
        </w:rPr>
        <w:t>В 2021 году было подано 12 заявок</w:t>
      </w:r>
      <w:r w:rsidRPr="00C55267">
        <w:rPr>
          <w:rFonts w:eastAsia="Calibri"/>
          <w:bCs/>
          <w:sz w:val="28"/>
          <w:szCs w:val="28"/>
        </w:rPr>
        <w:t xml:space="preserve"> от школ города Твери и Тверской области. Новшеством в этом году стало включение в конкурсную базу не только столицы региона, но и районных центров Тверской области. </w:t>
      </w:r>
    </w:p>
    <w:p w:rsidR="002F63D1" w:rsidRPr="00C55267" w:rsidRDefault="002F63D1" w:rsidP="002F63D1">
      <w:pPr>
        <w:ind w:firstLine="709"/>
        <w:contextualSpacing/>
        <w:jc w:val="both"/>
        <w:rPr>
          <w:rFonts w:eastAsia="Calibri"/>
          <w:bCs/>
          <w:sz w:val="28"/>
          <w:szCs w:val="28"/>
        </w:rPr>
      </w:pPr>
      <w:r w:rsidRPr="00C55267">
        <w:rPr>
          <w:rFonts w:eastAsia="Calibri"/>
          <w:bCs/>
          <w:sz w:val="28"/>
          <w:szCs w:val="28"/>
        </w:rPr>
        <w:t>В настоящее время ведется активная работа по включению общеобразовательных организаций в туристский оборот, в том числе информационная и консультационная помощь. Также запланированы ознакомительные туры для руководства и учителей школ в целях ознакомления с объектами туристского показа и принимаемыми мерами безопасности на объектах.</w:t>
      </w:r>
    </w:p>
    <w:p w:rsidR="002F63D1" w:rsidRPr="00C55267" w:rsidRDefault="002F63D1" w:rsidP="002F63D1">
      <w:pPr>
        <w:ind w:firstLine="709"/>
        <w:jc w:val="both"/>
        <w:rPr>
          <w:sz w:val="28"/>
          <w:szCs w:val="28"/>
        </w:rPr>
      </w:pPr>
      <w:r w:rsidRPr="00C55267">
        <w:rPr>
          <w:sz w:val="28"/>
          <w:szCs w:val="28"/>
        </w:rPr>
        <w:t xml:space="preserve">В 2021 году совместно с Ассоциацией «Самые красивые деревни и городки России» осуществляется работа по отбору деревень, претендующих на включение в данную Ассоциацию. В первом полугодии 2021 года в Ассоциацию вошли город Старица и деревня Берново. Во </w:t>
      </w:r>
      <w:r w:rsidRPr="00C55267">
        <w:rPr>
          <w:sz w:val="28"/>
          <w:szCs w:val="28"/>
          <w:lang w:val="en-US"/>
        </w:rPr>
        <w:t>II</w:t>
      </w:r>
      <w:r w:rsidRPr="00C55267">
        <w:rPr>
          <w:sz w:val="28"/>
          <w:szCs w:val="28"/>
        </w:rPr>
        <w:t xml:space="preserve"> квартале 2022 года запланировано включение в Ассоциацию деревень Лихославльского района.</w:t>
      </w:r>
    </w:p>
    <w:p w:rsidR="002F63D1" w:rsidRPr="00C55267" w:rsidRDefault="002F63D1" w:rsidP="002F63D1">
      <w:pPr>
        <w:ind w:firstLine="709"/>
        <w:jc w:val="both"/>
        <w:rPr>
          <w:sz w:val="28"/>
          <w:szCs w:val="28"/>
        </w:rPr>
      </w:pPr>
      <w:r w:rsidRPr="00C55267">
        <w:rPr>
          <w:sz w:val="28"/>
          <w:szCs w:val="28"/>
        </w:rPr>
        <w:t xml:space="preserve">Приобретение статуса «Самые красивая деревня или город России» позволяет каждому участнику использовать данный бренд в целях дальнейшего продвижения территории на туристском рынке. Каждый населённый пункт, включенный в Ассоциацию, также приобретает статус «Самая красивая деревня или городок Европы». </w:t>
      </w:r>
    </w:p>
    <w:p w:rsidR="002F63D1" w:rsidRDefault="002F63D1" w:rsidP="002F63D1">
      <w:pPr>
        <w:ind w:firstLine="709"/>
        <w:jc w:val="both"/>
        <w:rPr>
          <w:rFonts w:eastAsia="Calibri"/>
          <w:sz w:val="28"/>
          <w:szCs w:val="28"/>
        </w:rPr>
      </w:pPr>
      <w:r w:rsidRPr="00C55267">
        <w:rPr>
          <w:rFonts w:eastAsia="Calibri"/>
          <w:sz w:val="28"/>
          <w:szCs w:val="28"/>
        </w:rPr>
        <w:t xml:space="preserve">Реализуется работа по предоставлению субсидий из областного бюджета Тверской области на финансовое обеспечение затрат на создание объектов туристского показа и туристской инфраструктуры. </w:t>
      </w:r>
    </w:p>
    <w:p w:rsidR="006E3773" w:rsidRDefault="006E3773" w:rsidP="009D77AC">
      <w:pPr>
        <w:spacing w:after="160"/>
        <w:ind w:firstLine="709"/>
        <w:jc w:val="right"/>
        <w:rPr>
          <w:rFonts w:eastAsia="Calibri"/>
          <w:szCs w:val="28"/>
        </w:rPr>
      </w:pPr>
    </w:p>
    <w:p w:rsidR="006E3773" w:rsidRDefault="006E3773" w:rsidP="009D77AC">
      <w:pPr>
        <w:spacing w:after="160"/>
        <w:ind w:firstLine="709"/>
        <w:jc w:val="right"/>
        <w:rPr>
          <w:rFonts w:eastAsia="Calibri"/>
          <w:szCs w:val="28"/>
        </w:rPr>
      </w:pPr>
    </w:p>
    <w:p w:rsidR="006E3773" w:rsidRDefault="006E3773" w:rsidP="009D77AC">
      <w:pPr>
        <w:spacing w:after="160"/>
        <w:ind w:firstLine="709"/>
        <w:jc w:val="right"/>
        <w:rPr>
          <w:rFonts w:eastAsia="Calibri"/>
          <w:szCs w:val="28"/>
        </w:rPr>
      </w:pPr>
    </w:p>
    <w:p w:rsidR="009D77AC" w:rsidRPr="009D77AC" w:rsidRDefault="009D77AC" w:rsidP="009D77AC">
      <w:pPr>
        <w:spacing w:after="160"/>
        <w:ind w:firstLine="709"/>
        <w:jc w:val="right"/>
        <w:rPr>
          <w:rFonts w:eastAsia="Calibri"/>
          <w:szCs w:val="28"/>
        </w:rPr>
      </w:pPr>
      <w:r w:rsidRPr="009D77AC">
        <w:rPr>
          <w:rFonts w:eastAsia="Calibri"/>
          <w:szCs w:val="28"/>
        </w:rPr>
        <w:t>Таблица 27</w:t>
      </w:r>
    </w:p>
    <w:p w:rsidR="002F63D1" w:rsidRPr="00C55267" w:rsidRDefault="002F63D1" w:rsidP="00554035">
      <w:pPr>
        <w:keepNext/>
        <w:spacing w:after="120"/>
        <w:jc w:val="center"/>
        <w:rPr>
          <w:b/>
          <w:szCs w:val="28"/>
        </w:rPr>
      </w:pPr>
      <w:r w:rsidRPr="00C55267">
        <w:rPr>
          <w:b/>
          <w:szCs w:val="28"/>
        </w:rPr>
        <w:t>Распределение субсидий из областного бюджета Тверской области на финансовое обеспечение затрат на создание объектов туристского показа и туристской инф</w:t>
      </w:r>
      <w:r w:rsidR="009D77AC">
        <w:rPr>
          <w:b/>
          <w:szCs w:val="28"/>
        </w:rPr>
        <w:t>раструктуры за 2019</w:t>
      </w:r>
      <w:r w:rsidRPr="00C55267">
        <w:rPr>
          <w:b/>
          <w:szCs w:val="28"/>
        </w:rPr>
        <w:t xml:space="preserve"> - </w:t>
      </w:r>
      <w:r w:rsidR="009D77AC">
        <w:rPr>
          <w:b/>
          <w:szCs w:val="28"/>
        </w:rPr>
        <w:t>2021 гг</w:t>
      </w:r>
      <w:r w:rsidRPr="00C55267">
        <w:rPr>
          <w:b/>
          <w:szCs w:val="28"/>
        </w:rPr>
        <w:t>.</w:t>
      </w:r>
    </w:p>
    <w:tbl>
      <w:tblPr>
        <w:tblStyle w:val="a7"/>
        <w:tblW w:w="5000" w:type="pct"/>
        <w:tblLook w:val="04A0" w:firstRow="1" w:lastRow="0" w:firstColumn="1" w:lastColumn="0" w:noHBand="0" w:noVBand="1"/>
      </w:tblPr>
      <w:tblGrid>
        <w:gridCol w:w="1884"/>
        <w:gridCol w:w="4590"/>
        <w:gridCol w:w="2871"/>
      </w:tblGrid>
      <w:tr w:rsidR="002F63D1" w:rsidRPr="009D77AC" w:rsidTr="009D77AC">
        <w:tc>
          <w:tcPr>
            <w:tcW w:w="1008" w:type="pct"/>
            <w:vAlign w:val="center"/>
          </w:tcPr>
          <w:p w:rsidR="002F63D1" w:rsidRPr="009D77AC" w:rsidRDefault="002F63D1" w:rsidP="009D77AC">
            <w:pPr>
              <w:jc w:val="center"/>
              <w:rPr>
                <w:rFonts w:eastAsia="Calibri"/>
                <w:b/>
                <w:szCs w:val="28"/>
              </w:rPr>
            </w:pPr>
            <w:r w:rsidRPr="009D77AC">
              <w:rPr>
                <w:rFonts w:eastAsia="Calibri"/>
                <w:b/>
                <w:szCs w:val="28"/>
              </w:rPr>
              <w:t>Год</w:t>
            </w:r>
          </w:p>
        </w:tc>
        <w:tc>
          <w:tcPr>
            <w:tcW w:w="2456" w:type="pct"/>
            <w:vAlign w:val="center"/>
          </w:tcPr>
          <w:p w:rsidR="002F63D1" w:rsidRPr="009D77AC" w:rsidRDefault="002F63D1" w:rsidP="009D77AC">
            <w:pPr>
              <w:jc w:val="center"/>
              <w:rPr>
                <w:rFonts w:eastAsia="Calibri"/>
                <w:b/>
                <w:szCs w:val="28"/>
              </w:rPr>
            </w:pPr>
            <w:r w:rsidRPr="009D77AC">
              <w:rPr>
                <w:rFonts w:eastAsia="Calibri"/>
                <w:b/>
                <w:szCs w:val="28"/>
              </w:rPr>
              <w:t>Количество реализованных проектов</w:t>
            </w:r>
          </w:p>
        </w:tc>
        <w:tc>
          <w:tcPr>
            <w:tcW w:w="1536" w:type="pct"/>
            <w:vAlign w:val="center"/>
          </w:tcPr>
          <w:p w:rsidR="002F63D1" w:rsidRPr="009D77AC" w:rsidRDefault="002F63D1" w:rsidP="009D77AC">
            <w:pPr>
              <w:jc w:val="center"/>
              <w:rPr>
                <w:rFonts w:eastAsia="Calibri"/>
                <w:b/>
                <w:szCs w:val="28"/>
              </w:rPr>
            </w:pPr>
            <w:r w:rsidRPr="009D77AC">
              <w:rPr>
                <w:rFonts w:eastAsia="Calibri"/>
                <w:b/>
                <w:szCs w:val="28"/>
              </w:rPr>
              <w:t>Размер субсидии,</w:t>
            </w:r>
          </w:p>
          <w:p w:rsidR="002F63D1" w:rsidRPr="009D77AC" w:rsidRDefault="009D77AC" w:rsidP="009D77AC">
            <w:pPr>
              <w:jc w:val="center"/>
              <w:rPr>
                <w:rFonts w:eastAsia="Calibri"/>
                <w:b/>
                <w:szCs w:val="28"/>
              </w:rPr>
            </w:pPr>
            <w:r>
              <w:rPr>
                <w:rFonts w:eastAsia="Calibri"/>
                <w:b/>
                <w:szCs w:val="28"/>
              </w:rPr>
              <w:t>тыс. рублей</w:t>
            </w:r>
          </w:p>
        </w:tc>
      </w:tr>
      <w:tr w:rsidR="002F63D1" w:rsidRPr="009D77AC" w:rsidTr="009D77AC">
        <w:trPr>
          <w:trHeight w:val="73"/>
        </w:trPr>
        <w:tc>
          <w:tcPr>
            <w:tcW w:w="1008" w:type="pct"/>
          </w:tcPr>
          <w:p w:rsidR="002F63D1" w:rsidRPr="009D77AC" w:rsidRDefault="002F63D1" w:rsidP="00EA28AF">
            <w:pPr>
              <w:jc w:val="center"/>
              <w:rPr>
                <w:rFonts w:eastAsia="Calibri"/>
                <w:szCs w:val="28"/>
              </w:rPr>
            </w:pPr>
            <w:r w:rsidRPr="009D77AC">
              <w:rPr>
                <w:rFonts w:eastAsia="Calibri"/>
                <w:szCs w:val="28"/>
              </w:rPr>
              <w:t>2019</w:t>
            </w:r>
          </w:p>
        </w:tc>
        <w:tc>
          <w:tcPr>
            <w:tcW w:w="2456" w:type="pct"/>
            <w:vAlign w:val="center"/>
          </w:tcPr>
          <w:p w:rsidR="002F63D1" w:rsidRPr="009D77AC" w:rsidRDefault="002F63D1" w:rsidP="009D77AC">
            <w:pPr>
              <w:jc w:val="center"/>
              <w:rPr>
                <w:rFonts w:eastAsia="Calibri"/>
                <w:szCs w:val="28"/>
              </w:rPr>
            </w:pPr>
            <w:r w:rsidRPr="009D77AC">
              <w:rPr>
                <w:rFonts w:eastAsia="Calibri"/>
                <w:szCs w:val="28"/>
              </w:rPr>
              <w:t>8</w:t>
            </w:r>
          </w:p>
        </w:tc>
        <w:tc>
          <w:tcPr>
            <w:tcW w:w="1536" w:type="pct"/>
            <w:vAlign w:val="center"/>
          </w:tcPr>
          <w:p w:rsidR="002F63D1" w:rsidRPr="009D77AC" w:rsidRDefault="000A7D06" w:rsidP="009D77AC">
            <w:pPr>
              <w:jc w:val="center"/>
              <w:rPr>
                <w:rFonts w:eastAsia="Calibri"/>
                <w:szCs w:val="28"/>
              </w:rPr>
            </w:pPr>
            <w:r>
              <w:rPr>
                <w:szCs w:val="28"/>
              </w:rPr>
              <w:t>6 976,0</w:t>
            </w:r>
          </w:p>
        </w:tc>
      </w:tr>
      <w:tr w:rsidR="002F63D1" w:rsidRPr="009D77AC" w:rsidTr="009D77AC">
        <w:trPr>
          <w:trHeight w:val="70"/>
        </w:trPr>
        <w:tc>
          <w:tcPr>
            <w:tcW w:w="1008" w:type="pct"/>
          </w:tcPr>
          <w:p w:rsidR="002F63D1" w:rsidRPr="009D77AC" w:rsidRDefault="002F63D1" w:rsidP="00EA28AF">
            <w:pPr>
              <w:jc w:val="center"/>
              <w:rPr>
                <w:rFonts w:eastAsia="Calibri"/>
                <w:szCs w:val="28"/>
              </w:rPr>
            </w:pPr>
            <w:r w:rsidRPr="009D77AC">
              <w:rPr>
                <w:rFonts w:eastAsia="Calibri"/>
                <w:szCs w:val="28"/>
              </w:rPr>
              <w:t>2020</w:t>
            </w:r>
          </w:p>
        </w:tc>
        <w:tc>
          <w:tcPr>
            <w:tcW w:w="2456" w:type="pct"/>
            <w:vAlign w:val="center"/>
          </w:tcPr>
          <w:p w:rsidR="002F63D1" w:rsidRPr="009D77AC" w:rsidRDefault="002F63D1" w:rsidP="009D77AC">
            <w:pPr>
              <w:jc w:val="center"/>
              <w:rPr>
                <w:rFonts w:eastAsia="Calibri"/>
                <w:szCs w:val="28"/>
              </w:rPr>
            </w:pPr>
            <w:r w:rsidRPr="009D77AC">
              <w:rPr>
                <w:rFonts w:eastAsia="Calibri"/>
                <w:szCs w:val="28"/>
              </w:rPr>
              <w:t>7</w:t>
            </w:r>
          </w:p>
        </w:tc>
        <w:tc>
          <w:tcPr>
            <w:tcW w:w="1536" w:type="pct"/>
            <w:vAlign w:val="center"/>
          </w:tcPr>
          <w:p w:rsidR="002F63D1" w:rsidRPr="009D77AC" w:rsidRDefault="000A7D06" w:rsidP="009D77AC">
            <w:pPr>
              <w:jc w:val="center"/>
              <w:rPr>
                <w:rFonts w:eastAsia="Calibri"/>
                <w:szCs w:val="28"/>
              </w:rPr>
            </w:pPr>
            <w:r>
              <w:rPr>
                <w:szCs w:val="28"/>
              </w:rPr>
              <w:t>6 936,0</w:t>
            </w:r>
          </w:p>
        </w:tc>
      </w:tr>
      <w:tr w:rsidR="002F63D1" w:rsidRPr="009D77AC" w:rsidTr="009D77AC">
        <w:tc>
          <w:tcPr>
            <w:tcW w:w="1008" w:type="pct"/>
          </w:tcPr>
          <w:p w:rsidR="002F63D1" w:rsidRPr="009D77AC" w:rsidRDefault="002F63D1" w:rsidP="00EA28AF">
            <w:pPr>
              <w:jc w:val="center"/>
              <w:rPr>
                <w:rFonts w:eastAsia="Calibri"/>
                <w:szCs w:val="28"/>
              </w:rPr>
            </w:pPr>
            <w:r w:rsidRPr="009D77AC">
              <w:rPr>
                <w:rFonts w:eastAsia="Calibri"/>
                <w:szCs w:val="28"/>
              </w:rPr>
              <w:t>2021</w:t>
            </w:r>
          </w:p>
          <w:p w:rsidR="002F63D1" w:rsidRPr="009D77AC" w:rsidRDefault="002F63D1" w:rsidP="00EA28AF">
            <w:pPr>
              <w:jc w:val="center"/>
              <w:rPr>
                <w:rFonts w:eastAsia="Calibri"/>
                <w:szCs w:val="28"/>
              </w:rPr>
            </w:pPr>
            <w:r w:rsidRPr="009D77AC">
              <w:rPr>
                <w:rFonts w:eastAsia="Calibri"/>
                <w:szCs w:val="28"/>
              </w:rPr>
              <w:t>(1 полугодие)</w:t>
            </w:r>
          </w:p>
        </w:tc>
        <w:tc>
          <w:tcPr>
            <w:tcW w:w="2456" w:type="pct"/>
            <w:vAlign w:val="center"/>
          </w:tcPr>
          <w:p w:rsidR="002F63D1" w:rsidRPr="009D77AC" w:rsidRDefault="002F63D1" w:rsidP="009D77AC">
            <w:pPr>
              <w:jc w:val="center"/>
              <w:rPr>
                <w:rFonts w:eastAsia="Calibri"/>
                <w:szCs w:val="28"/>
              </w:rPr>
            </w:pPr>
            <w:r w:rsidRPr="009D77AC">
              <w:rPr>
                <w:rFonts w:eastAsia="Calibri"/>
                <w:szCs w:val="28"/>
              </w:rPr>
              <w:t>8*</w:t>
            </w:r>
          </w:p>
        </w:tc>
        <w:tc>
          <w:tcPr>
            <w:tcW w:w="1536" w:type="pct"/>
            <w:vAlign w:val="center"/>
          </w:tcPr>
          <w:p w:rsidR="002F63D1" w:rsidRPr="009D77AC" w:rsidRDefault="000A7D06" w:rsidP="009D77AC">
            <w:pPr>
              <w:jc w:val="center"/>
              <w:rPr>
                <w:szCs w:val="28"/>
              </w:rPr>
            </w:pPr>
            <w:r>
              <w:rPr>
                <w:bCs/>
                <w:szCs w:val="28"/>
              </w:rPr>
              <w:t>7 990,0</w:t>
            </w:r>
          </w:p>
        </w:tc>
      </w:tr>
    </w:tbl>
    <w:p w:rsidR="002F63D1" w:rsidRPr="008919CF" w:rsidRDefault="002F63D1" w:rsidP="008B70F0">
      <w:pPr>
        <w:pStyle w:val="afe"/>
        <w:spacing w:after="120" w:line="240" w:lineRule="auto"/>
        <w:ind w:left="1072"/>
        <w:contextualSpacing w:val="0"/>
        <w:jc w:val="both"/>
        <w:rPr>
          <w:rFonts w:ascii="Times New Roman" w:eastAsia="Calibri" w:hAnsi="Times New Roman"/>
          <w:i/>
          <w:sz w:val="24"/>
          <w:szCs w:val="28"/>
        </w:rPr>
      </w:pPr>
      <w:r w:rsidRPr="008919CF">
        <w:rPr>
          <w:rFonts w:ascii="Times New Roman" w:eastAsia="Calibri" w:hAnsi="Times New Roman"/>
          <w:i/>
          <w:sz w:val="24"/>
          <w:szCs w:val="28"/>
        </w:rPr>
        <w:t xml:space="preserve">* </w:t>
      </w:r>
      <w:r w:rsidR="008B70F0" w:rsidRPr="008919CF">
        <w:rPr>
          <w:rFonts w:ascii="Times New Roman" w:eastAsia="Calibri" w:hAnsi="Times New Roman"/>
          <w:i/>
          <w:sz w:val="24"/>
          <w:szCs w:val="28"/>
        </w:rPr>
        <w:t>в</w:t>
      </w:r>
      <w:r w:rsidRPr="008919CF">
        <w:rPr>
          <w:rFonts w:ascii="Times New Roman" w:eastAsia="Calibri" w:hAnsi="Times New Roman"/>
          <w:i/>
          <w:sz w:val="24"/>
          <w:szCs w:val="28"/>
        </w:rPr>
        <w:t xml:space="preserve"> настоящее время реализуются</w:t>
      </w:r>
    </w:p>
    <w:p w:rsidR="002F63D1" w:rsidRDefault="002F63D1" w:rsidP="002F63D1">
      <w:pPr>
        <w:ind w:firstLine="709"/>
        <w:jc w:val="both"/>
        <w:rPr>
          <w:rFonts w:eastAsia="Calibri"/>
          <w:sz w:val="28"/>
          <w:szCs w:val="28"/>
        </w:rPr>
      </w:pPr>
      <w:r w:rsidRPr="00C55267">
        <w:rPr>
          <w:rFonts w:eastAsia="Calibri"/>
          <w:sz w:val="28"/>
          <w:szCs w:val="28"/>
        </w:rPr>
        <w:t xml:space="preserve">Также в 2021 году продолжена работа по предоставлению иных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w:t>
      </w:r>
    </w:p>
    <w:p w:rsidR="008B70F0" w:rsidRPr="009D77AC" w:rsidRDefault="008B70F0" w:rsidP="008B70F0">
      <w:pPr>
        <w:spacing w:after="160"/>
        <w:ind w:firstLine="709"/>
        <w:jc w:val="right"/>
        <w:rPr>
          <w:rFonts w:eastAsia="Calibri"/>
          <w:szCs w:val="28"/>
        </w:rPr>
      </w:pPr>
      <w:r w:rsidRPr="009D77AC">
        <w:rPr>
          <w:rFonts w:eastAsia="Calibri"/>
          <w:szCs w:val="28"/>
        </w:rPr>
        <w:t>Таблица 2</w:t>
      </w:r>
      <w:r>
        <w:rPr>
          <w:rFonts w:eastAsia="Calibri"/>
          <w:szCs w:val="28"/>
        </w:rPr>
        <w:t>8</w:t>
      </w:r>
    </w:p>
    <w:p w:rsidR="002F63D1" w:rsidRPr="00C55267" w:rsidRDefault="002F63D1" w:rsidP="008B70F0">
      <w:pPr>
        <w:keepNext/>
        <w:spacing w:after="120"/>
        <w:jc w:val="center"/>
        <w:rPr>
          <w:b/>
          <w:szCs w:val="28"/>
        </w:rPr>
      </w:pPr>
      <w:r w:rsidRPr="00C55267">
        <w:rPr>
          <w:b/>
          <w:szCs w:val="28"/>
        </w:rPr>
        <w:t>Распределение межбюджетных трансфертов муниципальным образованиям Тверской области из областного бюджета Тверской области на содействие развитию малого и среднего предпринимательства в сфере туризма за 201</w:t>
      </w:r>
      <w:r w:rsidR="008B70F0">
        <w:rPr>
          <w:b/>
          <w:szCs w:val="28"/>
        </w:rPr>
        <w:t>9</w:t>
      </w:r>
      <w:r w:rsidRPr="00C55267">
        <w:rPr>
          <w:b/>
          <w:szCs w:val="28"/>
        </w:rPr>
        <w:t xml:space="preserve"> - </w:t>
      </w:r>
      <w:r w:rsidR="008B70F0">
        <w:rPr>
          <w:b/>
          <w:szCs w:val="28"/>
        </w:rPr>
        <w:t>2021 гг</w:t>
      </w:r>
      <w:r w:rsidRPr="00C55267">
        <w:rPr>
          <w:b/>
          <w:szCs w:val="28"/>
        </w:rPr>
        <w:t>.</w:t>
      </w:r>
    </w:p>
    <w:tbl>
      <w:tblPr>
        <w:tblStyle w:val="a7"/>
        <w:tblW w:w="5000" w:type="pct"/>
        <w:tblLook w:val="04A0" w:firstRow="1" w:lastRow="0" w:firstColumn="1" w:lastColumn="0" w:noHBand="0" w:noVBand="1"/>
      </w:tblPr>
      <w:tblGrid>
        <w:gridCol w:w="1816"/>
        <w:gridCol w:w="2658"/>
        <w:gridCol w:w="4871"/>
      </w:tblGrid>
      <w:tr w:rsidR="002F63D1" w:rsidRPr="00512C81" w:rsidTr="008B70F0">
        <w:tc>
          <w:tcPr>
            <w:tcW w:w="972" w:type="pct"/>
          </w:tcPr>
          <w:p w:rsidR="002F63D1" w:rsidRPr="00512C81" w:rsidRDefault="002F63D1" w:rsidP="00EA28AF">
            <w:pPr>
              <w:jc w:val="center"/>
              <w:rPr>
                <w:rFonts w:eastAsia="Calibri"/>
                <w:szCs w:val="28"/>
              </w:rPr>
            </w:pPr>
            <w:r w:rsidRPr="00512C81">
              <w:rPr>
                <w:rFonts w:eastAsia="Calibri"/>
                <w:b/>
                <w:szCs w:val="28"/>
              </w:rPr>
              <w:t>Год</w:t>
            </w:r>
          </w:p>
        </w:tc>
        <w:tc>
          <w:tcPr>
            <w:tcW w:w="1422" w:type="pct"/>
          </w:tcPr>
          <w:p w:rsidR="002F63D1" w:rsidRPr="00512C81" w:rsidRDefault="002F63D1" w:rsidP="00EA28AF">
            <w:pPr>
              <w:ind w:firstLine="34"/>
              <w:jc w:val="center"/>
              <w:rPr>
                <w:rFonts w:eastAsia="Calibri"/>
                <w:szCs w:val="28"/>
              </w:rPr>
            </w:pPr>
            <w:r w:rsidRPr="00512C81">
              <w:rPr>
                <w:rFonts w:eastAsia="Calibri"/>
                <w:b/>
                <w:szCs w:val="28"/>
              </w:rPr>
              <w:t>Количество реализованных проектов</w:t>
            </w:r>
          </w:p>
        </w:tc>
        <w:tc>
          <w:tcPr>
            <w:tcW w:w="2605" w:type="pct"/>
          </w:tcPr>
          <w:p w:rsidR="002F63D1" w:rsidRPr="00512C81" w:rsidRDefault="002F63D1" w:rsidP="00EA28AF">
            <w:pPr>
              <w:ind w:firstLine="34"/>
              <w:jc w:val="center"/>
              <w:rPr>
                <w:rFonts w:eastAsia="Calibri"/>
                <w:b/>
                <w:szCs w:val="28"/>
              </w:rPr>
            </w:pPr>
            <w:r w:rsidRPr="00512C81">
              <w:rPr>
                <w:rFonts w:eastAsia="Calibri"/>
                <w:b/>
                <w:szCs w:val="28"/>
              </w:rPr>
              <w:t xml:space="preserve">Размер </w:t>
            </w:r>
            <w:r w:rsidR="00512C81" w:rsidRPr="00C55267">
              <w:rPr>
                <w:b/>
                <w:szCs w:val="28"/>
              </w:rPr>
              <w:t>межбюджетных</w:t>
            </w:r>
            <w:r w:rsidR="00512C81" w:rsidRPr="00512C81">
              <w:rPr>
                <w:rFonts w:eastAsia="Calibri"/>
                <w:b/>
                <w:szCs w:val="28"/>
              </w:rPr>
              <w:t xml:space="preserve"> </w:t>
            </w:r>
            <w:r w:rsidRPr="00512C81">
              <w:rPr>
                <w:rFonts w:eastAsia="Calibri"/>
                <w:b/>
                <w:szCs w:val="28"/>
              </w:rPr>
              <w:t>трансфертов муниципальным образованиям,</w:t>
            </w:r>
          </w:p>
          <w:p w:rsidR="002F63D1" w:rsidRPr="00512C81" w:rsidRDefault="00512C81" w:rsidP="00EA28AF">
            <w:pPr>
              <w:ind w:firstLine="34"/>
              <w:jc w:val="center"/>
              <w:rPr>
                <w:rFonts w:eastAsia="Calibri"/>
                <w:szCs w:val="28"/>
              </w:rPr>
            </w:pPr>
            <w:r>
              <w:rPr>
                <w:rFonts w:eastAsia="Calibri"/>
                <w:b/>
                <w:szCs w:val="28"/>
              </w:rPr>
              <w:t>млн рублей</w:t>
            </w:r>
          </w:p>
        </w:tc>
      </w:tr>
      <w:tr w:rsidR="002F63D1" w:rsidRPr="00512C81" w:rsidTr="00512C81">
        <w:tc>
          <w:tcPr>
            <w:tcW w:w="972" w:type="pct"/>
          </w:tcPr>
          <w:p w:rsidR="002F63D1" w:rsidRPr="00512C81" w:rsidRDefault="002F63D1" w:rsidP="00EA28AF">
            <w:pPr>
              <w:jc w:val="center"/>
              <w:rPr>
                <w:rFonts w:eastAsia="Calibri"/>
                <w:szCs w:val="28"/>
              </w:rPr>
            </w:pPr>
            <w:r w:rsidRPr="00512C81">
              <w:rPr>
                <w:rFonts w:eastAsia="Calibri"/>
                <w:szCs w:val="28"/>
              </w:rPr>
              <w:t>2019</w:t>
            </w:r>
          </w:p>
        </w:tc>
        <w:tc>
          <w:tcPr>
            <w:tcW w:w="1422" w:type="pct"/>
            <w:vAlign w:val="center"/>
          </w:tcPr>
          <w:p w:rsidR="002F63D1" w:rsidRPr="00512C81" w:rsidRDefault="002F63D1" w:rsidP="00512C81">
            <w:pPr>
              <w:jc w:val="center"/>
              <w:rPr>
                <w:rFonts w:eastAsia="Calibri"/>
                <w:szCs w:val="28"/>
              </w:rPr>
            </w:pPr>
            <w:r w:rsidRPr="00512C81">
              <w:rPr>
                <w:rFonts w:eastAsia="Calibri"/>
                <w:szCs w:val="28"/>
              </w:rPr>
              <w:t>8</w:t>
            </w:r>
          </w:p>
        </w:tc>
        <w:tc>
          <w:tcPr>
            <w:tcW w:w="2605" w:type="pct"/>
            <w:vAlign w:val="center"/>
          </w:tcPr>
          <w:p w:rsidR="002F63D1" w:rsidRPr="00512C81" w:rsidRDefault="002F63D1" w:rsidP="00512C81">
            <w:pPr>
              <w:jc w:val="center"/>
              <w:rPr>
                <w:rFonts w:eastAsia="Calibri"/>
                <w:szCs w:val="28"/>
              </w:rPr>
            </w:pPr>
            <w:r w:rsidRPr="00512C81">
              <w:rPr>
                <w:rFonts w:eastAsia="Calibri"/>
                <w:szCs w:val="28"/>
              </w:rPr>
              <w:t>7,5</w:t>
            </w:r>
          </w:p>
        </w:tc>
      </w:tr>
      <w:tr w:rsidR="002F63D1" w:rsidRPr="00512C81" w:rsidTr="00512C81">
        <w:trPr>
          <w:trHeight w:val="327"/>
        </w:trPr>
        <w:tc>
          <w:tcPr>
            <w:tcW w:w="972" w:type="pct"/>
          </w:tcPr>
          <w:p w:rsidR="002F63D1" w:rsidRPr="00512C81" w:rsidRDefault="002F63D1" w:rsidP="00EA28AF">
            <w:pPr>
              <w:jc w:val="center"/>
              <w:rPr>
                <w:rFonts w:eastAsia="Calibri"/>
                <w:szCs w:val="28"/>
              </w:rPr>
            </w:pPr>
            <w:r w:rsidRPr="00512C81">
              <w:rPr>
                <w:rFonts w:eastAsia="Calibri"/>
                <w:szCs w:val="28"/>
              </w:rPr>
              <w:t>2020</w:t>
            </w:r>
          </w:p>
        </w:tc>
        <w:tc>
          <w:tcPr>
            <w:tcW w:w="1422" w:type="pct"/>
            <w:vAlign w:val="center"/>
          </w:tcPr>
          <w:p w:rsidR="002F63D1" w:rsidRPr="00512C81" w:rsidRDefault="002F63D1" w:rsidP="00512C81">
            <w:pPr>
              <w:jc w:val="center"/>
              <w:rPr>
                <w:rFonts w:eastAsia="Calibri"/>
                <w:szCs w:val="28"/>
              </w:rPr>
            </w:pPr>
            <w:r w:rsidRPr="00512C81">
              <w:rPr>
                <w:rFonts w:eastAsia="Calibri"/>
                <w:szCs w:val="28"/>
              </w:rPr>
              <w:t>7</w:t>
            </w:r>
          </w:p>
        </w:tc>
        <w:tc>
          <w:tcPr>
            <w:tcW w:w="2605" w:type="pct"/>
            <w:vAlign w:val="center"/>
          </w:tcPr>
          <w:p w:rsidR="002F63D1" w:rsidRPr="00512C81" w:rsidRDefault="002F63D1" w:rsidP="00512C81">
            <w:pPr>
              <w:jc w:val="center"/>
              <w:rPr>
                <w:rFonts w:eastAsia="Calibri"/>
                <w:szCs w:val="28"/>
              </w:rPr>
            </w:pPr>
            <w:r w:rsidRPr="00512C81">
              <w:rPr>
                <w:rFonts w:eastAsia="Calibri"/>
                <w:szCs w:val="28"/>
              </w:rPr>
              <w:t>10,5</w:t>
            </w:r>
          </w:p>
        </w:tc>
      </w:tr>
      <w:tr w:rsidR="002F63D1" w:rsidRPr="00512C81" w:rsidTr="00512C81">
        <w:trPr>
          <w:trHeight w:val="449"/>
        </w:trPr>
        <w:tc>
          <w:tcPr>
            <w:tcW w:w="972" w:type="pct"/>
          </w:tcPr>
          <w:p w:rsidR="002F63D1" w:rsidRPr="00512C81" w:rsidRDefault="002F63D1" w:rsidP="00EA28AF">
            <w:pPr>
              <w:jc w:val="center"/>
              <w:rPr>
                <w:rFonts w:eastAsia="Calibri"/>
                <w:szCs w:val="28"/>
              </w:rPr>
            </w:pPr>
            <w:r w:rsidRPr="00512C81">
              <w:rPr>
                <w:rFonts w:eastAsia="Calibri"/>
                <w:szCs w:val="28"/>
              </w:rPr>
              <w:t>2021</w:t>
            </w:r>
          </w:p>
          <w:p w:rsidR="002F63D1" w:rsidRPr="00512C81" w:rsidRDefault="002F63D1" w:rsidP="00EA28AF">
            <w:pPr>
              <w:jc w:val="center"/>
              <w:rPr>
                <w:rFonts w:eastAsia="Calibri"/>
                <w:szCs w:val="28"/>
              </w:rPr>
            </w:pPr>
            <w:r w:rsidRPr="00512C81">
              <w:rPr>
                <w:rFonts w:eastAsia="Calibri"/>
                <w:szCs w:val="28"/>
              </w:rPr>
              <w:t>(1 полугодие)</w:t>
            </w:r>
          </w:p>
        </w:tc>
        <w:tc>
          <w:tcPr>
            <w:tcW w:w="1422" w:type="pct"/>
            <w:vAlign w:val="center"/>
          </w:tcPr>
          <w:p w:rsidR="002F63D1" w:rsidRPr="00512C81" w:rsidRDefault="002F63D1" w:rsidP="00512C81">
            <w:pPr>
              <w:jc w:val="center"/>
              <w:rPr>
                <w:rFonts w:eastAsia="Calibri"/>
                <w:szCs w:val="28"/>
              </w:rPr>
            </w:pPr>
            <w:r w:rsidRPr="00512C81">
              <w:rPr>
                <w:rFonts w:eastAsia="Calibri"/>
                <w:szCs w:val="28"/>
              </w:rPr>
              <w:t>3*</w:t>
            </w:r>
          </w:p>
        </w:tc>
        <w:tc>
          <w:tcPr>
            <w:tcW w:w="2605" w:type="pct"/>
            <w:vAlign w:val="center"/>
          </w:tcPr>
          <w:p w:rsidR="002F63D1" w:rsidRPr="00512C81" w:rsidRDefault="002F63D1" w:rsidP="00512C81">
            <w:pPr>
              <w:jc w:val="center"/>
              <w:rPr>
                <w:rFonts w:eastAsia="Calibri"/>
                <w:szCs w:val="28"/>
              </w:rPr>
            </w:pPr>
            <w:r w:rsidRPr="00512C81">
              <w:rPr>
                <w:rFonts w:eastAsia="Calibri"/>
                <w:szCs w:val="28"/>
              </w:rPr>
              <w:t>7,05</w:t>
            </w:r>
          </w:p>
        </w:tc>
      </w:tr>
    </w:tbl>
    <w:p w:rsidR="002F63D1" w:rsidRPr="008919CF" w:rsidRDefault="002F63D1" w:rsidP="008919CF">
      <w:pPr>
        <w:pStyle w:val="afe"/>
        <w:spacing w:after="120" w:line="240" w:lineRule="auto"/>
        <w:ind w:left="1072"/>
        <w:contextualSpacing w:val="0"/>
        <w:jc w:val="both"/>
        <w:rPr>
          <w:rFonts w:ascii="Times New Roman" w:eastAsia="Calibri" w:hAnsi="Times New Roman"/>
          <w:i/>
          <w:sz w:val="24"/>
          <w:szCs w:val="28"/>
        </w:rPr>
      </w:pPr>
      <w:r w:rsidRPr="008919CF">
        <w:rPr>
          <w:rFonts w:ascii="Times New Roman" w:eastAsia="Calibri" w:hAnsi="Times New Roman"/>
          <w:i/>
          <w:sz w:val="24"/>
          <w:szCs w:val="28"/>
        </w:rPr>
        <w:t xml:space="preserve">* </w:t>
      </w:r>
      <w:r w:rsidR="008919CF">
        <w:rPr>
          <w:rFonts w:ascii="Times New Roman" w:eastAsia="Calibri" w:hAnsi="Times New Roman"/>
          <w:i/>
          <w:sz w:val="24"/>
          <w:szCs w:val="28"/>
        </w:rPr>
        <w:t>в</w:t>
      </w:r>
      <w:r w:rsidRPr="008919CF">
        <w:rPr>
          <w:rFonts w:ascii="Times New Roman" w:eastAsia="Calibri" w:hAnsi="Times New Roman"/>
          <w:i/>
          <w:sz w:val="24"/>
          <w:szCs w:val="28"/>
        </w:rPr>
        <w:t xml:space="preserve"> настоящее время реализуются</w:t>
      </w:r>
    </w:p>
    <w:p w:rsidR="002F63D1" w:rsidRPr="00C55267" w:rsidRDefault="002F63D1" w:rsidP="002F63D1">
      <w:pPr>
        <w:pStyle w:val="afe"/>
        <w:spacing w:after="0" w:line="240" w:lineRule="auto"/>
        <w:ind w:left="0" w:firstLine="709"/>
        <w:jc w:val="both"/>
        <w:rPr>
          <w:rFonts w:ascii="Times New Roman" w:eastAsia="Calibri" w:hAnsi="Times New Roman"/>
          <w:sz w:val="28"/>
          <w:szCs w:val="28"/>
        </w:rPr>
      </w:pPr>
      <w:r w:rsidRPr="00C55267">
        <w:rPr>
          <w:rFonts w:ascii="Times New Roman" w:eastAsia="Calibri" w:hAnsi="Times New Roman"/>
          <w:sz w:val="28"/>
          <w:szCs w:val="28"/>
        </w:rPr>
        <w:t>С 2019 года в Тверской области успешно реализуется инвестиционный проект по созданию в Тверской области современного высокоэффективного туристско-рекреационного кластера «Волжское море». Проект по созданию кластера «Волжское море» предусматривает формирование привлекательной туристской инфраструктуры (аквапарк, детский парк, комплекс объектов размещения различных категорий от трех до пяти звезд, культурно-развлекательные центры, музейные комплексы и другие объекты туристской инфраструктуры).</w:t>
      </w:r>
    </w:p>
    <w:p w:rsidR="002F63D1" w:rsidRPr="00C55267" w:rsidRDefault="002F63D1" w:rsidP="002F63D1">
      <w:pPr>
        <w:ind w:firstLine="709"/>
        <w:jc w:val="both"/>
        <w:outlineLvl w:val="0"/>
        <w:rPr>
          <w:sz w:val="28"/>
          <w:szCs w:val="28"/>
        </w:rPr>
      </w:pPr>
      <w:r w:rsidRPr="00C55267">
        <w:rPr>
          <w:sz w:val="28"/>
          <w:szCs w:val="28"/>
        </w:rPr>
        <w:t>В 2021 году Правительством Тверской области формируется региональный проект развития туристской отрасли в Тверской области, который является частью национального проекта «Туризм и индустрия гостеприимства». Проект по строительству «Комплекс обеспечивающей инфраструктуры туристско-рекреационного кластера «Волжское море» для обслуживания туристических судов в устьевом участке р. Шоша (4 этап)» включен в перечень мероприятий в рамках национального проекта.</w:t>
      </w:r>
    </w:p>
    <w:p w:rsidR="002F63D1" w:rsidRPr="00C55267" w:rsidRDefault="002F63D1" w:rsidP="002F63D1">
      <w:pPr>
        <w:pStyle w:val="afe"/>
        <w:spacing w:after="0" w:line="240" w:lineRule="auto"/>
        <w:ind w:left="0" w:firstLine="709"/>
        <w:jc w:val="both"/>
        <w:rPr>
          <w:rFonts w:ascii="Times New Roman" w:eastAsia="Calibri" w:hAnsi="Times New Roman"/>
          <w:sz w:val="28"/>
          <w:szCs w:val="28"/>
        </w:rPr>
      </w:pPr>
      <w:r w:rsidRPr="00C55267">
        <w:rPr>
          <w:rFonts w:ascii="Times New Roman" w:eastAsia="Calibri" w:hAnsi="Times New Roman"/>
          <w:sz w:val="28"/>
          <w:szCs w:val="28"/>
        </w:rPr>
        <w:t>Также между Правительством Тверской области и Министерством культуры Р</w:t>
      </w:r>
      <w:r w:rsidR="00141B11">
        <w:rPr>
          <w:rFonts w:ascii="Times New Roman" w:eastAsia="Calibri" w:hAnsi="Times New Roman"/>
          <w:sz w:val="28"/>
          <w:szCs w:val="28"/>
        </w:rPr>
        <w:t xml:space="preserve">оссийской </w:t>
      </w:r>
      <w:r w:rsidRPr="00C55267">
        <w:rPr>
          <w:rFonts w:ascii="Times New Roman" w:eastAsia="Calibri" w:hAnsi="Times New Roman"/>
          <w:sz w:val="28"/>
          <w:szCs w:val="28"/>
        </w:rPr>
        <w:t>Ф</w:t>
      </w:r>
      <w:r w:rsidR="00141B11">
        <w:rPr>
          <w:rFonts w:ascii="Times New Roman" w:eastAsia="Calibri" w:hAnsi="Times New Roman"/>
          <w:sz w:val="28"/>
          <w:szCs w:val="28"/>
        </w:rPr>
        <w:t>едерации</w:t>
      </w:r>
      <w:r w:rsidRPr="00C55267">
        <w:rPr>
          <w:rFonts w:ascii="Times New Roman" w:eastAsia="Calibri" w:hAnsi="Times New Roman"/>
          <w:sz w:val="28"/>
          <w:szCs w:val="28"/>
        </w:rPr>
        <w:t xml:space="preserve"> при поддержке Нового банка развития БРИКС подписано соглашение о реализации проекта «Комплексное развитие территории и инфраструктуры малых исторических поселений». В рамках проекта в Тверской области (г. Торжок) реализуется подпроект «Создание на основе фрагмента городской структуры центра культурно-туристического развития исторического поселения». Общий объем финансирования с учетом ассигнований из бюджетов разного уровня составляет 1,8 млрд рублей</w:t>
      </w:r>
      <w:r w:rsidR="00141B11">
        <w:rPr>
          <w:rFonts w:ascii="Times New Roman" w:eastAsia="Calibri" w:hAnsi="Times New Roman"/>
          <w:sz w:val="28"/>
          <w:szCs w:val="28"/>
        </w:rPr>
        <w:t>,</w:t>
      </w:r>
      <w:r w:rsidRPr="00C55267">
        <w:rPr>
          <w:rFonts w:ascii="Times New Roman" w:eastAsia="Calibri" w:hAnsi="Times New Roman"/>
          <w:sz w:val="28"/>
          <w:szCs w:val="28"/>
        </w:rPr>
        <w:t xml:space="preserve"> </w:t>
      </w:r>
      <w:r w:rsidR="00141B11">
        <w:rPr>
          <w:rFonts w:ascii="Times New Roman" w:eastAsia="Calibri" w:hAnsi="Times New Roman"/>
          <w:sz w:val="28"/>
          <w:szCs w:val="28"/>
        </w:rPr>
        <w:t>годы реализации 2020 – 2024 гг.</w:t>
      </w:r>
    </w:p>
    <w:p w:rsidR="002F63D1" w:rsidRPr="00C55267" w:rsidRDefault="00247C81" w:rsidP="002F63D1">
      <w:pPr>
        <w:pStyle w:val="afe"/>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Кроме того, з</w:t>
      </w:r>
      <w:r w:rsidR="002F63D1" w:rsidRPr="00C55267">
        <w:rPr>
          <w:rFonts w:ascii="Times New Roman" w:eastAsia="Calibri" w:hAnsi="Times New Roman"/>
          <w:sz w:val="28"/>
          <w:szCs w:val="28"/>
        </w:rPr>
        <w:t xml:space="preserve">апланирована реконструкция комплекса «Путевой дворец» (построенный по указу императрицы Екатерины в 1770-е гг.), комплекса построек «Здание Присутственных мест», комплекса построек «Дом Городничего и Казначея», здания Комплексного центра социального обслуживания с флигелем и объекта культурного наследия «Дом жилой, </w:t>
      </w:r>
      <w:r w:rsidR="00E007EC">
        <w:rPr>
          <w:rFonts w:ascii="Times New Roman" w:eastAsia="Calibri" w:hAnsi="Times New Roman"/>
          <w:sz w:val="28"/>
          <w:szCs w:val="28"/>
        </w:rPr>
        <w:t xml:space="preserve">       сер. XIX в.»,</w:t>
      </w:r>
      <w:r w:rsidR="002F63D1" w:rsidRPr="00C55267">
        <w:rPr>
          <w:rFonts w:ascii="Times New Roman" w:eastAsia="Calibri" w:hAnsi="Times New Roman"/>
          <w:sz w:val="28"/>
          <w:szCs w:val="28"/>
        </w:rPr>
        <w:t xml:space="preserve"> благоустройство старинного сквера «Городской бульвар», площади Революции, Тверецкой набережной</w:t>
      </w:r>
      <w:r w:rsidR="00E007EC">
        <w:rPr>
          <w:rFonts w:ascii="Times New Roman" w:eastAsia="Calibri" w:hAnsi="Times New Roman"/>
          <w:sz w:val="28"/>
          <w:szCs w:val="28"/>
        </w:rPr>
        <w:t xml:space="preserve"> и</w:t>
      </w:r>
      <w:r w:rsidR="002F63D1" w:rsidRPr="00C55267">
        <w:rPr>
          <w:rFonts w:ascii="Times New Roman" w:eastAsia="Calibri" w:hAnsi="Times New Roman"/>
          <w:sz w:val="28"/>
          <w:szCs w:val="28"/>
        </w:rPr>
        <w:t xml:space="preserve"> сквера на ул. Студенческой.</w:t>
      </w:r>
    </w:p>
    <w:p w:rsidR="002F63D1" w:rsidRPr="00C55267" w:rsidRDefault="002F63D1" w:rsidP="002F63D1">
      <w:pPr>
        <w:pStyle w:val="afe"/>
        <w:spacing w:after="0" w:line="240" w:lineRule="auto"/>
        <w:ind w:left="0" w:firstLine="709"/>
        <w:jc w:val="both"/>
        <w:rPr>
          <w:rFonts w:ascii="Times New Roman" w:eastAsia="Calibri" w:hAnsi="Times New Roman"/>
          <w:sz w:val="28"/>
          <w:szCs w:val="28"/>
        </w:rPr>
      </w:pPr>
      <w:r w:rsidRPr="00C55267">
        <w:rPr>
          <w:rFonts w:ascii="Times New Roman" w:eastAsia="Calibri" w:hAnsi="Times New Roman"/>
          <w:sz w:val="28"/>
          <w:szCs w:val="28"/>
        </w:rPr>
        <w:t xml:space="preserve">В настоящий момент проведены следующие работы: забраны археологические шурфы, выполнено 3D сканирование зданий, проводится изучение зданий и разбор завалов подвальных помещений, произведено увеличение проектируемой территории (в рамках ранее установленных лимитов финансовых средств). </w:t>
      </w:r>
    </w:p>
    <w:p w:rsidR="002F63D1" w:rsidRDefault="00C34A44" w:rsidP="002F63D1">
      <w:pPr>
        <w:ind w:firstLine="708"/>
        <w:jc w:val="both"/>
        <w:rPr>
          <w:sz w:val="28"/>
          <w:szCs w:val="28"/>
        </w:rPr>
      </w:pPr>
      <w:r>
        <w:rPr>
          <w:sz w:val="28"/>
          <w:szCs w:val="28"/>
        </w:rPr>
        <w:t xml:space="preserve">В рамках работы по подготовке квалифицированных кадров </w:t>
      </w:r>
      <w:r w:rsidR="002F63D1" w:rsidRPr="00C55267">
        <w:rPr>
          <w:sz w:val="28"/>
          <w:szCs w:val="28"/>
        </w:rPr>
        <w:t>Тверской колледж сервиса и туризма (далее – Колледж) активно включен в туристическую отрасль Тверской области.</w:t>
      </w:r>
      <w:r w:rsidR="002F63D1" w:rsidRPr="00C55267">
        <w:t xml:space="preserve"> </w:t>
      </w:r>
      <w:r w:rsidR="002F63D1" w:rsidRPr="00C55267">
        <w:rPr>
          <w:sz w:val="28"/>
          <w:szCs w:val="28"/>
        </w:rPr>
        <w:t>Колледж осуществляет подготовку кадров по специальностям «Туризм», «Гостиничное дело», «Реклама», «Поварское и кондитерское дело».</w:t>
      </w:r>
    </w:p>
    <w:p w:rsidR="00C34A44" w:rsidRPr="009D77AC" w:rsidRDefault="00C34A44" w:rsidP="00C34A44">
      <w:pPr>
        <w:spacing w:after="160"/>
        <w:ind w:firstLine="709"/>
        <w:jc w:val="right"/>
        <w:rPr>
          <w:rFonts w:eastAsia="Calibri"/>
          <w:szCs w:val="28"/>
        </w:rPr>
      </w:pPr>
      <w:r w:rsidRPr="009D77AC">
        <w:rPr>
          <w:rFonts w:eastAsia="Calibri"/>
          <w:szCs w:val="28"/>
        </w:rPr>
        <w:t>Таблица 2</w:t>
      </w:r>
      <w:r>
        <w:rPr>
          <w:rFonts w:eastAsia="Calibri"/>
          <w:szCs w:val="28"/>
        </w:rPr>
        <w:t>9</w:t>
      </w:r>
    </w:p>
    <w:p w:rsidR="002F63D1" w:rsidRPr="00C55267" w:rsidRDefault="002F63D1" w:rsidP="00C34A44">
      <w:pPr>
        <w:keepNext/>
        <w:spacing w:after="120"/>
        <w:jc w:val="center"/>
        <w:rPr>
          <w:b/>
          <w:szCs w:val="28"/>
        </w:rPr>
      </w:pPr>
      <w:r w:rsidRPr="00C55267">
        <w:rPr>
          <w:b/>
          <w:szCs w:val="28"/>
        </w:rPr>
        <w:t>Контрольные цифры приема по туристским специальностям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5887"/>
        <w:gridCol w:w="1277"/>
        <w:gridCol w:w="1123"/>
      </w:tblGrid>
      <w:tr w:rsidR="00C34A44" w:rsidRPr="00C55267" w:rsidTr="00426BF2">
        <w:trPr>
          <w:cantSplit/>
        </w:trPr>
        <w:tc>
          <w:tcPr>
            <w:tcW w:w="3716" w:type="pct"/>
            <w:gridSpan w:val="2"/>
          </w:tcPr>
          <w:p w:rsidR="00C34A44" w:rsidRPr="00C55267" w:rsidRDefault="00356FB9" w:rsidP="00EA28AF">
            <w:pPr>
              <w:ind w:firstLine="284"/>
              <w:jc w:val="center"/>
              <w:rPr>
                <w:b/>
              </w:rPr>
            </w:pPr>
            <w:r>
              <w:rPr>
                <w:b/>
              </w:rPr>
              <w:t>Направление подготовки</w:t>
            </w:r>
          </w:p>
        </w:tc>
        <w:tc>
          <w:tcPr>
            <w:tcW w:w="683" w:type="pct"/>
          </w:tcPr>
          <w:p w:rsidR="00C34A44" w:rsidRPr="00C55267" w:rsidRDefault="00C34A44" w:rsidP="00EA28AF">
            <w:pPr>
              <w:ind w:right="47"/>
              <w:jc w:val="center"/>
            </w:pPr>
            <w:r>
              <w:rPr>
                <w:b/>
              </w:rPr>
              <w:t>2020 г.</w:t>
            </w:r>
          </w:p>
        </w:tc>
        <w:tc>
          <w:tcPr>
            <w:tcW w:w="601" w:type="pct"/>
          </w:tcPr>
          <w:p w:rsidR="00C34A44" w:rsidRPr="00C55267" w:rsidRDefault="00C34A44" w:rsidP="00EA28AF">
            <w:pPr>
              <w:ind w:right="47"/>
              <w:jc w:val="center"/>
            </w:pPr>
            <w:r>
              <w:rPr>
                <w:b/>
              </w:rPr>
              <w:t>2021 г.</w:t>
            </w:r>
          </w:p>
        </w:tc>
      </w:tr>
      <w:tr w:rsidR="00C34A44" w:rsidRPr="00C55267" w:rsidTr="00426BF2">
        <w:trPr>
          <w:cantSplit/>
        </w:trPr>
        <w:tc>
          <w:tcPr>
            <w:tcW w:w="3716" w:type="pct"/>
            <w:gridSpan w:val="2"/>
            <w:hideMark/>
          </w:tcPr>
          <w:p w:rsidR="00C34A44" w:rsidRPr="00C55267" w:rsidRDefault="00C34A44" w:rsidP="00426BF2">
            <w:r w:rsidRPr="00C55267">
              <w:t>Всего:</w:t>
            </w:r>
          </w:p>
        </w:tc>
        <w:tc>
          <w:tcPr>
            <w:tcW w:w="683" w:type="pct"/>
            <w:hideMark/>
          </w:tcPr>
          <w:p w:rsidR="00C34A44" w:rsidRPr="00C55267" w:rsidRDefault="00C34A44" w:rsidP="00C34A44">
            <w:pPr>
              <w:ind w:right="47"/>
              <w:jc w:val="center"/>
            </w:pPr>
            <w:r w:rsidRPr="00C55267">
              <w:t>160</w:t>
            </w:r>
          </w:p>
        </w:tc>
        <w:tc>
          <w:tcPr>
            <w:tcW w:w="601" w:type="pct"/>
          </w:tcPr>
          <w:p w:rsidR="00C34A44" w:rsidRPr="00C55267" w:rsidRDefault="00C34A44" w:rsidP="00C34A44">
            <w:pPr>
              <w:ind w:right="47"/>
              <w:jc w:val="center"/>
            </w:pPr>
            <w:r w:rsidRPr="00C55267">
              <w:t>160</w:t>
            </w:r>
          </w:p>
        </w:tc>
      </w:tr>
      <w:tr w:rsidR="00C34A44" w:rsidRPr="00C55267" w:rsidTr="00426BF2">
        <w:trPr>
          <w:cantSplit/>
        </w:trPr>
        <w:tc>
          <w:tcPr>
            <w:tcW w:w="3716" w:type="pct"/>
            <w:gridSpan w:val="2"/>
            <w:hideMark/>
          </w:tcPr>
          <w:p w:rsidR="00C34A44" w:rsidRPr="00C55267" w:rsidRDefault="001D05D2" w:rsidP="00426BF2">
            <w:r>
              <w:t>в</w:t>
            </w:r>
            <w:r w:rsidR="00C34A44" w:rsidRPr="00C55267">
              <w:t xml:space="preserve"> том числе по программам подготовки специалистов среднего звена:</w:t>
            </w:r>
          </w:p>
        </w:tc>
        <w:tc>
          <w:tcPr>
            <w:tcW w:w="683" w:type="pct"/>
            <w:hideMark/>
          </w:tcPr>
          <w:p w:rsidR="00C34A44" w:rsidRPr="00C55267" w:rsidRDefault="00C34A44" w:rsidP="00C34A44">
            <w:pPr>
              <w:jc w:val="center"/>
            </w:pPr>
            <w:r w:rsidRPr="00C55267">
              <w:t>150</w:t>
            </w:r>
          </w:p>
        </w:tc>
        <w:tc>
          <w:tcPr>
            <w:tcW w:w="601" w:type="pct"/>
          </w:tcPr>
          <w:p w:rsidR="00C34A44" w:rsidRPr="00C55267" w:rsidRDefault="00C34A44" w:rsidP="00C34A44">
            <w:pPr>
              <w:jc w:val="center"/>
            </w:pPr>
            <w:r w:rsidRPr="00C55267">
              <w:t>150</w:t>
            </w:r>
          </w:p>
        </w:tc>
      </w:tr>
      <w:tr w:rsidR="00C34A44" w:rsidRPr="00C55267" w:rsidTr="00426BF2">
        <w:trPr>
          <w:cantSplit/>
        </w:trPr>
        <w:tc>
          <w:tcPr>
            <w:tcW w:w="566" w:type="pct"/>
          </w:tcPr>
          <w:p w:rsidR="00C34A44" w:rsidRPr="00C55267" w:rsidRDefault="00C34A44" w:rsidP="00C34A44">
            <w:r w:rsidRPr="00C55267">
              <w:t>42.02.01</w:t>
            </w:r>
          </w:p>
        </w:tc>
        <w:tc>
          <w:tcPr>
            <w:tcW w:w="3150" w:type="pct"/>
          </w:tcPr>
          <w:p w:rsidR="00C34A44" w:rsidRPr="00C55267" w:rsidRDefault="00C34A44" w:rsidP="00CB235B">
            <w:pPr>
              <w:jc w:val="center"/>
            </w:pPr>
            <w:r w:rsidRPr="00C55267">
              <w:t>Реклама</w:t>
            </w:r>
          </w:p>
        </w:tc>
        <w:tc>
          <w:tcPr>
            <w:tcW w:w="683" w:type="pct"/>
          </w:tcPr>
          <w:p w:rsidR="00C34A44" w:rsidRPr="00C55267" w:rsidRDefault="00C34A44" w:rsidP="00C34A44">
            <w:pPr>
              <w:jc w:val="center"/>
            </w:pPr>
            <w:r w:rsidRPr="00C55267">
              <w:t>25</w:t>
            </w:r>
          </w:p>
        </w:tc>
        <w:tc>
          <w:tcPr>
            <w:tcW w:w="601" w:type="pct"/>
          </w:tcPr>
          <w:p w:rsidR="00C34A44" w:rsidRPr="00C55267" w:rsidRDefault="00C34A44" w:rsidP="00C34A44">
            <w:pPr>
              <w:jc w:val="center"/>
            </w:pPr>
            <w:r w:rsidRPr="00C55267">
              <w:t>25</w:t>
            </w:r>
          </w:p>
        </w:tc>
      </w:tr>
      <w:tr w:rsidR="00C34A44" w:rsidRPr="00C55267" w:rsidTr="00426BF2">
        <w:trPr>
          <w:cantSplit/>
        </w:trPr>
        <w:tc>
          <w:tcPr>
            <w:tcW w:w="566" w:type="pct"/>
            <w:hideMark/>
          </w:tcPr>
          <w:p w:rsidR="00C34A44" w:rsidRPr="00C55267" w:rsidRDefault="00C34A44" w:rsidP="00C34A44">
            <w:r w:rsidRPr="00C55267">
              <w:t>43.02.15</w:t>
            </w:r>
          </w:p>
        </w:tc>
        <w:tc>
          <w:tcPr>
            <w:tcW w:w="3150" w:type="pct"/>
            <w:hideMark/>
          </w:tcPr>
          <w:p w:rsidR="00C34A44" w:rsidRPr="00C55267" w:rsidRDefault="00C34A44" w:rsidP="00CB235B">
            <w:pPr>
              <w:jc w:val="center"/>
            </w:pPr>
            <w:r w:rsidRPr="00C55267">
              <w:t>Поварское и кондитерское дело</w:t>
            </w:r>
          </w:p>
        </w:tc>
        <w:tc>
          <w:tcPr>
            <w:tcW w:w="683" w:type="pct"/>
            <w:hideMark/>
          </w:tcPr>
          <w:p w:rsidR="00C34A44" w:rsidRPr="00C55267" w:rsidRDefault="00C34A44" w:rsidP="00C34A44">
            <w:pPr>
              <w:jc w:val="center"/>
            </w:pPr>
            <w:r w:rsidRPr="00C55267">
              <w:t>25</w:t>
            </w:r>
          </w:p>
        </w:tc>
        <w:tc>
          <w:tcPr>
            <w:tcW w:w="601" w:type="pct"/>
          </w:tcPr>
          <w:p w:rsidR="00C34A44" w:rsidRPr="00C55267" w:rsidRDefault="00C34A44" w:rsidP="00C34A44">
            <w:pPr>
              <w:jc w:val="center"/>
            </w:pPr>
            <w:r w:rsidRPr="00C55267">
              <w:t>25</w:t>
            </w:r>
          </w:p>
        </w:tc>
      </w:tr>
      <w:tr w:rsidR="00C34A44" w:rsidRPr="00C55267" w:rsidTr="00426BF2">
        <w:trPr>
          <w:cantSplit/>
        </w:trPr>
        <w:tc>
          <w:tcPr>
            <w:tcW w:w="566" w:type="pct"/>
            <w:hideMark/>
          </w:tcPr>
          <w:p w:rsidR="00C34A44" w:rsidRPr="00C55267" w:rsidRDefault="00C34A44" w:rsidP="00C34A44">
            <w:r w:rsidRPr="00C55267">
              <w:t>43.02.14</w:t>
            </w:r>
          </w:p>
        </w:tc>
        <w:tc>
          <w:tcPr>
            <w:tcW w:w="3150" w:type="pct"/>
            <w:hideMark/>
          </w:tcPr>
          <w:p w:rsidR="00C34A44" w:rsidRPr="00C55267" w:rsidRDefault="00C34A44" w:rsidP="00CB235B">
            <w:pPr>
              <w:jc w:val="center"/>
            </w:pPr>
            <w:r w:rsidRPr="00C55267">
              <w:t>Гостиничное дело</w:t>
            </w:r>
          </w:p>
        </w:tc>
        <w:tc>
          <w:tcPr>
            <w:tcW w:w="683" w:type="pct"/>
            <w:hideMark/>
          </w:tcPr>
          <w:p w:rsidR="00C34A44" w:rsidRPr="00C55267" w:rsidRDefault="00C34A44" w:rsidP="00C34A44">
            <w:pPr>
              <w:jc w:val="center"/>
            </w:pPr>
            <w:r w:rsidRPr="00C55267">
              <w:t>50</w:t>
            </w:r>
          </w:p>
        </w:tc>
        <w:tc>
          <w:tcPr>
            <w:tcW w:w="601" w:type="pct"/>
          </w:tcPr>
          <w:p w:rsidR="00C34A44" w:rsidRPr="00C55267" w:rsidRDefault="00C34A44" w:rsidP="00C34A44">
            <w:pPr>
              <w:jc w:val="center"/>
            </w:pPr>
            <w:r w:rsidRPr="00C55267">
              <w:t>50</w:t>
            </w:r>
          </w:p>
        </w:tc>
      </w:tr>
      <w:tr w:rsidR="00C34A44" w:rsidRPr="00C55267" w:rsidTr="00426BF2">
        <w:trPr>
          <w:cantSplit/>
        </w:trPr>
        <w:tc>
          <w:tcPr>
            <w:tcW w:w="566" w:type="pct"/>
            <w:hideMark/>
          </w:tcPr>
          <w:p w:rsidR="00C34A44" w:rsidRPr="00C55267" w:rsidRDefault="00C34A44" w:rsidP="00C34A44">
            <w:r w:rsidRPr="00C55267">
              <w:t>43.02.10</w:t>
            </w:r>
          </w:p>
        </w:tc>
        <w:tc>
          <w:tcPr>
            <w:tcW w:w="3150" w:type="pct"/>
            <w:hideMark/>
          </w:tcPr>
          <w:p w:rsidR="00C34A44" w:rsidRPr="00C55267" w:rsidRDefault="00C34A44" w:rsidP="00CB235B">
            <w:pPr>
              <w:jc w:val="center"/>
            </w:pPr>
            <w:r w:rsidRPr="00C55267">
              <w:t>Туризм</w:t>
            </w:r>
          </w:p>
        </w:tc>
        <w:tc>
          <w:tcPr>
            <w:tcW w:w="683" w:type="pct"/>
            <w:hideMark/>
          </w:tcPr>
          <w:p w:rsidR="00C34A44" w:rsidRPr="00C55267" w:rsidRDefault="00C34A44" w:rsidP="00C34A44">
            <w:pPr>
              <w:jc w:val="center"/>
            </w:pPr>
            <w:r w:rsidRPr="00C55267">
              <w:t>50</w:t>
            </w:r>
          </w:p>
        </w:tc>
        <w:tc>
          <w:tcPr>
            <w:tcW w:w="601" w:type="pct"/>
          </w:tcPr>
          <w:p w:rsidR="00C34A44" w:rsidRPr="00C55267" w:rsidRDefault="00C34A44" w:rsidP="00C34A44">
            <w:pPr>
              <w:jc w:val="center"/>
            </w:pPr>
            <w:r w:rsidRPr="00C55267">
              <w:t>50</w:t>
            </w:r>
          </w:p>
        </w:tc>
      </w:tr>
      <w:tr w:rsidR="00C34A44" w:rsidRPr="00C55267" w:rsidTr="00426BF2">
        <w:trPr>
          <w:cantSplit/>
        </w:trPr>
        <w:tc>
          <w:tcPr>
            <w:tcW w:w="566" w:type="pct"/>
          </w:tcPr>
          <w:p w:rsidR="00C34A44" w:rsidRPr="00C55267" w:rsidRDefault="00C34A44" w:rsidP="00C34A44">
            <w:pPr>
              <w:rPr>
                <w:rFonts w:eastAsia="Calibri"/>
              </w:rPr>
            </w:pPr>
            <w:r w:rsidRPr="00C55267">
              <w:rPr>
                <w:rFonts w:eastAsia="Calibri"/>
              </w:rPr>
              <w:t>11695</w:t>
            </w:r>
          </w:p>
        </w:tc>
        <w:tc>
          <w:tcPr>
            <w:tcW w:w="3150" w:type="pct"/>
          </w:tcPr>
          <w:p w:rsidR="00C34A44" w:rsidRPr="00C55267" w:rsidRDefault="00C34A44" w:rsidP="00CB235B">
            <w:pPr>
              <w:jc w:val="center"/>
              <w:rPr>
                <w:rFonts w:eastAsia="Calibri"/>
              </w:rPr>
            </w:pPr>
            <w:r w:rsidRPr="00C55267">
              <w:rPr>
                <w:rFonts w:eastAsia="Calibri"/>
              </w:rPr>
              <w:t>Горничная (для лиц с ментальными нарушениями)</w:t>
            </w:r>
          </w:p>
        </w:tc>
        <w:tc>
          <w:tcPr>
            <w:tcW w:w="683" w:type="pct"/>
          </w:tcPr>
          <w:p w:rsidR="00C34A44" w:rsidRPr="00C55267" w:rsidRDefault="00C34A44" w:rsidP="00C34A44">
            <w:pPr>
              <w:jc w:val="center"/>
              <w:rPr>
                <w:rFonts w:eastAsia="Calibri"/>
              </w:rPr>
            </w:pPr>
            <w:r w:rsidRPr="00C55267">
              <w:rPr>
                <w:rFonts w:eastAsia="Calibri"/>
              </w:rPr>
              <w:t>10</w:t>
            </w:r>
          </w:p>
        </w:tc>
        <w:tc>
          <w:tcPr>
            <w:tcW w:w="601" w:type="pct"/>
          </w:tcPr>
          <w:p w:rsidR="00C34A44" w:rsidRPr="00C55267" w:rsidRDefault="00C34A44" w:rsidP="00C34A44">
            <w:pPr>
              <w:jc w:val="center"/>
              <w:rPr>
                <w:rFonts w:eastAsia="Calibri"/>
              </w:rPr>
            </w:pPr>
            <w:r w:rsidRPr="00C55267">
              <w:rPr>
                <w:rFonts w:eastAsia="Calibri"/>
              </w:rPr>
              <w:t>10</w:t>
            </w:r>
          </w:p>
        </w:tc>
      </w:tr>
    </w:tbl>
    <w:p w:rsidR="002F63D1" w:rsidRPr="00C55267" w:rsidRDefault="002F63D1" w:rsidP="009D2C62">
      <w:pPr>
        <w:spacing w:before="120"/>
        <w:ind w:firstLine="709"/>
        <w:jc w:val="both"/>
        <w:rPr>
          <w:sz w:val="28"/>
          <w:szCs w:val="28"/>
        </w:rPr>
      </w:pPr>
      <w:r w:rsidRPr="00C55267">
        <w:rPr>
          <w:sz w:val="28"/>
          <w:szCs w:val="28"/>
        </w:rPr>
        <w:t>На 2020-2021 учебный год Колледж</w:t>
      </w:r>
      <w:r w:rsidR="009C55A0">
        <w:rPr>
          <w:sz w:val="28"/>
          <w:szCs w:val="28"/>
        </w:rPr>
        <w:t>у</w:t>
      </w:r>
      <w:r w:rsidRPr="00C55267">
        <w:rPr>
          <w:sz w:val="28"/>
          <w:szCs w:val="28"/>
        </w:rPr>
        <w:t xml:space="preserve"> были установлены контрольные цифры приема в объеме 150 мест и обеспечен полный набор студентов. Конкурс при поступлении составил 3 человека на место, средний балл при поступлении 4,5 на специальности в сфере гостеприимства (в 2017-2018 годах конкурса на поступление не было).</w:t>
      </w:r>
    </w:p>
    <w:p w:rsidR="002F63D1" w:rsidRPr="00C55267" w:rsidRDefault="002F63D1" w:rsidP="002F63D1">
      <w:pPr>
        <w:ind w:firstLine="709"/>
        <w:jc w:val="both"/>
        <w:rPr>
          <w:sz w:val="28"/>
          <w:szCs w:val="28"/>
        </w:rPr>
      </w:pPr>
      <w:r w:rsidRPr="00C55267">
        <w:rPr>
          <w:sz w:val="28"/>
          <w:szCs w:val="28"/>
        </w:rPr>
        <w:t>В 2021-2022 учебном году Колледжу также установлены контрольные цифры приема в объеме 150 мест и обеспечен полный набор студентов. Итоговые результаты приемочной компании и средний балл при поступлении будут известны после 15 августа 2021 года.</w:t>
      </w:r>
    </w:p>
    <w:p w:rsidR="002F63D1" w:rsidRPr="00C55267" w:rsidRDefault="002F63D1" w:rsidP="002F63D1">
      <w:pPr>
        <w:ind w:firstLine="708"/>
        <w:jc w:val="both"/>
        <w:rPr>
          <w:sz w:val="28"/>
          <w:szCs w:val="28"/>
        </w:rPr>
      </w:pPr>
      <w:r w:rsidRPr="00C55267">
        <w:rPr>
          <w:sz w:val="28"/>
          <w:szCs w:val="28"/>
        </w:rPr>
        <w:t>Также с 2021 года в Колледже открыты платные группы по специальностям «Поварское и кондитерское дело» и «Гостиничное дело».</w:t>
      </w:r>
    </w:p>
    <w:p w:rsidR="002F63D1" w:rsidRPr="00C55267" w:rsidRDefault="009C55A0" w:rsidP="002F63D1">
      <w:pPr>
        <w:ind w:firstLine="708"/>
        <w:jc w:val="both"/>
        <w:rPr>
          <w:sz w:val="28"/>
          <w:szCs w:val="28"/>
        </w:rPr>
      </w:pPr>
      <w:r>
        <w:rPr>
          <w:sz w:val="28"/>
          <w:szCs w:val="28"/>
        </w:rPr>
        <w:t>В</w:t>
      </w:r>
      <w:r w:rsidR="002F63D1" w:rsidRPr="00C55267">
        <w:rPr>
          <w:sz w:val="28"/>
          <w:szCs w:val="28"/>
        </w:rPr>
        <w:t xml:space="preserve"> 2021 году Колледж выпустил 124 специалист</w:t>
      </w:r>
      <w:r w:rsidR="00703BF2">
        <w:rPr>
          <w:sz w:val="28"/>
          <w:szCs w:val="28"/>
        </w:rPr>
        <w:t>ов</w:t>
      </w:r>
      <w:r w:rsidR="002F63D1" w:rsidRPr="00C55267">
        <w:rPr>
          <w:sz w:val="28"/>
          <w:szCs w:val="28"/>
        </w:rPr>
        <w:t xml:space="preserve"> в сфере туризма и гостеприимства.</w:t>
      </w:r>
    </w:p>
    <w:p w:rsidR="002F63D1" w:rsidRPr="00743580" w:rsidRDefault="002F63D1" w:rsidP="00EF37A3">
      <w:pPr>
        <w:ind w:firstLine="709"/>
        <w:jc w:val="both"/>
        <w:rPr>
          <w:sz w:val="28"/>
          <w:szCs w:val="28"/>
        </w:rPr>
      </w:pPr>
      <w:r w:rsidRPr="00C55267">
        <w:rPr>
          <w:sz w:val="28"/>
          <w:szCs w:val="28"/>
        </w:rPr>
        <w:t xml:space="preserve">Также в </w:t>
      </w:r>
      <w:r w:rsidRPr="00C55267">
        <w:rPr>
          <w:sz w:val="28"/>
          <w:szCs w:val="28"/>
          <w:lang w:val="en-US"/>
        </w:rPr>
        <w:t>I</w:t>
      </w:r>
      <w:r w:rsidRPr="00C55267">
        <w:rPr>
          <w:sz w:val="28"/>
          <w:szCs w:val="28"/>
        </w:rPr>
        <w:t xml:space="preserve"> полугодии 2021 года совместно с Колледжем была подготовлена и направлена в Министерство образования Тверской области для свода конкурсная документация для участия в отборе субъектов Российской Федер</w:t>
      </w:r>
      <w:r w:rsidR="00EF37A3">
        <w:rPr>
          <w:sz w:val="28"/>
          <w:szCs w:val="28"/>
        </w:rPr>
        <w:t>ации на предоставление в 2022-</w:t>
      </w:r>
      <w:r w:rsidRPr="00C55267">
        <w:rPr>
          <w:sz w:val="28"/>
          <w:szCs w:val="28"/>
        </w:rPr>
        <w:t>2024 годах субсидии из федерального бюджета бюджетам субъектов Российской Федерации на приобретение товаров (работ, услуг) в целя создания (обновления) материально-технической базы образовательных организаций, реализующих программы среднего профессионального образования,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программы Российской Федерации «Развитие образования».</w:t>
      </w:r>
      <w:r w:rsidR="00EF37A3">
        <w:rPr>
          <w:sz w:val="28"/>
          <w:szCs w:val="28"/>
        </w:rPr>
        <w:t xml:space="preserve"> </w:t>
      </w:r>
      <w:r w:rsidRPr="00C55267">
        <w:rPr>
          <w:sz w:val="28"/>
          <w:szCs w:val="28"/>
        </w:rPr>
        <w:t>Компетенции, по которым предполагается создание мастерских в 2023 году:</w:t>
      </w:r>
      <w:r w:rsidR="00EF37A3">
        <w:rPr>
          <w:sz w:val="28"/>
          <w:szCs w:val="28"/>
        </w:rPr>
        <w:t xml:space="preserve"> интернет-маркетинг, кондитерское дело и г</w:t>
      </w:r>
      <w:r w:rsidRPr="00C55267">
        <w:rPr>
          <w:sz w:val="28"/>
          <w:szCs w:val="28"/>
        </w:rPr>
        <w:t>рафический дизайнер.</w:t>
      </w:r>
    </w:p>
    <w:p w:rsidR="00727864" w:rsidRPr="0022420E" w:rsidRDefault="00727864" w:rsidP="00727864">
      <w:pPr>
        <w:pStyle w:val="a8"/>
        <w:ind w:firstLine="709"/>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hideMark/>
          </w:tcPr>
          <w:p w:rsidR="00727864" w:rsidRPr="0022420E" w:rsidRDefault="00727864" w:rsidP="006B175D">
            <w:pPr>
              <w:pStyle w:val="a5"/>
              <w:keepLines/>
              <w:spacing w:line="240" w:lineRule="auto"/>
              <w:ind w:firstLine="601"/>
              <w:jc w:val="left"/>
              <w:rPr>
                <w:rFonts w:eastAsia="Times New Roman"/>
                <w:sz w:val="28"/>
                <w:szCs w:val="28"/>
              </w:rPr>
            </w:pPr>
            <w:r w:rsidRPr="0022420E">
              <w:rPr>
                <w:rFonts w:eastAsia="Times New Roman"/>
                <w:b/>
                <w:sz w:val="28"/>
                <w:szCs w:val="28"/>
              </w:rPr>
              <w:t xml:space="preserve">2.14. Охрана окружающей среды </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Деятельность Министерства природных ресурсов и экологии Тверской области (далее – Министерство) направлена на координацию деятельности в области природопользования и охраны окружающей среды и повышения эффективности бюджетных расходов.</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Одним из важнейших направлений деятельности Министерства является осуществление государственного экологического надзора (за геологическим изучением, рациональным использованием и охраной недр, в области обращения с отходами, охраны атмосферного воздуха, использования и охраны водных объектов, охраны, воспроизводства и использования объектов животного мира и среды их обитания), а также государственного охотничьего надзора (в области охраны и использования особо охраняемых природных территорий).</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В результате осуществления экологического надзора сотрудниками Министерства возбуждаются и рассматриваются дела об административных правонарушениях, по результатам рассмотрения в большинстве случаев принимаются решения о назначении административного наказания в виде административного штрафа. Доходы от наложения штрафных санкций за нарушения законодательства о недрах, в области охраны окружающей среды и других с 01.01.2021 поступают в областной бюджет.</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В первом полугодии 2021 года отделом государственного надзора в сфере охраны окружающ</w:t>
      </w:r>
      <w:r w:rsidR="004A2505">
        <w:rPr>
          <w:sz w:val="28"/>
          <w:szCs w:val="28"/>
        </w:rPr>
        <w:t>ей среды за нарушения в области</w:t>
      </w:r>
      <w:r w:rsidRPr="0057489B">
        <w:rPr>
          <w:sz w:val="28"/>
          <w:szCs w:val="28"/>
        </w:rPr>
        <w:t xml:space="preserve"> обращения с отходами, охраны атмосферного воздуха, использования и охраны водных объектов, взыскано административных штрафов на сумму 1 509,6 тыс. рублей.</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В первом полугодии 2021 года взыскано административных штрафов за нарушения законодательства в сфере охраны недр и особо охраняемых природных территорий на сумму 671 тыс. рублей (в </w:t>
      </w:r>
      <w:r w:rsidR="00FA1A77" w:rsidRPr="00FA1A77">
        <w:rPr>
          <w:sz w:val="28"/>
          <w:szCs w:val="28"/>
        </w:rPr>
        <w:t>I</w:t>
      </w:r>
      <w:r w:rsidRPr="0057489B">
        <w:rPr>
          <w:sz w:val="28"/>
          <w:szCs w:val="28"/>
        </w:rPr>
        <w:t xml:space="preserve"> полугодии 2020 года – 70,0 тыс. рублей).</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В соответствии с Указом Президента Российской Федерации </w:t>
      </w:r>
      <w:r w:rsidR="002D0C90">
        <w:rPr>
          <w:sz w:val="28"/>
          <w:szCs w:val="28"/>
        </w:rPr>
        <w:t xml:space="preserve">                              </w:t>
      </w:r>
      <w:r w:rsidRPr="0057489B">
        <w:rPr>
          <w:sz w:val="28"/>
          <w:szCs w:val="28"/>
        </w:rPr>
        <w:t xml:space="preserve">от 07.05.2018 № 204 «О национальных целях и стратегических задачах развития Российской Федерации на период до 2024 года» Министерство природных ресурсов и экологии Тверской области реализует на территории региона следующие федеральные проекты национального проекта «Экология»: «Чистая страна», «Комплексная система обращения с твердыми коммунальными отходами» (проект реализуется совместно с Министерством строительства Тверской области), «Оздоровление Волги» (проект реализуется совместно с Министерством энергетики и жилищно-коммунального хозяйства Тверской области), «Сохранение уникальных водных объектов». </w:t>
      </w:r>
    </w:p>
    <w:p w:rsidR="0057489B" w:rsidRPr="0057489B" w:rsidRDefault="0057489B" w:rsidP="002D0C90">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В рамках реализации региона</w:t>
      </w:r>
      <w:r w:rsidR="002D0C90">
        <w:rPr>
          <w:sz w:val="28"/>
          <w:szCs w:val="28"/>
        </w:rPr>
        <w:t xml:space="preserve">льного проекта «Чистая страна» </w:t>
      </w:r>
      <w:r w:rsidRPr="0057489B">
        <w:rPr>
          <w:sz w:val="28"/>
          <w:szCs w:val="28"/>
        </w:rPr>
        <w:t>в 2021 году запланирована рекультивация свалок твердых коммунальных отход</w:t>
      </w:r>
      <w:r>
        <w:rPr>
          <w:sz w:val="28"/>
          <w:szCs w:val="28"/>
        </w:rPr>
        <w:t xml:space="preserve">ов в городах Кимры и Нелидово. </w:t>
      </w:r>
      <w:r w:rsidRPr="0057489B">
        <w:rPr>
          <w:sz w:val="28"/>
          <w:szCs w:val="28"/>
        </w:rPr>
        <w:t xml:space="preserve"> </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В 2021 году запланировано начало проведения работ по рекультивации свалки твердых коммунальных отходов, расположенной на 13 км Бежецкого шоссе Калининского района Тверской области, со сроком завершения в 2023 году.</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С целью достижения целей, показателей и результатов федерального проекта «Комплексная система обращения с твердыми коммунальными отходами» на территории Тверской области реализуются мероприятия, направленные на эффективное обращение с твердыми коммунальными отходами, в том числе внедрение системы их раздельного накопления. </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Постановлением Правительства Тверской области от 30.04.2020 </w:t>
      </w:r>
      <w:r w:rsidR="002D0C90">
        <w:rPr>
          <w:sz w:val="28"/>
          <w:szCs w:val="28"/>
        </w:rPr>
        <w:t xml:space="preserve">                              </w:t>
      </w:r>
      <w:r w:rsidRPr="0057489B">
        <w:rPr>
          <w:sz w:val="28"/>
          <w:szCs w:val="28"/>
        </w:rPr>
        <w:t xml:space="preserve">№ 221-пп утвержден порядок накопления твердых коммунальных отходов </w:t>
      </w:r>
      <w:r w:rsidR="002D0C90">
        <w:rPr>
          <w:sz w:val="28"/>
          <w:szCs w:val="28"/>
        </w:rPr>
        <w:t xml:space="preserve">             </w:t>
      </w:r>
      <w:r w:rsidRPr="0057489B">
        <w:rPr>
          <w:sz w:val="28"/>
          <w:szCs w:val="28"/>
        </w:rPr>
        <w:t>(в том числе их раздельного накопления) на территории Тверской области, который предусматривает внедрение дуальной системы накопления твердых коммунальных отходов.</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Данная система предполагает наличие контейнеров двух цветов: синего для отходов, подлежащих утилизации (пластик, алюминий, бумага и стекло), и зеленого для смешанных отходов (пищевых отходов, предметов, загрязненных пищевыми отходами, средств личной гигиены и прочих не утилизируемых отходов). </w:t>
      </w:r>
    </w:p>
    <w:p w:rsidR="0057489B" w:rsidRPr="0057489B" w:rsidRDefault="0057489B" w:rsidP="002D0C90">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Создание соответствующей инфраструктуры для внедрения системы раздельного накопления ТКО в регионе обеспечивает региональный оператор по обращению с ТК</w:t>
      </w:r>
      <w:r w:rsidR="002D0C90">
        <w:rPr>
          <w:sz w:val="28"/>
          <w:szCs w:val="28"/>
        </w:rPr>
        <w:t xml:space="preserve">О ООО «Тверьспецавтохозяйство» </w:t>
      </w:r>
      <w:r w:rsidRPr="0057489B">
        <w:rPr>
          <w:sz w:val="28"/>
          <w:szCs w:val="28"/>
        </w:rPr>
        <w:t>(далее – региональный оператор).</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С целью обеспечения создания условий для раздельного накопления твердых коммунальных отходов в Твери и поселениях Калининского района Тверской области региональным оператором осуществлена установка 18 434 зеленых и 1 416 синих контейнеров. Постепенно, по мере закупки синих контейнеров, условия для раздельного накопления твердых коммунальных отходов будут созданы в других муниципальных образованиях Тверской области. </w:t>
      </w:r>
    </w:p>
    <w:p w:rsidR="0057489B" w:rsidRPr="0057489B" w:rsidRDefault="0057489B" w:rsidP="00095AAE">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В 2021 году в рамках програм</w:t>
      </w:r>
      <w:r w:rsidR="00095AAE">
        <w:rPr>
          <w:sz w:val="28"/>
          <w:szCs w:val="28"/>
        </w:rPr>
        <w:t xml:space="preserve">мы поддержки местных инициатив </w:t>
      </w:r>
      <w:r w:rsidRPr="0057489B">
        <w:rPr>
          <w:sz w:val="28"/>
          <w:szCs w:val="28"/>
        </w:rPr>
        <w:t>на территории муниципальных образований Тверской области создано 236 новых мест (площадок) накопления ТКО.</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Проведена работа по корректировке Территориальной схемы обращения с отходами Тверской области и актуализации ее электронной модели. </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Концепция обращения с отходами на территории Тверской области предполагает создание современных объектов по обработке, обезвреживанию, утилизации и размещению отходов, обеспечивающих максимальное вовлечение отходов во вторичное производство.</w:t>
      </w:r>
    </w:p>
    <w:p w:rsidR="0057489B" w:rsidRPr="0057489B" w:rsidRDefault="0057489B" w:rsidP="00095AAE">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Оптимальной для Тверской области является инфраструктура обращения с отходами, при которой создаются не более четырех межмуниципальных комп</w:t>
      </w:r>
      <w:r w:rsidR="00095AAE">
        <w:rPr>
          <w:sz w:val="28"/>
          <w:szCs w:val="28"/>
        </w:rPr>
        <w:t xml:space="preserve">лексов по обращению с отходами </w:t>
      </w:r>
      <w:r w:rsidRPr="0057489B">
        <w:rPr>
          <w:sz w:val="28"/>
          <w:szCs w:val="28"/>
        </w:rPr>
        <w:t>(далее – МКОО), включающих мусоросортировочные комплексы и объекты размещения ТКО с площадками компостирования, а также мусороперегрузочные станции в остальных муниципальных образованиях области.</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На территории региона планируется размещение:</w:t>
      </w:r>
    </w:p>
    <w:p w:rsidR="0057489B" w:rsidRPr="0057489B" w:rsidRDefault="0057489B" w:rsidP="00187019">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 </w:t>
      </w:r>
      <w:r w:rsidR="00095AAE">
        <w:rPr>
          <w:sz w:val="28"/>
          <w:szCs w:val="28"/>
        </w:rPr>
        <w:t>э</w:t>
      </w:r>
      <w:r w:rsidRPr="0057489B">
        <w:rPr>
          <w:sz w:val="28"/>
          <w:szCs w:val="28"/>
        </w:rPr>
        <w:t xml:space="preserve">котехнопарка на базе существующего полигона для захоронения ТКО, расположенного в Калининском районе на 21 км Бежецкого шоссе вблизи </w:t>
      </w:r>
      <w:r w:rsidR="00187019">
        <w:rPr>
          <w:sz w:val="28"/>
          <w:szCs w:val="28"/>
        </w:rPr>
        <w:t xml:space="preserve">               </w:t>
      </w:r>
      <w:r w:rsidRPr="0057489B">
        <w:rPr>
          <w:sz w:val="28"/>
          <w:szCs w:val="28"/>
        </w:rPr>
        <w:t>д. Славное, в состав которого входит автоматический мусоросортировочный комплекс мо</w:t>
      </w:r>
      <w:r w:rsidR="00187019">
        <w:rPr>
          <w:sz w:val="28"/>
          <w:szCs w:val="28"/>
        </w:rPr>
        <w:t xml:space="preserve">щностью до 300 тыс. тонн в год </w:t>
      </w:r>
      <w:r w:rsidRPr="0057489B">
        <w:rPr>
          <w:sz w:val="28"/>
          <w:szCs w:val="28"/>
        </w:rPr>
        <w:t>и площадка компостирования;</w:t>
      </w:r>
    </w:p>
    <w:p w:rsidR="0057489B" w:rsidRPr="0057489B" w:rsidRDefault="0057489B" w:rsidP="00187019">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трех межмуниципальных ко</w:t>
      </w:r>
      <w:r w:rsidR="00187019">
        <w:rPr>
          <w:sz w:val="28"/>
          <w:szCs w:val="28"/>
        </w:rPr>
        <w:t xml:space="preserve">мплексов обращения с отходами, </w:t>
      </w:r>
      <w:r w:rsidRPr="0057489B">
        <w:rPr>
          <w:sz w:val="28"/>
          <w:szCs w:val="28"/>
        </w:rPr>
        <w:t>в каждый из которых входят мусоросортировочный комплекс, площадка компостирования и объект размещения отходов;</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тридцати двух мусороперегрузочных станций.</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 xml:space="preserve">В настоящее время Правительством Тверской области проводится работа по подбору земельных участков для строительства указанных объектов. Решение о выборе месторасположения объекта по обращению с отходами и выполнении проектных работ будет принято после проведения экологических исследований и комплекса инженерных изысканий, в том числе гидрогеологического изучения земельных участков и оценки воздействия объектов на окружающую среду. </w:t>
      </w:r>
    </w:p>
    <w:p w:rsidR="0057489B" w:rsidRPr="0057489B"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С целью недопущения ухудшения состояния окружающей среды строительство новых объектов подразумевает соблюдение требований санитарно-эпидемиологического, природоохранного, градостроительного законодательства и предусматривает организацию постоянного мониторинга окружающей среды.</w:t>
      </w:r>
    </w:p>
    <w:p w:rsidR="00727864" w:rsidRDefault="0057489B" w:rsidP="0057489B">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57489B">
        <w:rPr>
          <w:sz w:val="28"/>
          <w:szCs w:val="28"/>
        </w:rPr>
        <w:t>В рамках регионального проекта «Оздоровление Волги» реализуются мероприятия по направлению «Ликвидация объектов накопленного экологического вреда, представляющих угрозу реке Волге».</w:t>
      </w:r>
    </w:p>
    <w:p w:rsidR="008D02FD" w:rsidRPr="008D02FD" w:rsidRDefault="008D02FD" w:rsidP="008D02FD">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8D02FD">
        <w:rPr>
          <w:sz w:val="28"/>
          <w:szCs w:val="28"/>
        </w:rPr>
        <w:t>В 2021 году в рамках регионального проекта «Сохранение уникальных водных объектов» национального проекта «Экология» проводится второй этап по разработке проекта «Расчистка участков оз. Селигер в Осташковском городском округе Тверской области» (срок реализации – 01.09.2021), а также начало реализации мероприятия по расчистке русла реки Кашинка в г. Кашин и Кашинском городском округе Тверской области (срок реализации – 01.11.2022).</w:t>
      </w:r>
      <w:r>
        <w:rPr>
          <w:sz w:val="28"/>
          <w:szCs w:val="28"/>
        </w:rPr>
        <w:t xml:space="preserve"> </w:t>
      </w:r>
      <w:r w:rsidRPr="008D02FD">
        <w:rPr>
          <w:sz w:val="28"/>
          <w:szCs w:val="28"/>
        </w:rPr>
        <w:t>Из федерального бюджета на 2021 год на ре</w:t>
      </w:r>
      <w:r>
        <w:rPr>
          <w:sz w:val="28"/>
          <w:szCs w:val="28"/>
        </w:rPr>
        <w:t xml:space="preserve">ализуемые мероприятия выделено </w:t>
      </w:r>
      <w:r w:rsidRPr="008D02FD">
        <w:rPr>
          <w:sz w:val="28"/>
          <w:szCs w:val="28"/>
        </w:rPr>
        <w:t>37 243,80 тыс</w:t>
      </w:r>
      <w:r>
        <w:rPr>
          <w:sz w:val="28"/>
          <w:szCs w:val="28"/>
        </w:rPr>
        <w:t>.</w:t>
      </w:r>
      <w:r w:rsidRPr="008D02FD">
        <w:rPr>
          <w:sz w:val="28"/>
          <w:szCs w:val="28"/>
        </w:rPr>
        <w:t xml:space="preserve"> рублей.</w:t>
      </w:r>
    </w:p>
    <w:p w:rsidR="008D02FD" w:rsidRPr="008D02FD" w:rsidRDefault="008D02FD" w:rsidP="008D02FD">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8D02FD">
        <w:rPr>
          <w:sz w:val="28"/>
          <w:szCs w:val="28"/>
        </w:rPr>
        <w:t>В рамках реализации мероприятия по расчистке русла реки Кашинка в г. Кашин и Кашинском городском округе Тверской области заключено два государственных контракта № 85 от 31.05.2021 и № 101 от 16.08.2021 на общую сумму 41 654,6 тыс. рублей: на 2021 финансовый год – 32 244,73 тыс</w:t>
      </w:r>
      <w:r>
        <w:rPr>
          <w:sz w:val="28"/>
          <w:szCs w:val="28"/>
        </w:rPr>
        <w:t>.</w:t>
      </w:r>
      <w:r w:rsidRPr="008D02FD">
        <w:rPr>
          <w:sz w:val="28"/>
          <w:szCs w:val="28"/>
        </w:rPr>
        <w:t xml:space="preserve"> рублей, на 2022 финансовый год – 9 409,87 тыс. рублей. </w:t>
      </w:r>
    </w:p>
    <w:p w:rsidR="008D02FD" w:rsidRPr="008D02FD" w:rsidRDefault="008D02FD" w:rsidP="008D02FD">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8D02FD">
        <w:rPr>
          <w:sz w:val="28"/>
          <w:szCs w:val="28"/>
        </w:rPr>
        <w:t xml:space="preserve">В 2022 году запланировано проведение мероприятия «Расчистка участков оз. Селигер в Осташковском городском округе Тверской области». Сроки проведения: 2022 – 2024 годы, с учетом получения положительного заключения государственной экспертизы в 2021 году. </w:t>
      </w:r>
    </w:p>
    <w:p w:rsidR="00727864" w:rsidRPr="0022420E" w:rsidRDefault="00727864" w:rsidP="00727864">
      <w:pPr>
        <w:pStyle w:val="a8"/>
        <w:ind w:firstLine="709"/>
        <w:jc w:val="both"/>
        <w:rPr>
          <w:rFonts w:ascii="Times New Roman" w:hAnsi="Times New Roman"/>
          <w:sz w:val="28"/>
          <w:szCs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ind w:firstLine="601"/>
              <w:rPr>
                <w:sz w:val="28"/>
                <w:szCs w:val="28"/>
              </w:rPr>
            </w:pPr>
            <w:r w:rsidRPr="0022420E">
              <w:rPr>
                <w:b/>
                <w:bCs/>
                <w:sz w:val="28"/>
                <w:szCs w:val="28"/>
              </w:rPr>
              <w:t>3. НАСЕЛЕНИЕ</w:t>
            </w:r>
            <w:r w:rsidRPr="0022420E">
              <w:rPr>
                <w:b/>
                <w:bCs/>
                <w:sz w:val="28"/>
                <w:szCs w:val="28"/>
              </w:rPr>
              <w:tab/>
            </w:r>
          </w:p>
        </w:tc>
      </w:tr>
    </w:tbl>
    <w:p w:rsidR="00727864" w:rsidRPr="0022420E" w:rsidRDefault="00727864" w:rsidP="00727864">
      <w:pPr>
        <w:rPr>
          <w:sz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ind w:firstLine="601"/>
              <w:rPr>
                <w:sz w:val="28"/>
                <w:szCs w:val="28"/>
              </w:rPr>
            </w:pPr>
            <w:r w:rsidRPr="0022420E">
              <w:rPr>
                <w:b/>
                <w:bCs/>
                <w:sz w:val="28"/>
                <w:szCs w:val="28"/>
              </w:rPr>
              <w:t>3.1. Демография</w:t>
            </w:r>
            <w:r w:rsidRPr="0022420E">
              <w:rPr>
                <w:b/>
                <w:bCs/>
                <w:sz w:val="28"/>
                <w:szCs w:val="28"/>
              </w:rPr>
              <w:tab/>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F0580" w:rsidRDefault="004F0580" w:rsidP="004F0580">
      <w:pPr>
        <w:autoSpaceDE w:val="0"/>
        <w:autoSpaceDN w:val="0"/>
        <w:adjustRightInd w:val="0"/>
        <w:ind w:firstLine="709"/>
        <w:jc w:val="both"/>
        <w:rPr>
          <w:sz w:val="28"/>
          <w:szCs w:val="28"/>
        </w:rPr>
      </w:pPr>
      <w:r>
        <w:rPr>
          <w:sz w:val="28"/>
          <w:szCs w:val="28"/>
        </w:rPr>
        <w:t>Демографическая ситуация в Тверской области продолжает оставаться неблагоприятной. Решающую роль в демографическом развитии региона сыграла внешняя исходящая миграция, масштабы которой значительны из-за близости региона к Москве и Санкт-Петербургу. Массовая миграция не только вызвала общее сокращение численности населения, но и наложила отпечаток на демографические процессы в регионе, так как уезжают преимущественно молодые люди. Результатом этого явилось: ускоренное старение, снижение рождаемости, ухудшение качественных характеристик оставшегося населения, а также отток трудовых ресурсов.</w:t>
      </w:r>
    </w:p>
    <w:p w:rsidR="004F0580" w:rsidRDefault="004F0580" w:rsidP="004F0580">
      <w:pPr>
        <w:autoSpaceDE w:val="0"/>
        <w:autoSpaceDN w:val="0"/>
        <w:adjustRightInd w:val="0"/>
        <w:ind w:firstLine="709"/>
        <w:jc w:val="both"/>
        <w:rPr>
          <w:sz w:val="28"/>
          <w:szCs w:val="28"/>
        </w:rPr>
      </w:pPr>
      <w:r>
        <w:rPr>
          <w:rFonts w:eastAsiaTheme="minorHAnsi"/>
          <w:sz w:val="28"/>
          <w:szCs w:val="28"/>
          <w:lang w:eastAsia="en-US"/>
        </w:rPr>
        <w:t xml:space="preserve">Частично проблема обеспечения трудовыми ресурсами региона решается за счет реализации </w:t>
      </w:r>
      <w:r w:rsidRPr="00762B56">
        <w:rPr>
          <w:rFonts w:eastAsiaTheme="minorHAnsi"/>
          <w:sz w:val="28"/>
          <w:szCs w:val="28"/>
          <w:lang w:eastAsia="en-US"/>
        </w:rPr>
        <w:t xml:space="preserve">подпрограммы 3 «Оказание содействия добровольному переселению в Тверскую область соотечественников, проживающих за рубежом» государственной программы Тверской области «Содействие занятости населения </w:t>
      </w:r>
      <w:r w:rsidR="00762B56" w:rsidRPr="00762B56">
        <w:rPr>
          <w:rFonts w:eastAsiaTheme="minorHAnsi"/>
          <w:sz w:val="28"/>
          <w:szCs w:val="28"/>
          <w:lang w:eastAsia="en-US"/>
        </w:rPr>
        <w:t>Тверской области» на 2021 – 2026</w:t>
      </w:r>
      <w:r w:rsidRPr="00762B56">
        <w:rPr>
          <w:rFonts w:eastAsiaTheme="minorHAnsi"/>
          <w:sz w:val="28"/>
          <w:szCs w:val="28"/>
          <w:lang w:eastAsia="en-US"/>
        </w:rPr>
        <w:t xml:space="preserve"> годы (далее – Программа). </w:t>
      </w:r>
      <w:r>
        <w:rPr>
          <w:rFonts w:eastAsiaTheme="minorHAnsi"/>
          <w:sz w:val="28"/>
          <w:szCs w:val="28"/>
          <w:lang w:eastAsia="en-US"/>
        </w:rPr>
        <w:t xml:space="preserve">В реализацию Программы включены все муниципальные образования, что позволяет расширить круг работодателей, которые могут решить кадровые проблемы за счет подбора специалистов из числа соотечественников и членов их семей. В рамках действия Программы в                     </w:t>
      </w:r>
      <w:r w:rsidRPr="004F0580">
        <w:rPr>
          <w:rFonts w:eastAsiaTheme="minorHAnsi"/>
          <w:sz w:val="28"/>
          <w:szCs w:val="28"/>
          <w:lang w:val="en-US" w:eastAsia="en-US"/>
        </w:rPr>
        <w:t>I</w:t>
      </w:r>
      <w:r w:rsidRPr="004F0580">
        <w:rPr>
          <w:rFonts w:eastAsiaTheme="minorHAnsi"/>
          <w:sz w:val="28"/>
          <w:szCs w:val="28"/>
          <w:lang w:eastAsia="en-US"/>
        </w:rPr>
        <w:t xml:space="preserve"> полугодии 2021 года в регион прибыло 367 человек, из них 144 – участники Программы, 223 – члены их семей.</w:t>
      </w:r>
    </w:p>
    <w:p w:rsidR="004F0580" w:rsidRDefault="004F0580" w:rsidP="004F0580">
      <w:pPr>
        <w:widowControl w:val="0"/>
        <w:ind w:firstLine="709"/>
        <w:jc w:val="both"/>
        <w:rPr>
          <w:sz w:val="28"/>
          <w:szCs w:val="28"/>
        </w:rPr>
      </w:pPr>
      <w:r w:rsidRPr="004F0580">
        <w:rPr>
          <w:sz w:val="28"/>
          <w:szCs w:val="28"/>
        </w:rPr>
        <w:t>На 1 июля 2021 года численность населения, по оценке Тверьстата, составила 1 236,7 тыс. человек и с начала года сократилась на 8,9 тыс. человек или на 0,7 %. За последние 3 года численность жителей тверского региона уменьшилась на 38,3 тыс. человек или на 3,0 %.</w:t>
      </w:r>
    </w:p>
    <w:p w:rsidR="006E3773" w:rsidRDefault="006E3773" w:rsidP="004F0580">
      <w:pPr>
        <w:tabs>
          <w:tab w:val="left" w:pos="-709"/>
        </w:tabs>
        <w:ind w:firstLine="720"/>
        <w:jc w:val="right"/>
        <w:outlineLvl w:val="0"/>
      </w:pPr>
    </w:p>
    <w:p w:rsidR="004F0580" w:rsidRDefault="002B35B3" w:rsidP="004F0580">
      <w:pPr>
        <w:tabs>
          <w:tab w:val="left" w:pos="-709"/>
        </w:tabs>
        <w:ind w:firstLine="720"/>
        <w:jc w:val="right"/>
        <w:outlineLvl w:val="0"/>
      </w:pPr>
      <w:r>
        <w:t>Таблица 30</w:t>
      </w:r>
      <w:r w:rsidR="004F0580">
        <w:t xml:space="preserve"> </w:t>
      </w:r>
    </w:p>
    <w:p w:rsidR="004F0580" w:rsidRDefault="004F0580" w:rsidP="004F0580">
      <w:pPr>
        <w:tabs>
          <w:tab w:val="left" w:pos="-709"/>
        </w:tabs>
        <w:spacing w:after="160"/>
        <w:ind w:firstLine="720"/>
        <w:jc w:val="center"/>
        <w:outlineLvl w:val="0"/>
        <w:rPr>
          <w:b/>
        </w:rPr>
      </w:pPr>
      <w:r>
        <w:rPr>
          <w:b/>
        </w:rPr>
        <w:t>Естественное движение населения</w:t>
      </w:r>
    </w:p>
    <w:tbl>
      <w:tblPr>
        <w:tblStyle w:val="a7"/>
        <w:tblW w:w="5000" w:type="pct"/>
        <w:tblLook w:val="04A0" w:firstRow="1" w:lastRow="0" w:firstColumn="1" w:lastColumn="0" w:noHBand="0" w:noVBand="1"/>
      </w:tblPr>
      <w:tblGrid>
        <w:gridCol w:w="3232"/>
        <w:gridCol w:w="2091"/>
        <w:gridCol w:w="2095"/>
        <w:gridCol w:w="1927"/>
      </w:tblGrid>
      <w:tr w:rsidR="004F0580" w:rsidRPr="002414B0" w:rsidTr="00D75947">
        <w:tc>
          <w:tcPr>
            <w:tcW w:w="1729" w:type="pct"/>
            <w:vMerge w:val="restart"/>
            <w:tcBorders>
              <w:top w:val="single" w:sz="4" w:space="0" w:color="auto"/>
              <w:left w:val="single" w:sz="4" w:space="0" w:color="auto"/>
              <w:bottom w:val="single" w:sz="4" w:space="0" w:color="auto"/>
              <w:right w:val="single" w:sz="4" w:space="0" w:color="auto"/>
            </w:tcBorders>
            <w:vAlign w:val="center"/>
            <w:hideMark/>
          </w:tcPr>
          <w:p w:rsidR="004F0580" w:rsidRPr="004F0580" w:rsidRDefault="004F0580" w:rsidP="00D75947">
            <w:pPr>
              <w:tabs>
                <w:tab w:val="left" w:pos="-709"/>
              </w:tabs>
              <w:jc w:val="center"/>
              <w:outlineLvl w:val="0"/>
              <w:rPr>
                <w:b/>
              </w:rPr>
            </w:pPr>
            <w:r w:rsidRPr="004F0580">
              <w:rPr>
                <w:b/>
              </w:rPr>
              <w:t>Наименование показателей</w:t>
            </w:r>
          </w:p>
        </w:tc>
        <w:tc>
          <w:tcPr>
            <w:tcW w:w="3271" w:type="pct"/>
            <w:gridSpan w:val="3"/>
            <w:tcBorders>
              <w:top w:val="single" w:sz="4" w:space="0" w:color="auto"/>
              <w:left w:val="single" w:sz="4" w:space="0" w:color="auto"/>
              <w:bottom w:val="single" w:sz="4" w:space="0" w:color="auto"/>
              <w:right w:val="single" w:sz="4" w:space="0" w:color="auto"/>
            </w:tcBorders>
            <w:hideMark/>
          </w:tcPr>
          <w:p w:rsidR="004F0580" w:rsidRPr="004F0580" w:rsidRDefault="004F0580" w:rsidP="00D75947">
            <w:pPr>
              <w:tabs>
                <w:tab w:val="left" w:pos="-709"/>
              </w:tabs>
              <w:jc w:val="center"/>
              <w:outlineLvl w:val="0"/>
              <w:rPr>
                <w:b/>
              </w:rPr>
            </w:pPr>
            <w:r w:rsidRPr="004F0580">
              <w:rPr>
                <w:b/>
                <w:sz w:val="28"/>
                <w:szCs w:val="28"/>
              </w:rPr>
              <w:t>I</w:t>
            </w:r>
            <w:r w:rsidRPr="004F0580">
              <w:rPr>
                <w:b/>
              </w:rPr>
              <w:t xml:space="preserve"> полугодие</w:t>
            </w:r>
          </w:p>
        </w:tc>
      </w:tr>
      <w:tr w:rsidR="004F0580" w:rsidRPr="002414B0" w:rsidTr="00D75947">
        <w:tc>
          <w:tcPr>
            <w:tcW w:w="0" w:type="auto"/>
            <w:vMerge/>
            <w:tcBorders>
              <w:top w:val="single" w:sz="4" w:space="0" w:color="auto"/>
              <w:left w:val="single" w:sz="4" w:space="0" w:color="auto"/>
              <w:bottom w:val="single" w:sz="4" w:space="0" w:color="auto"/>
              <w:right w:val="single" w:sz="4" w:space="0" w:color="auto"/>
            </w:tcBorders>
            <w:vAlign w:val="center"/>
            <w:hideMark/>
          </w:tcPr>
          <w:p w:rsidR="004F0580" w:rsidRPr="004F0580" w:rsidRDefault="004F0580" w:rsidP="00D75947">
            <w:pPr>
              <w:rPr>
                <w:b/>
              </w:rPr>
            </w:pPr>
          </w:p>
        </w:tc>
        <w:tc>
          <w:tcPr>
            <w:tcW w:w="1119"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rPr>
                <w:b/>
              </w:rPr>
            </w:pPr>
            <w:r w:rsidRPr="004F0580">
              <w:rPr>
                <w:b/>
              </w:rPr>
              <w:t>2019 г.</w:t>
            </w:r>
          </w:p>
        </w:tc>
        <w:tc>
          <w:tcPr>
            <w:tcW w:w="112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rPr>
                <w:b/>
              </w:rPr>
            </w:pPr>
            <w:r w:rsidRPr="004F0580">
              <w:rPr>
                <w:b/>
              </w:rPr>
              <w:t>2020 г.</w:t>
            </w:r>
          </w:p>
        </w:tc>
        <w:tc>
          <w:tcPr>
            <w:tcW w:w="103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rPr>
                <w:b/>
              </w:rPr>
            </w:pPr>
            <w:r w:rsidRPr="004F0580">
              <w:rPr>
                <w:b/>
              </w:rPr>
              <w:t>2021 г.</w:t>
            </w:r>
          </w:p>
        </w:tc>
      </w:tr>
      <w:tr w:rsidR="004F0580" w:rsidRPr="002414B0" w:rsidTr="00D75947">
        <w:tc>
          <w:tcPr>
            <w:tcW w:w="1729" w:type="pct"/>
            <w:tcBorders>
              <w:top w:val="single" w:sz="4" w:space="0" w:color="auto"/>
              <w:left w:val="single" w:sz="4" w:space="0" w:color="auto"/>
              <w:bottom w:val="single" w:sz="4" w:space="0" w:color="auto"/>
              <w:right w:val="single" w:sz="4" w:space="0" w:color="auto"/>
            </w:tcBorders>
            <w:hideMark/>
          </w:tcPr>
          <w:p w:rsidR="004F0580" w:rsidRPr="004F0580" w:rsidRDefault="004F0580" w:rsidP="00D75947">
            <w:pPr>
              <w:tabs>
                <w:tab w:val="left" w:pos="-709"/>
              </w:tabs>
              <w:outlineLvl w:val="0"/>
            </w:pPr>
            <w:r w:rsidRPr="004F0580">
              <w:t xml:space="preserve">Численность населения, </w:t>
            </w:r>
          </w:p>
          <w:p w:rsidR="004F0580" w:rsidRPr="004F0580" w:rsidRDefault="004F0580" w:rsidP="00D75947">
            <w:pPr>
              <w:tabs>
                <w:tab w:val="left" w:pos="-709"/>
              </w:tabs>
              <w:outlineLvl w:val="0"/>
            </w:pPr>
            <w:r w:rsidRPr="004F0580">
              <w:t xml:space="preserve">тыс. человек </w:t>
            </w:r>
          </w:p>
        </w:tc>
        <w:tc>
          <w:tcPr>
            <w:tcW w:w="1119"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1 265,8</w:t>
            </w:r>
          </w:p>
        </w:tc>
        <w:tc>
          <w:tcPr>
            <w:tcW w:w="112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1 255,0</w:t>
            </w:r>
          </w:p>
        </w:tc>
        <w:tc>
          <w:tcPr>
            <w:tcW w:w="103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1 236,7</w:t>
            </w:r>
          </w:p>
        </w:tc>
      </w:tr>
      <w:tr w:rsidR="004F0580" w:rsidRPr="002414B0" w:rsidTr="00D75947">
        <w:tc>
          <w:tcPr>
            <w:tcW w:w="1729" w:type="pct"/>
            <w:tcBorders>
              <w:top w:val="single" w:sz="4" w:space="0" w:color="auto"/>
              <w:left w:val="single" w:sz="4" w:space="0" w:color="auto"/>
              <w:bottom w:val="single" w:sz="4" w:space="0" w:color="auto"/>
              <w:right w:val="single" w:sz="4" w:space="0" w:color="auto"/>
            </w:tcBorders>
            <w:hideMark/>
          </w:tcPr>
          <w:p w:rsidR="004F0580" w:rsidRPr="004F0580" w:rsidRDefault="004F0580" w:rsidP="00D75947">
            <w:pPr>
              <w:tabs>
                <w:tab w:val="left" w:pos="-709"/>
              </w:tabs>
              <w:outlineLvl w:val="0"/>
            </w:pPr>
            <w:r w:rsidRPr="004F0580">
              <w:t>Родившихся, на 1 000 человек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8,5</w:t>
            </w:r>
          </w:p>
        </w:tc>
        <w:tc>
          <w:tcPr>
            <w:tcW w:w="112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7,7</w:t>
            </w:r>
          </w:p>
        </w:tc>
        <w:tc>
          <w:tcPr>
            <w:tcW w:w="103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7,5</w:t>
            </w:r>
          </w:p>
        </w:tc>
      </w:tr>
      <w:tr w:rsidR="004F0580" w:rsidRPr="002414B0" w:rsidTr="00D75947">
        <w:tc>
          <w:tcPr>
            <w:tcW w:w="1729" w:type="pct"/>
            <w:tcBorders>
              <w:top w:val="single" w:sz="4" w:space="0" w:color="auto"/>
              <w:left w:val="single" w:sz="4" w:space="0" w:color="auto"/>
              <w:bottom w:val="single" w:sz="4" w:space="0" w:color="auto"/>
              <w:right w:val="single" w:sz="4" w:space="0" w:color="auto"/>
            </w:tcBorders>
            <w:hideMark/>
          </w:tcPr>
          <w:p w:rsidR="004F0580" w:rsidRPr="004F0580" w:rsidRDefault="004F0580" w:rsidP="00D75947">
            <w:pPr>
              <w:tabs>
                <w:tab w:val="left" w:pos="-709"/>
              </w:tabs>
              <w:outlineLvl w:val="0"/>
            </w:pPr>
            <w:r w:rsidRPr="004F0580">
              <w:t>Умерших, на 1 000              человек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16,7</w:t>
            </w:r>
          </w:p>
        </w:tc>
        <w:tc>
          <w:tcPr>
            <w:tcW w:w="112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17,5</w:t>
            </w:r>
          </w:p>
        </w:tc>
        <w:tc>
          <w:tcPr>
            <w:tcW w:w="103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21,0</w:t>
            </w:r>
          </w:p>
        </w:tc>
      </w:tr>
      <w:tr w:rsidR="004F0580" w:rsidRPr="002414B0" w:rsidTr="00853BF3">
        <w:tc>
          <w:tcPr>
            <w:tcW w:w="1729" w:type="pct"/>
            <w:tcBorders>
              <w:top w:val="single" w:sz="4" w:space="0" w:color="auto"/>
              <w:left w:val="single" w:sz="4" w:space="0" w:color="auto"/>
              <w:bottom w:val="single" w:sz="4" w:space="0" w:color="auto"/>
              <w:right w:val="single" w:sz="4" w:space="0" w:color="auto"/>
            </w:tcBorders>
            <w:hideMark/>
          </w:tcPr>
          <w:p w:rsidR="004F0580" w:rsidRPr="004F0580" w:rsidRDefault="004F0580" w:rsidP="00D75947">
            <w:pPr>
              <w:tabs>
                <w:tab w:val="left" w:pos="-709"/>
              </w:tabs>
              <w:outlineLvl w:val="0"/>
            </w:pPr>
            <w:r w:rsidRPr="004F0580">
              <w:t>Естественная убыль, на 1 000 человек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-8,2</w:t>
            </w:r>
          </w:p>
        </w:tc>
        <w:tc>
          <w:tcPr>
            <w:tcW w:w="112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-9,8</w:t>
            </w:r>
          </w:p>
        </w:tc>
        <w:tc>
          <w:tcPr>
            <w:tcW w:w="103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-13,5</w:t>
            </w:r>
          </w:p>
        </w:tc>
      </w:tr>
      <w:tr w:rsidR="004F0580" w:rsidTr="00853BF3">
        <w:tc>
          <w:tcPr>
            <w:tcW w:w="1729" w:type="pct"/>
            <w:tcBorders>
              <w:top w:val="single" w:sz="4" w:space="0" w:color="auto"/>
              <w:left w:val="single" w:sz="4" w:space="0" w:color="auto"/>
              <w:bottom w:val="single" w:sz="4" w:space="0" w:color="auto"/>
              <w:right w:val="single" w:sz="4" w:space="0" w:color="auto"/>
            </w:tcBorders>
            <w:hideMark/>
          </w:tcPr>
          <w:p w:rsidR="004F0580" w:rsidRPr="004F0580" w:rsidRDefault="004F0580" w:rsidP="00D75947">
            <w:pPr>
              <w:tabs>
                <w:tab w:val="left" w:pos="-709"/>
              </w:tabs>
              <w:outlineLvl w:val="0"/>
            </w:pPr>
            <w:r w:rsidRPr="004F0580">
              <w:t>Младенческая смертность, на 1 000 родившихся живыми</w:t>
            </w:r>
          </w:p>
        </w:tc>
        <w:tc>
          <w:tcPr>
            <w:tcW w:w="1119"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3,7</w:t>
            </w:r>
          </w:p>
        </w:tc>
        <w:tc>
          <w:tcPr>
            <w:tcW w:w="112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4,4</w:t>
            </w:r>
          </w:p>
        </w:tc>
        <w:tc>
          <w:tcPr>
            <w:tcW w:w="1031" w:type="pct"/>
            <w:tcBorders>
              <w:top w:val="single" w:sz="4" w:space="0" w:color="auto"/>
              <w:left w:val="single" w:sz="4" w:space="0" w:color="auto"/>
              <w:bottom w:val="single" w:sz="4" w:space="0" w:color="auto"/>
              <w:right w:val="single" w:sz="4" w:space="0" w:color="auto"/>
            </w:tcBorders>
            <w:vAlign w:val="center"/>
          </w:tcPr>
          <w:p w:rsidR="004F0580" w:rsidRPr="004F0580" w:rsidRDefault="004F0580" w:rsidP="00D75947">
            <w:pPr>
              <w:tabs>
                <w:tab w:val="left" w:pos="-709"/>
              </w:tabs>
              <w:jc w:val="center"/>
              <w:outlineLvl w:val="0"/>
            </w:pPr>
            <w:r w:rsidRPr="004F0580">
              <w:t>4,1</w:t>
            </w:r>
          </w:p>
        </w:tc>
      </w:tr>
    </w:tbl>
    <w:p w:rsidR="004F0580" w:rsidRPr="004F0580" w:rsidRDefault="004F0580" w:rsidP="004F0580">
      <w:pPr>
        <w:autoSpaceDE w:val="0"/>
        <w:autoSpaceDN w:val="0"/>
        <w:adjustRightInd w:val="0"/>
        <w:spacing w:before="120"/>
        <w:ind w:firstLine="709"/>
        <w:jc w:val="both"/>
        <w:rPr>
          <w:sz w:val="28"/>
          <w:szCs w:val="28"/>
        </w:rPr>
      </w:pPr>
      <w:r w:rsidRPr="004F0580">
        <w:rPr>
          <w:sz w:val="28"/>
          <w:szCs w:val="28"/>
        </w:rPr>
        <w:t xml:space="preserve">За январь-июнь 2021 года по сравнению с аналогичным периодом 2020 года уровень смертности населения увеличился с 17,5 умершего на 1 000 населения до 21,0 (на 20,0 %), показатель естественной убыли      населения – на 37,7 %. </w:t>
      </w:r>
    </w:p>
    <w:p w:rsidR="004F0580" w:rsidRPr="004F0580" w:rsidRDefault="004F0580" w:rsidP="004F0580">
      <w:pPr>
        <w:spacing w:before="328"/>
        <w:ind w:right="7" w:firstLine="709"/>
        <w:contextualSpacing/>
        <w:jc w:val="both"/>
        <w:rPr>
          <w:sz w:val="28"/>
          <w:szCs w:val="28"/>
        </w:rPr>
      </w:pPr>
      <w:r w:rsidRPr="004F0580">
        <w:rPr>
          <w:sz w:val="28"/>
          <w:szCs w:val="28"/>
        </w:rPr>
        <w:t>Ожидается, что по итогам 2021 года общий коэффициент смертности составит 19,8 умерших на 1 000 населения.</w:t>
      </w:r>
    </w:p>
    <w:p w:rsidR="004F0580" w:rsidRDefault="004F0580" w:rsidP="004F0580">
      <w:pPr>
        <w:spacing w:before="328"/>
        <w:ind w:right="7" w:firstLine="709"/>
        <w:contextualSpacing/>
        <w:jc w:val="both"/>
        <w:rPr>
          <w:sz w:val="28"/>
          <w:szCs w:val="28"/>
        </w:rPr>
      </w:pPr>
      <w:r w:rsidRPr="004F0580">
        <w:rPr>
          <w:sz w:val="28"/>
          <w:szCs w:val="28"/>
        </w:rPr>
        <w:t>Снижение численности женщин репродуктивного возраста 20-29 лет (из-за резкого сокращения рождаемости в начале 1990-х годов), а также тенденция откладывания рождения ребенка на более поздний период, определяют динамику показателя рождаемости в области в сторону уменьшения.</w:t>
      </w:r>
      <w:r>
        <w:rPr>
          <w:sz w:val="28"/>
          <w:szCs w:val="28"/>
        </w:rPr>
        <w:t xml:space="preserve"> </w:t>
      </w:r>
    </w:p>
    <w:p w:rsidR="004F0580" w:rsidRPr="004F0580" w:rsidRDefault="004F0580" w:rsidP="004F0580">
      <w:pPr>
        <w:spacing w:before="328"/>
        <w:ind w:right="7" w:firstLine="709"/>
        <w:contextualSpacing/>
        <w:jc w:val="both"/>
        <w:rPr>
          <w:sz w:val="28"/>
          <w:szCs w:val="28"/>
        </w:rPr>
      </w:pPr>
      <w:r w:rsidRPr="004F0580">
        <w:rPr>
          <w:sz w:val="28"/>
          <w:szCs w:val="28"/>
        </w:rPr>
        <w:t xml:space="preserve">За январь-июнь 2021 года показатель рождаемости населения составил 7,5 родившегося на 1 000 населения и снизился на 2,6 % по сравнению с аналогичным периодом 2020 года. </w:t>
      </w:r>
    </w:p>
    <w:p w:rsidR="004F0580" w:rsidRPr="004F0580" w:rsidRDefault="004F0580" w:rsidP="004F0580">
      <w:pPr>
        <w:spacing w:before="328"/>
        <w:ind w:right="7" w:firstLine="709"/>
        <w:contextualSpacing/>
        <w:jc w:val="both"/>
        <w:rPr>
          <w:sz w:val="28"/>
          <w:szCs w:val="28"/>
        </w:rPr>
      </w:pPr>
      <w:r w:rsidRPr="004F0580">
        <w:rPr>
          <w:sz w:val="28"/>
          <w:szCs w:val="28"/>
        </w:rPr>
        <w:t>Ожидается, что по итогам 2021 года общий коэффициент рождаемости составит 7,6 родившегося на 1 000 населения.</w:t>
      </w:r>
    </w:p>
    <w:p w:rsidR="004F0580" w:rsidRDefault="004F0580" w:rsidP="004F0580">
      <w:pPr>
        <w:spacing w:before="328"/>
        <w:ind w:right="7" w:firstLine="709"/>
        <w:contextualSpacing/>
        <w:jc w:val="both"/>
        <w:rPr>
          <w:sz w:val="16"/>
          <w:szCs w:val="16"/>
        </w:rPr>
      </w:pPr>
      <w:r w:rsidRPr="004F0580">
        <w:rPr>
          <w:sz w:val="28"/>
          <w:szCs w:val="28"/>
        </w:rPr>
        <w:t>Помимо показателей естественного движения населения на демографическую ситуацию в регионе оказывают влияние миграционные процессы.</w:t>
      </w:r>
    </w:p>
    <w:p w:rsidR="004F0580" w:rsidRPr="006E3773" w:rsidRDefault="002B35B3" w:rsidP="004F0580">
      <w:pPr>
        <w:tabs>
          <w:tab w:val="left" w:pos="-709"/>
        </w:tabs>
        <w:ind w:firstLine="720"/>
        <w:jc w:val="right"/>
        <w:outlineLvl w:val="0"/>
        <w:rPr>
          <w:szCs w:val="23"/>
        </w:rPr>
      </w:pPr>
      <w:r w:rsidRPr="006E3773">
        <w:rPr>
          <w:szCs w:val="23"/>
        </w:rPr>
        <w:t>Таблица 31</w:t>
      </w:r>
    </w:p>
    <w:p w:rsidR="004F0580" w:rsidRPr="006E3773" w:rsidRDefault="004F0580" w:rsidP="004F0580">
      <w:pPr>
        <w:spacing w:after="160"/>
        <w:ind w:firstLine="709"/>
        <w:jc w:val="center"/>
        <w:rPr>
          <w:b/>
          <w:szCs w:val="23"/>
        </w:rPr>
      </w:pPr>
      <w:r w:rsidRPr="006E3773">
        <w:rPr>
          <w:b/>
          <w:szCs w:val="23"/>
        </w:rPr>
        <w:t>Миграционные процессы в Тверской области</w:t>
      </w:r>
    </w:p>
    <w:tbl>
      <w:tblPr>
        <w:tblStyle w:val="a7"/>
        <w:tblW w:w="0" w:type="auto"/>
        <w:tblInd w:w="108" w:type="dxa"/>
        <w:tblLook w:val="04A0" w:firstRow="1" w:lastRow="0" w:firstColumn="1" w:lastColumn="0" w:noHBand="0" w:noVBand="1"/>
      </w:tblPr>
      <w:tblGrid>
        <w:gridCol w:w="2329"/>
        <w:gridCol w:w="1249"/>
        <w:gridCol w:w="1372"/>
        <w:gridCol w:w="1249"/>
        <w:gridCol w:w="1534"/>
        <w:gridCol w:w="1504"/>
      </w:tblGrid>
      <w:tr w:rsidR="004F0580" w:rsidRPr="0023354A" w:rsidTr="004F0580">
        <w:trPr>
          <w:trHeight w:val="254"/>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pPr>
              <w:jc w:val="center"/>
              <w:rPr>
                <w:b/>
              </w:rPr>
            </w:pPr>
            <w:r w:rsidRPr="0023354A">
              <w:rPr>
                <w:b/>
              </w:rPr>
              <w:t>Наименование показателей</w:t>
            </w:r>
          </w:p>
        </w:tc>
        <w:tc>
          <w:tcPr>
            <w:tcW w:w="3870" w:type="dxa"/>
            <w:gridSpan w:val="3"/>
            <w:tcBorders>
              <w:top w:val="single" w:sz="4" w:space="0" w:color="auto"/>
              <w:left w:val="single" w:sz="4" w:space="0" w:color="auto"/>
              <w:bottom w:val="single" w:sz="4" w:space="0" w:color="auto"/>
              <w:right w:val="single" w:sz="4" w:space="0" w:color="auto"/>
            </w:tcBorders>
            <w:hideMark/>
          </w:tcPr>
          <w:p w:rsidR="004F0580" w:rsidRPr="0023354A" w:rsidRDefault="004F0580" w:rsidP="00D75947">
            <w:pPr>
              <w:jc w:val="center"/>
              <w:rPr>
                <w:b/>
              </w:rPr>
            </w:pPr>
            <w:r w:rsidRPr="0023354A">
              <w:rPr>
                <w:b/>
              </w:rPr>
              <w:t>I полугодие</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4F0580" w:rsidRPr="0023354A" w:rsidRDefault="004F0580" w:rsidP="004F0580">
            <w:pPr>
              <w:jc w:val="center"/>
              <w:rPr>
                <w:b/>
              </w:rPr>
            </w:pPr>
            <w:r w:rsidRPr="0023354A">
              <w:rPr>
                <w:b/>
              </w:rPr>
              <w:t>I полугодие 2020 г. к I полугодию 2019 г., в %</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4F0580">
            <w:pPr>
              <w:jc w:val="center"/>
              <w:rPr>
                <w:b/>
              </w:rPr>
            </w:pPr>
            <w:r w:rsidRPr="0023354A">
              <w:rPr>
                <w:b/>
              </w:rPr>
              <w:t>I полугодие 2021 г. к I полугодию 2020 г., в %</w:t>
            </w:r>
          </w:p>
        </w:tc>
      </w:tr>
      <w:tr w:rsidR="004F0580" w:rsidRPr="0023354A" w:rsidTr="00D75947">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pPr>
              <w:rPr>
                <w:b/>
              </w:rPr>
            </w:pP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rPr>
                <w:b/>
              </w:rPr>
            </w:pPr>
            <w:r w:rsidRPr="0023354A">
              <w:rPr>
                <w:b/>
              </w:rPr>
              <w:t>2019 г., человек</w:t>
            </w:r>
          </w:p>
        </w:tc>
        <w:tc>
          <w:tcPr>
            <w:tcW w:w="1372"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rPr>
                <w:b/>
              </w:rPr>
            </w:pPr>
            <w:r w:rsidRPr="0023354A">
              <w:rPr>
                <w:b/>
              </w:rPr>
              <w:t>2020 г., человек</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rPr>
                <w:b/>
              </w:rPr>
            </w:pPr>
            <w:r w:rsidRPr="0023354A">
              <w:rPr>
                <w:b/>
              </w:rPr>
              <w:t>2021 г.,</w:t>
            </w:r>
          </w:p>
          <w:p w:rsidR="004F0580" w:rsidRPr="0023354A" w:rsidRDefault="004F0580" w:rsidP="00D75947">
            <w:pPr>
              <w:jc w:val="center"/>
              <w:rPr>
                <w:b/>
              </w:rPr>
            </w:pPr>
            <w:r w:rsidRPr="0023354A">
              <w:rPr>
                <w:b/>
              </w:rPr>
              <w:t>человек</w:t>
            </w:r>
          </w:p>
        </w:tc>
        <w:tc>
          <w:tcPr>
            <w:tcW w:w="0" w:type="auto"/>
            <w:vMerge/>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pPr>
              <w:rPr>
                <w:b/>
              </w:rPr>
            </w:pPr>
          </w:p>
        </w:tc>
      </w:tr>
      <w:tr w:rsidR="004F0580" w:rsidRPr="0023354A" w:rsidTr="00D75947">
        <w:tc>
          <w:tcPr>
            <w:tcW w:w="2329" w:type="dxa"/>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r w:rsidRPr="0023354A">
              <w:t>Число прибывших</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19 994</w:t>
            </w:r>
          </w:p>
        </w:tc>
        <w:tc>
          <w:tcPr>
            <w:tcW w:w="1372"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15 267</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16 481</w:t>
            </w:r>
          </w:p>
        </w:tc>
        <w:tc>
          <w:tcPr>
            <w:tcW w:w="1534"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rPr>
                <w:b/>
              </w:rPr>
            </w:pPr>
            <w:r w:rsidRPr="0023354A">
              <w:t>76,4</w:t>
            </w:r>
          </w:p>
        </w:tc>
        <w:tc>
          <w:tcPr>
            <w:tcW w:w="1504"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108,0</w:t>
            </w:r>
          </w:p>
        </w:tc>
      </w:tr>
      <w:tr w:rsidR="004F0580" w:rsidRPr="0023354A" w:rsidTr="00D75947">
        <w:tc>
          <w:tcPr>
            <w:tcW w:w="2329" w:type="dxa"/>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r w:rsidRPr="0023354A">
              <w:t>Число выбывших</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18 643</w:t>
            </w:r>
          </w:p>
        </w:tc>
        <w:tc>
          <w:tcPr>
            <w:tcW w:w="1372"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14 506</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17 067</w:t>
            </w:r>
          </w:p>
        </w:tc>
        <w:tc>
          <w:tcPr>
            <w:tcW w:w="1534"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77,8</w:t>
            </w:r>
          </w:p>
        </w:tc>
        <w:tc>
          <w:tcPr>
            <w:tcW w:w="1504"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117,7</w:t>
            </w:r>
          </w:p>
        </w:tc>
      </w:tr>
      <w:tr w:rsidR="004F0580" w:rsidRPr="0023354A" w:rsidTr="00D75947">
        <w:tc>
          <w:tcPr>
            <w:tcW w:w="2329" w:type="dxa"/>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r w:rsidRPr="0023354A">
              <w:t>Миграционный прирост (снижение)</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1 351</w:t>
            </w:r>
          </w:p>
        </w:tc>
        <w:tc>
          <w:tcPr>
            <w:tcW w:w="1372"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761</w:t>
            </w:r>
          </w:p>
        </w:tc>
        <w:tc>
          <w:tcPr>
            <w:tcW w:w="1249"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- 586</w:t>
            </w:r>
          </w:p>
        </w:tc>
        <w:tc>
          <w:tcPr>
            <w:tcW w:w="1534" w:type="dxa"/>
            <w:tcBorders>
              <w:top w:val="single" w:sz="4" w:space="0" w:color="auto"/>
              <w:left w:val="single" w:sz="4" w:space="0" w:color="auto"/>
              <w:bottom w:val="single" w:sz="4" w:space="0" w:color="auto"/>
              <w:right w:val="single" w:sz="4" w:space="0" w:color="auto"/>
            </w:tcBorders>
            <w:vAlign w:val="center"/>
          </w:tcPr>
          <w:p w:rsidR="004F0580" w:rsidRPr="0023354A" w:rsidRDefault="004F0580" w:rsidP="00D75947">
            <w:pPr>
              <w:jc w:val="center"/>
            </w:pPr>
            <w:r w:rsidRPr="0023354A">
              <w:t>Х</w:t>
            </w:r>
          </w:p>
        </w:tc>
        <w:tc>
          <w:tcPr>
            <w:tcW w:w="1504" w:type="dxa"/>
            <w:tcBorders>
              <w:top w:val="single" w:sz="4" w:space="0" w:color="auto"/>
              <w:left w:val="single" w:sz="4" w:space="0" w:color="auto"/>
              <w:bottom w:val="single" w:sz="4" w:space="0" w:color="auto"/>
              <w:right w:val="single" w:sz="4" w:space="0" w:color="auto"/>
            </w:tcBorders>
            <w:vAlign w:val="center"/>
            <w:hideMark/>
          </w:tcPr>
          <w:p w:rsidR="004F0580" w:rsidRPr="0023354A" w:rsidRDefault="004F0580" w:rsidP="00D75947">
            <w:pPr>
              <w:jc w:val="center"/>
            </w:pPr>
            <w:r w:rsidRPr="0023354A">
              <w:t>Х</w:t>
            </w:r>
          </w:p>
        </w:tc>
      </w:tr>
    </w:tbl>
    <w:p w:rsidR="004F0580" w:rsidRPr="0023354A" w:rsidRDefault="004F0580" w:rsidP="004F0580">
      <w:pPr>
        <w:widowControl w:val="0"/>
        <w:spacing w:before="120"/>
        <w:ind w:firstLine="709"/>
        <w:jc w:val="both"/>
        <w:rPr>
          <w:sz w:val="28"/>
          <w:szCs w:val="28"/>
        </w:rPr>
      </w:pPr>
      <w:r w:rsidRPr="0023354A">
        <w:rPr>
          <w:sz w:val="28"/>
          <w:szCs w:val="28"/>
        </w:rPr>
        <w:t xml:space="preserve">За январь-июнь 2021 года миграционное сальдо сложилось отрицательным: число выбывших на территорию Тверской области превысило число прибывших на 586 человек. Миграционный отток населения сложился по межрегиональной миграции, за счет которой выбыло 1 370 человек. </w:t>
      </w:r>
    </w:p>
    <w:p w:rsidR="004F0580" w:rsidRDefault="004F0580" w:rsidP="004F0580">
      <w:pPr>
        <w:widowControl w:val="0"/>
        <w:ind w:firstLine="709"/>
        <w:jc w:val="both"/>
        <w:rPr>
          <w:sz w:val="28"/>
          <w:szCs w:val="28"/>
        </w:rPr>
      </w:pPr>
      <w:r w:rsidRPr="0023354A">
        <w:rPr>
          <w:sz w:val="28"/>
          <w:szCs w:val="28"/>
        </w:rPr>
        <w:t>По итогам 2021 года также ожидается отрицательное сальдо миграции.</w:t>
      </w:r>
    </w:p>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653"/>
        </w:trPr>
        <w:tc>
          <w:tcPr>
            <w:tcW w:w="5000" w:type="pct"/>
            <w:shd w:val="clear" w:color="auto" w:fill="CCCCCC"/>
          </w:tcPr>
          <w:p w:rsidR="00727864" w:rsidRPr="0022420E" w:rsidRDefault="00727864" w:rsidP="006B175D">
            <w:pPr>
              <w:pStyle w:val="31"/>
              <w:keepNext/>
              <w:keepLines/>
              <w:spacing w:after="0"/>
              <w:ind w:left="34" w:firstLine="567"/>
              <w:jc w:val="both"/>
              <w:rPr>
                <w:rFonts w:eastAsia="Times New Roman"/>
                <w:b/>
                <w:bCs/>
                <w:sz w:val="28"/>
                <w:szCs w:val="28"/>
              </w:rPr>
            </w:pPr>
            <w:r w:rsidRPr="0022420E">
              <w:rPr>
                <w:rFonts w:eastAsia="Times New Roman"/>
                <w:b/>
                <w:bCs/>
                <w:sz w:val="28"/>
                <w:szCs w:val="28"/>
              </w:rPr>
              <w:t>3.2. Охрана здоровья и санитарно-эпидемиологическое благополучие граждан</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97F78" w:rsidRPr="0014032C" w:rsidRDefault="00497F78" w:rsidP="00497F78">
      <w:pPr>
        <w:ind w:firstLine="709"/>
        <w:jc w:val="both"/>
        <w:rPr>
          <w:sz w:val="28"/>
          <w:szCs w:val="28"/>
        </w:rPr>
      </w:pPr>
      <w:r w:rsidRPr="00497F78">
        <w:rPr>
          <w:sz w:val="28"/>
          <w:szCs w:val="28"/>
        </w:rPr>
        <w:t>В первом полугодии 2021 года основная работа Министерства здравоохранения Тверской области была направлена на реализацию мероприятий, направленных на борьбу с новой коронавирусной инфекцией, и мероприятий национального проекта «Здравоохранение».</w:t>
      </w:r>
    </w:p>
    <w:p w:rsidR="00497F78" w:rsidRPr="00497F78" w:rsidRDefault="00497F78" w:rsidP="00497F78">
      <w:pPr>
        <w:tabs>
          <w:tab w:val="left" w:pos="851"/>
        </w:tabs>
        <w:ind w:firstLine="709"/>
        <w:jc w:val="both"/>
        <w:outlineLvl w:val="0"/>
        <w:rPr>
          <w:sz w:val="28"/>
          <w:szCs w:val="28"/>
        </w:rPr>
      </w:pPr>
      <w:r w:rsidRPr="00497F78">
        <w:rPr>
          <w:sz w:val="28"/>
          <w:szCs w:val="28"/>
        </w:rPr>
        <w:t>По итогам 6 месяцев 2021 года отмечались следующие демографические показатели:</w:t>
      </w:r>
    </w:p>
    <w:p w:rsidR="00497F78" w:rsidRPr="00497F78" w:rsidRDefault="00497F78" w:rsidP="00497F78">
      <w:pPr>
        <w:ind w:firstLine="709"/>
        <w:jc w:val="both"/>
        <w:outlineLvl w:val="0"/>
        <w:rPr>
          <w:bCs/>
          <w:kern w:val="36"/>
          <w:sz w:val="28"/>
          <w:szCs w:val="28"/>
        </w:rPr>
      </w:pPr>
      <w:r w:rsidRPr="00497F78">
        <w:rPr>
          <w:sz w:val="28"/>
          <w:szCs w:val="28"/>
        </w:rPr>
        <w:t xml:space="preserve">1) </w:t>
      </w:r>
      <w:r w:rsidRPr="00497F78">
        <w:rPr>
          <w:i/>
          <w:sz w:val="28"/>
          <w:szCs w:val="28"/>
        </w:rPr>
        <w:t>коэффициент рождаемости</w:t>
      </w:r>
      <w:r w:rsidRPr="00497F78">
        <w:rPr>
          <w:b/>
          <w:bCs/>
          <w:kern w:val="36"/>
          <w:sz w:val="28"/>
          <w:szCs w:val="28"/>
        </w:rPr>
        <w:t xml:space="preserve"> </w:t>
      </w:r>
      <w:r w:rsidRPr="00497F78">
        <w:rPr>
          <w:bCs/>
          <w:kern w:val="36"/>
          <w:sz w:val="28"/>
          <w:szCs w:val="28"/>
        </w:rPr>
        <w:t>составил 7,5</w:t>
      </w:r>
      <w:r w:rsidRPr="00497F78">
        <w:rPr>
          <w:b/>
          <w:bCs/>
          <w:kern w:val="36"/>
          <w:sz w:val="28"/>
          <w:szCs w:val="28"/>
        </w:rPr>
        <w:t xml:space="preserve"> </w:t>
      </w:r>
      <w:r w:rsidRPr="00497F78">
        <w:rPr>
          <w:bCs/>
          <w:kern w:val="36"/>
          <w:sz w:val="28"/>
          <w:szCs w:val="28"/>
        </w:rPr>
        <w:t>на 1 000 населения, что на 2,6 % ниже аналогичного периода 2020 года (7,7), на 20,2 % ниже значения показателя по Российской Федерации (9,4) и на 13,8 % ниже значения показателя по ЦФО (8,7);</w:t>
      </w:r>
    </w:p>
    <w:p w:rsidR="00497F78" w:rsidRPr="00497F78" w:rsidRDefault="00497F78" w:rsidP="00497F78">
      <w:pPr>
        <w:ind w:firstLine="709"/>
        <w:jc w:val="both"/>
        <w:outlineLvl w:val="0"/>
        <w:rPr>
          <w:sz w:val="28"/>
          <w:szCs w:val="28"/>
        </w:rPr>
      </w:pPr>
      <w:r w:rsidRPr="00497F78">
        <w:rPr>
          <w:sz w:val="28"/>
          <w:szCs w:val="28"/>
        </w:rPr>
        <w:t xml:space="preserve">2) </w:t>
      </w:r>
      <w:r w:rsidRPr="00497F78">
        <w:rPr>
          <w:i/>
          <w:sz w:val="28"/>
          <w:szCs w:val="28"/>
        </w:rPr>
        <w:t>коэффициент смертности</w:t>
      </w:r>
      <w:r w:rsidRPr="00497F78">
        <w:rPr>
          <w:sz w:val="28"/>
          <w:szCs w:val="28"/>
        </w:rPr>
        <w:t xml:space="preserve"> </w:t>
      </w:r>
      <w:r w:rsidRPr="00497F78">
        <w:rPr>
          <w:bCs/>
          <w:kern w:val="36"/>
          <w:sz w:val="28"/>
          <w:szCs w:val="28"/>
        </w:rPr>
        <w:t>составил 21,0 на 1000 населения, что на 20,0 % выше значения аналогичного периода 2020 года (17,5), на 38,2 % выше значения показателя по Российской Федерации (15,2) и на 27,3 % выше ЦФО (16,5);</w:t>
      </w:r>
    </w:p>
    <w:p w:rsidR="00497F78" w:rsidRPr="00497F78" w:rsidRDefault="00497F78" w:rsidP="00497F78">
      <w:pPr>
        <w:ind w:firstLine="709"/>
        <w:jc w:val="both"/>
        <w:rPr>
          <w:sz w:val="28"/>
          <w:szCs w:val="28"/>
        </w:rPr>
      </w:pPr>
      <w:r w:rsidRPr="00497F78">
        <w:rPr>
          <w:sz w:val="28"/>
          <w:szCs w:val="28"/>
        </w:rPr>
        <w:t xml:space="preserve">3) </w:t>
      </w:r>
      <w:r w:rsidRPr="00497F78">
        <w:rPr>
          <w:i/>
          <w:sz w:val="28"/>
          <w:szCs w:val="28"/>
        </w:rPr>
        <w:t>показатель младенческой смертности</w:t>
      </w:r>
      <w:r w:rsidRPr="00497F78">
        <w:rPr>
          <w:b/>
          <w:sz w:val="28"/>
          <w:szCs w:val="28"/>
        </w:rPr>
        <w:t xml:space="preserve"> </w:t>
      </w:r>
      <w:r w:rsidRPr="00497F78">
        <w:rPr>
          <w:sz w:val="28"/>
          <w:szCs w:val="28"/>
        </w:rPr>
        <w:t>составил 4,1 на 1 000 родившихся живыми, что на 6,8 % ниже аналогичного периода 2020 года (4,4). Показатель младенческой смертности на 4,7 % ниже уровня показателя по Российской Федерации (4,3) и на 7,9 % выше значения по ЦФО (3,8).</w:t>
      </w:r>
    </w:p>
    <w:p w:rsidR="00497F78" w:rsidRPr="00497F78" w:rsidRDefault="00497F78" w:rsidP="00497F78">
      <w:pPr>
        <w:ind w:firstLine="709"/>
        <w:jc w:val="both"/>
        <w:rPr>
          <w:sz w:val="28"/>
          <w:szCs w:val="28"/>
        </w:rPr>
      </w:pPr>
      <w:r w:rsidRPr="00497F78">
        <w:rPr>
          <w:sz w:val="28"/>
          <w:szCs w:val="28"/>
        </w:rPr>
        <w:t>В части реализации мероприятий, направленных на борьбу с новой коронавирусной инфекцией, в соответствии с распоряжением Правительства Тверской области от 20.01.2021 № 43-рп, выделены финансовые средства в размере 108 880,3 тыс. рублей для приобретения медицинского оборудования для инфекционных госпиталей, из них на сумму 85 732,6 тыс. рублей осуществлена закупка 51 кислородного концентратора, 20 единиц увлажнителя кислорода, 50 прикроватных мониторов реаниматолога и анестезиолога, 24 электрокардиографа, 36 медицинских консолей, 2 тромбоэластографов, 5 криогенных газификаторов для ГБУЗ ТО «Областная клиническая больница», ГБУЗ ТО «Городская клиническая больница № 6», ГБУЗ ТО «Калининская центральная районная больница», ГБУЗ ТО «Кимрская центральная районная больница»,  ГБУЗ ТО «Городская клиническая больница № 1», ГБУЗ ТО «Областной клинический реабилитационный центр», ГБУЗ ТО «Городская клиническая больница № 6».</w:t>
      </w:r>
    </w:p>
    <w:p w:rsidR="00497F78" w:rsidRPr="00497F78" w:rsidRDefault="00497F78" w:rsidP="00497F78">
      <w:pPr>
        <w:ind w:firstLine="709"/>
        <w:jc w:val="both"/>
        <w:rPr>
          <w:sz w:val="28"/>
          <w:szCs w:val="28"/>
        </w:rPr>
      </w:pPr>
      <w:r w:rsidRPr="00497F78">
        <w:rPr>
          <w:sz w:val="28"/>
          <w:szCs w:val="28"/>
        </w:rPr>
        <w:t>На сумму 20 600,0 тыс. рублей планируется закупка аппарата ЭКМО, газовых анализаторов, мониторов реанимационных.</w:t>
      </w:r>
    </w:p>
    <w:p w:rsidR="00497F78" w:rsidRPr="00497F78" w:rsidRDefault="00497F78" w:rsidP="00497F78">
      <w:pPr>
        <w:ind w:firstLine="567"/>
        <w:jc w:val="both"/>
        <w:outlineLvl w:val="0"/>
        <w:rPr>
          <w:sz w:val="28"/>
          <w:szCs w:val="28"/>
        </w:rPr>
      </w:pPr>
      <w:r w:rsidRPr="00497F78">
        <w:rPr>
          <w:sz w:val="28"/>
          <w:szCs w:val="28"/>
        </w:rPr>
        <w:t xml:space="preserve">Плановый объем финансирования в 2021 году </w:t>
      </w:r>
      <w:r w:rsidRPr="00497F78">
        <w:rPr>
          <w:i/>
          <w:sz w:val="28"/>
          <w:szCs w:val="28"/>
        </w:rPr>
        <w:t>мероприятий национального проекта «Здравоохранение» и «Демография»</w:t>
      </w:r>
      <w:r w:rsidRPr="00497F78">
        <w:rPr>
          <w:sz w:val="28"/>
          <w:szCs w:val="28"/>
        </w:rPr>
        <w:t xml:space="preserve"> составил                              1 891 963,3 тыс. рублей, принято бюджетных обязательств –                                                      1 292 656,1 тыс. руб. (68,3 %), кассовый расход на 01.07.2021 составил                           801 919,7 тыс. руб. (42,4 %).</w:t>
      </w:r>
    </w:p>
    <w:p w:rsidR="00497F78" w:rsidRPr="00497F78" w:rsidRDefault="00497F78" w:rsidP="00497F78">
      <w:pPr>
        <w:ind w:firstLine="567"/>
        <w:jc w:val="both"/>
        <w:outlineLvl w:val="0"/>
        <w:rPr>
          <w:i/>
          <w:sz w:val="28"/>
          <w:szCs w:val="28"/>
        </w:rPr>
      </w:pPr>
      <w:r w:rsidRPr="00497F78">
        <w:rPr>
          <w:i/>
          <w:sz w:val="28"/>
          <w:szCs w:val="28"/>
        </w:rPr>
        <w:t>1. Реализация регионального проекта «Развитие системы оказания первичной медико-санитарной помощи» в рамках национального проекта «Здравоохранение».</w:t>
      </w:r>
    </w:p>
    <w:p w:rsidR="00497F78" w:rsidRPr="00340D99" w:rsidRDefault="00497F78" w:rsidP="00497F78">
      <w:pPr>
        <w:ind w:firstLine="567"/>
        <w:jc w:val="both"/>
        <w:outlineLvl w:val="0"/>
        <w:rPr>
          <w:bCs/>
          <w:sz w:val="28"/>
          <w:szCs w:val="28"/>
        </w:rPr>
      </w:pPr>
      <w:r w:rsidRPr="00340D99">
        <w:rPr>
          <w:bCs/>
          <w:sz w:val="28"/>
          <w:szCs w:val="28"/>
        </w:rPr>
        <w:t>Основной целью реализации регионального проекта «Развитие системы оказания первичной медико-санитарной помощи» (далее – региональный проект) является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w:t>
      </w:r>
    </w:p>
    <w:p w:rsidR="00497F78" w:rsidRPr="00340D99" w:rsidRDefault="00497F78" w:rsidP="00497F78">
      <w:pPr>
        <w:ind w:firstLine="709"/>
        <w:jc w:val="both"/>
        <w:rPr>
          <w:bCs/>
          <w:sz w:val="28"/>
          <w:szCs w:val="28"/>
        </w:rPr>
      </w:pPr>
      <w:r w:rsidRPr="00340D99">
        <w:rPr>
          <w:bCs/>
          <w:sz w:val="28"/>
          <w:szCs w:val="28"/>
        </w:rPr>
        <w:t>Плановый объем финансирования на 2021 год –</w:t>
      </w:r>
      <w:r w:rsidR="00340D99" w:rsidRPr="00340D99">
        <w:rPr>
          <w:bCs/>
          <w:sz w:val="28"/>
          <w:szCs w:val="28"/>
        </w:rPr>
        <w:t xml:space="preserve"> 224 881,2 тыс. рублей</w:t>
      </w:r>
      <w:r w:rsidRPr="00340D99">
        <w:rPr>
          <w:bCs/>
          <w:sz w:val="28"/>
          <w:szCs w:val="28"/>
        </w:rPr>
        <w:t>, фактическое освоение на 01.07.2021 – 107 194,1 тыс. руб</w:t>
      </w:r>
      <w:r w:rsidR="00340D99" w:rsidRPr="00340D99">
        <w:rPr>
          <w:bCs/>
          <w:sz w:val="28"/>
          <w:szCs w:val="28"/>
        </w:rPr>
        <w:t>лей</w:t>
      </w:r>
      <w:r w:rsidRPr="00340D99">
        <w:rPr>
          <w:bCs/>
          <w:sz w:val="28"/>
          <w:szCs w:val="28"/>
        </w:rPr>
        <w:t xml:space="preserve"> (47,67%). </w:t>
      </w:r>
    </w:p>
    <w:p w:rsidR="00497F78" w:rsidRPr="00340D99" w:rsidRDefault="00497F78" w:rsidP="00497F78">
      <w:pPr>
        <w:ind w:firstLine="709"/>
        <w:jc w:val="both"/>
        <w:rPr>
          <w:bCs/>
          <w:sz w:val="28"/>
          <w:szCs w:val="28"/>
        </w:rPr>
      </w:pPr>
      <w:r w:rsidRPr="00340D99">
        <w:rPr>
          <w:bCs/>
          <w:sz w:val="28"/>
          <w:szCs w:val="28"/>
        </w:rPr>
        <w:t>В рамках данного проекта заключено дополнительное соглашение с Министерством здравоохранения Российской Федерации от 31.12.2020 № 056-09-2020-220/1 о выделении финансовых средс</w:t>
      </w:r>
      <w:r w:rsidR="00340D99" w:rsidRPr="00340D99">
        <w:rPr>
          <w:bCs/>
          <w:sz w:val="28"/>
          <w:szCs w:val="28"/>
        </w:rPr>
        <w:t>тв в размере 130 000,0 тыс. рублей</w:t>
      </w:r>
      <w:r w:rsidRPr="00340D99">
        <w:rPr>
          <w:bCs/>
          <w:sz w:val="28"/>
          <w:szCs w:val="28"/>
        </w:rPr>
        <w:t>, в том числе средств федерального бюдж</w:t>
      </w:r>
      <w:r w:rsidR="00340D99" w:rsidRPr="00340D99">
        <w:rPr>
          <w:bCs/>
          <w:sz w:val="28"/>
          <w:szCs w:val="28"/>
        </w:rPr>
        <w:t>ета в размере 66 772,7 тыс. рублей</w:t>
      </w:r>
      <w:r w:rsidRPr="00340D99">
        <w:rPr>
          <w:bCs/>
          <w:sz w:val="28"/>
          <w:szCs w:val="28"/>
        </w:rPr>
        <w:t>, средств областного бюджета Тверской обла</w:t>
      </w:r>
      <w:r w:rsidR="00340D99" w:rsidRPr="00340D99">
        <w:rPr>
          <w:bCs/>
          <w:sz w:val="28"/>
          <w:szCs w:val="28"/>
        </w:rPr>
        <w:t>сти в размере 63 227,3 тыс. рублей</w:t>
      </w:r>
      <w:r w:rsidRPr="00340D99">
        <w:rPr>
          <w:bCs/>
          <w:sz w:val="28"/>
          <w:szCs w:val="28"/>
        </w:rPr>
        <w:t xml:space="preserve"> на закупку авиационных работ в целях оказания медицинской помощи (скорой, в том числе скорой специализированной, медицинской помощи). </w:t>
      </w:r>
    </w:p>
    <w:p w:rsidR="00497F78" w:rsidRPr="00340D99" w:rsidRDefault="00497F78" w:rsidP="00497F78">
      <w:pPr>
        <w:ind w:firstLine="709"/>
        <w:jc w:val="both"/>
        <w:rPr>
          <w:bCs/>
          <w:sz w:val="28"/>
          <w:szCs w:val="28"/>
        </w:rPr>
      </w:pPr>
      <w:r w:rsidRPr="00340D99">
        <w:rPr>
          <w:bCs/>
          <w:sz w:val="28"/>
          <w:szCs w:val="28"/>
        </w:rPr>
        <w:t>Выполнено 200 вылетов вертолета службы национальной санитарной авиации и вертолета санитарной авиации, принадлежащего МЧС России, эвакуировано 211 человек, в том числе 10 детей.</w:t>
      </w:r>
    </w:p>
    <w:p w:rsidR="00497F78" w:rsidRPr="00340D99" w:rsidRDefault="00497F78" w:rsidP="00497F78">
      <w:pPr>
        <w:ind w:firstLine="709"/>
        <w:jc w:val="both"/>
        <w:rPr>
          <w:bCs/>
          <w:sz w:val="28"/>
          <w:szCs w:val="28"/>
        </w:rPr>
      </w:pPr>
      <w:r w:rsidRPr="00340D99">
        <w:rPr>
          <w:bCs/>
          <w:sz w:val="28"/>
          <w:szCs w:val="28"/>
        </w:rPr>
        <w:t>Открыт второй круглосуточный пост бригады отделения экстренной и плановой консультативной помощи в месте базирования авиамедицинской выездной бригады ГБУЗ ТО «Областная клиническая больница», организована детская авиамедицинская выездная бригада ГБУЗ ТО «Детская областная клиническая больница».</w:t>
      </w:r>
    </w:p>
    <w:p w:rsidR="00497F78" w:rsidRPr="00340D99" w:rsidRDefault="00497F78" w:rsidP="00497F78">
      <w:pPr>
        <w:ind w:firstLine="709"/>
        <w:jc w:val="both"/>
        <w:rPr>
          <w:i/>
          <w:sz w:val="28"/>
          <w:szCs w:val="28"/>
        </w:rPr>
      </w:pPr>
      <w:r w:rsidRPr="00340D99">
        <w:rPr>
          <w:i/>
          <w:sz w:val="28"/>
          <w:szCs w:val="28"/>
        </w:rPr>
        <w:t>2. Реализация регионального проекта «Борьба с сердечно-сосудистыми заболеваниями» в рамках национального проекта «Здравоохранение».</w:t>
      </w:r>
    </w:p>
    <w:p w:rsidR="00497F78" w:rsidRPr="00340D99" w:rsidRDefault="00497F78" w:rsidP="00B742A1">
      <w:pPr>
        <w:ind w:firstLine="709"/>
        <w:jc w:val="both"/>
        <w:rPr>
          <w:sz w:val="28"/>
          <w:szCs w:val="28"/>
        </w:rPr>
      </w:pPr>
      <w:r w:rsidRPr="00340D99">
        <w:rPr>
          <w:sz w:val="28"/>
          <w:szCs w:val="28"/>
        </w:rPr>
        <w:t>Основной целью реализации регионального проекта «Борьба с сердечно-сосудистыми заболеваниями» (далее – региональный проект) является снижение смертности от болезней системы кровообращения.</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Плановый объем финансирования – 430 054,1 тыс. руб</w:t>
      </w:r>
      <w:r w:rsidR="00340D99" w:rsidRPr="00340D99">
        <w:rPr>
          <w:rFonts w:ascii="Times New Roman" w:hAnsi="Times New Roman"/>
          <w:sz w:val="28"/>
          <w:szCs w:val="28"/>
        </w:rPr>
        <w:t>лей</w:t>
      </w:r>
      <w:r w:rsidRPr="00340D99">
        <w:rPr>
          <w:rFonts w:ascii="Times New Roman" w:hAnsi="Times New Roman"/>
          <w:sz w:val="28"/>
          <w:szCs w:val="28"/>
        </w:rPr>
        <w:t>, фактическое освоение на 01.07.2021 –107 139,5 тыс. руб</w:t>
      </w:r>
      <w:r w:rsidR="00340D99" w:rsidRPr="00340D99">
        <w:rPr>
          <w:rFonts w:ascii="Times New Roman" w:hAnsi="Times New Roman"/>
          <w:sz w:val="28"/>
          <w:szCs w:val="28"/>
        </w:rPr>
        <w:t>лей</w:t>
      </w:r>
      <w:r w:rsidRPr="00340D99">
        <w:rPr>
          <w:rFonts w:ascii="Times New Roman" w:hAnsi="Times New Roman"/>
          <w:sz w:val="28"/>
          <w:szCs w:val="28"/>
        </w:rPr>
        <w:t xml:space="preserve"> (24,9 %).</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 xml:space="preserve">В рамках данного регионального проекта заключено дополнительное соглашение с Министерством здравоохранения Российской Федерации </w:t>
      </w:r>
      <w:r w:rsidR="00340D99" w:rsidRPr="00340D99">
        <w:rPr>
          <w:rFonts w:ascii="Times New Roman" w:hAnsi="Times New Roman"/>
          <w:sz w:val="28"/>
          <w:szCs w:val="28"/>
        </w:rPr>
        <w:t xml:space="preserve">                      </w:t>
      </w:r>
      <w:r w:rsidRPr="00340D99">
        <w:rPr>
          <w:rFonts w:ascii="Times New Roman" w:hAnsi="Times New Roman"/>
          <w:sz w:val="28"/>
          <w:szCs w:val="28"/>
        </w:rPr>
        <w:t xml:space="preserve">от 24.12.2020 № 056-17-2020-129/5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Из федерального бюджета в 2021 году выделены финансовые средства в размере 119 115,1 тыс. руб</w:t>
      </w:r>
      <w:r w:rsidR="00340D99" w:rsidRPr="00340D99">
        <w:rPr>
          <w:rFonts w:ascii="Times New Roman" w:hAnsi="Times New Roman"/>
          <w:sz w:val="28"/>
          <w:szCs w:val="28"/>
        </w:rPr>
        <w:t>лей</w:t>
      </w:r>
      <w:r w:rsidRPr="00340D99">
        <w:rPr>
          <w:rFonts w:ascii="Times New Roman" w:hAnsi="Times New Roman"/>
          <w:sz w:val="28"/>
          <w:szCs w:val="28"/>
        </w:rPr>
        <w:t xml:space="preserve"> для приобретения медицинского оборудования в сосудистые центры.</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Также с Министерством здравоохранения Российской Федерации заключено дополнительное соглашение от 24.12.2020 № 056-09-2020-329/1 о предоставлении субсидии из федерального бюджета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Для профилактики развития сердечно-сосудистых заболеваний и сердечно-сосудистых осложнений у пациентов высокого риска выделены средства из федерального бюджета в размере 203 568,8 тыс. руб</w:t>
      </w:r>
      <w:r w:rsidR="00340D99" w:rsidRPr="00340D99">
        <w:rPr>
          <w:rFonts w:ascii="Times New Roman" w:hAnsi="Times New Roman"/>
          <w:sz w:val="28"/>
          <w:szCs w:val="28"/>
        </w:rPr>
        <w:t>лей</w:t>
      </w:r>
      <w:r w:rsidRPr="00340D99">
        <w:rPr>
          <w:rFonts w:ascii="Times New Roman" w:hAnsi="Times New Roman"/>
          <w:sz w:val="28"/>
          <w:szCs w:val="28"/>
        </w:rPr>
        <w:t xml:space="preserve">, софинансирование из областного бюджета составило 6 107,1 тыс. рублей на приобретение лекарственных препаратов. </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 xml:space="preserve">В настоящее время заключены государственные контракты на поставку комплекса ангиографического, передвижного УЗИ-аппарата для исследования сердца и сосудов для регионального сосудистого центра ГБУЗ ТО «Областная клиническая больница». </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 xml:space="preserve">Ведутся ремонтные работы помещения для размещения данного комплекса. </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Проводятся закупочные процедуры на приобретение комплекса диагностического экспертного класса для регионального сосудистого центра ГБУЗ ТО «Областная клиническая больница», 5 диагностических комплексов высокого класса для первичного сосудистого отделения ГБУЗ ТО «Ржевская центральная районная больница», «Бежецкая центральная районная больница», «</w:t>
      </w:r>
      <w:r w:rsidR="00340D99" w:rsidRPr="00340D99">
        <w:rPr>
          <w:rFonts w:ascii="Times New Roman" w:hAnsi="Times New Roman"/>
          <w:sz w:val="28"/>
          <w:szCs w:val="28"/>
        </w:rPr>
        <w:t>Нелидовская центральная</w:t>
      </w:r>
      <w:r w:rsidRPr="00340D99">
        <w:rPr>
          <w:rFonts w:ascii="Times New Roman" w:hAnsi="Times New Roman"/>
          <w:sz w:val="28"/>
          <w:szCs w:val="28"/>
        </w:rPr>
        <w:t xml:space="preserve"> районная больница», «Вышневолоцкая центральная районная больница», «Городская клиническая больница № 7».        Готовятся документы для размещения извещения на закупку подъемника для больных для первичного сосудистого отделения ГБУЗ ТО «Городская клиническая больница №</w:t>
      </w:r>
      <w:r w:rsidR="00340D99" w:rsidRPr="00340D99">
        <w:rPr>
          <w:rFonts w:ascii="Times New Roman" w:hAnsi="Times New Roman"/>
          <w:sz w:val="28"/>
          <w:szCs w:val="28"/>
        </w:rPr>
        <w:t xml:space="preserve"> </w:t>
      </w:r>
      <w:r w:rsidRPr="00340D99">
        <w:rPr>
          <w:rFonts w:ascii="Times New Roman" w:hAnsi="Times New Roman"/>
          <w:sz w:val="28"/>
          <w:szCs w:val="28"/>
        </w:rPr>
        <w:t>6».</w:t>
      </w:r>
    </w:p>
    <w:p w:rsidR="00497F78" w:rsidRPr="00340D99" w:rsidRDefault="00497F78" w:rsidP="00B742A1">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340D99">
        <w:rPr>
          <w:rFonts w:ascii="Times New Roman" w:hAnsi="Times New Roman"/>
          <w:sz w:val="28"/>
          <w:szCs w:val="28"/>
        </w:rPr>
        <w:t>Заключены контракты на закупку лекарственных препаратов для больных, перенесших сердечно-сосудистые заболева</w:t>
      </w:r>
      <w:r w:rsidR="00340D99" w:rsidRPr="00340D99">
        <w:rPr>
          <w:rFonts w:ascii="Times New Roman" w:hAnsi="Times New Roman"/>
          <w:sz w:val="28"/>
          <w:szCs w:val="28"/>
        </w:rPr>
        <w:t xml:space="preserve">ния на сумму </w:t>
      </w:r>
      <w:r w:rsidR="00340D99" w:rsidRPr="00340D99">
        <w:rPr>
          <w:rFonts w:ascii="Times New Roman" w:hAnsi="Times New Roman"/>
          <w:sz w:val="28"/>
          <w:szCs w:val="28"/>
        </w:rPr>
        <w:br/>
        <w:t>70 359,1 тыс. рублей</w:t>
      </w:r>
      <w:r w:rsidRPr="00340D99">
        <w:rPr>
          <w:rFonts w:ascii="Times New Roman" w:hAnsi="Times New Roman"/>
          <w:sz w:val="28"/>
          <w:szCs w:val="28"/>
        </w:rPr>
        <w:t xml:space="preserve"> (34,1%).</w:t>
      </w:r>
    </w:p>
    <w:p w:rsidR="00497F78" w:rsidRPr="00340D99" w:rsidRDefault="00497F78" w:rsidP="00B742A1">
      <w:pPr>
        <w:pStyle w:val="afe"/>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340D99">
        <w:rPr>
          <w:rFonts w:ascii="Times New Roman" w:hAnsi="Times New Roman"/>
          <w:sz w:val="28"/>
          <w:szCs w:val="28"/>
        </w:rPr>
        <w:t>В</w:t>
      </w:r>
      <w:r w:rsidR="00340D99" w:rsidRPr="00340D99">
        <w:rPr>
          <w:rFonts w:ascii="Times New Roman" w:hAnsi="Times New Roman"/>
          <w:sz w:val="28"/>
          <w:szCs w:val="28"/>
        </w:rPr>
        <w:t>ыполнено 942 высокотехнологичные</w:t>
      </w:r>
      <w:r w:rsidRPr="00340D99">
        <w:rPr>
          <w:rFonts w:ascii="Times New Roman" w:hAnsi="Times New Roman"/>
          <w:sz w:val="28"/>
          <w:szCs w:val="28"/>
        </w:rPr>
        <w:t xml:space="preserve"> операци</w:t>
      </w:r>
      <w:r w:rsidR="00340D99" w:rsidRPr="00340D99">
        <w:rPr>
          <w:rFonts w:ascii="Times New Roman" w:hAnsi="Times New Roman"/>
          <w:sz w:val="28"/>
          <w:szCs w:val="28"/>
        </w:rPr>
        <w:t>и</w:t>
      </w:r>
      <w:r w:rsidRPr="00340D99">
        <w:rPr>
          <w:rFonts w:ascii="Times New Roman" w:hAnsi="Times New Roman"/>
          <w:sz w:val="28"/>
          <w:szCs w:val="28"/>
        </w:rPr>
        <w:t xml:space="preserve"> по профилю «сердечно-сосудистая хирургия», в том числе 82 операции аорто-коронарного шунтирования (34,0</w:t>
      </w:r>
      <w:r w:rsidR="00340D99" w:rsidRPr="00340D99">
        <w:rPr>
          <w:rFonts w:ascii="Times New Roman" w:hAnsi="Times New Roman"/>
          <w:sz w:val="28"/>
          <w:szCs w:val="28"/>
        </w:rPr>
        <w:t xml:space="preserve"> </w:t>
      </w:r>
      <w:r w:rsidRPr="00340D99">
        <w:rPr>
          <w:rFonts w:ascii="Times New Roman" w:hAnsi="Times New Roman"/>
          <w:sz w:val="28"/>
          <w:szCs w:val="28"/>
        </w:rPr>
        <w:t>% от плана).</w:t>
      </w:r>
    </w:p>
    <w:p w:rsidR="00497F78" w:rsidRPr="00340D99" w:rsidRDefault="00497F78" w:rsidP="00B742A1">
      <w:pPr>
        <w:pStyle w:val="afe"/>
        <w:tabs>
          <w:tab w:val="left" w:pos="993"/>
        </w:tabs>
        <w:autoSpaceDE w:val="0"/>
        <w:autoSpaceDN w:val="0"/>
        <w:adjustRightInd w:val="0"/>
        <w:spacing w:after="0" w:line="240" w:lineRule="auto"/>
        <w:ind w:left="0" w:firstLine="709"/>
        <w:contextualSpacing w:val="0"/>
        <w:jc w:val="both"/>
        <w:rPr>
          <w:rFonts w:ascii="Times New Roman" w:hAnsi="Times New Roman"/>
          <w:i/>
          <w:sz w:val="28"/>
          <w:szCs w:val="28"/>
        </w:rPr>
      </w:pPr>
      <w:r w:rsidRPr="00340D99">
        <w:rPr>
          <w:rFonts w:ascii="Times New Roman" w:hAnsi="Times New Roman"/>
          <w:i/>
          <w:sz w:val="28"/>
          <w:szCs w:val="28"/>
        </w:rPr>
        <w:t>3. Реализация регионального проекта «Борьба с онкологическими заболеваниями» в рамках национального проекта «Здравоохранение».</w:t>
      </w:r>
    </w:p>
    <w:p w:rsidR="00497F78" w:rsidRPr="00340D99" w:rsidRDefault="00497F78" w:rsidP="00B742A1">
      <w:pPr>
        <w:pStyle w:val="afe"/>
        <w:tabs>
          <w:tab w:val="left" w:pos="993"/>
        </w:tabs>
        <w:autoSpaceDE w:val="0"/>
        <w:autoSpaceDN w:val="0"/>
        <w:adjustRightInd w:val="0"/>
        <w:spacing w:after="0" w:line="240" w:lineRule="auto"/>
        <w:ind w:left="0" w:firstLine="709"/>
        <w:contextualSpacing w:val="0"/>
        <w:jc w:val="both"/>
        <w:rPr>
          <w:rFonts w:ascii="Times New Roman" w:hAnsi="Times New Roman"/>
          <w:b/>
          <w:sz w:val="28"/>
          <w:szCs w:val="28"/>
        </w:rPr>
      </w:pPr>
      <w:r w:rsidRPr="00340D99">
        <w:rPr>
          <w:rFonts w:ascii="Times New Roman" w:hAnsi="Times New Roman"/>
          <w:sz w:val="28"/>
          <w:szCs w:val="28"/>
        </w:rPr>
        <w:t>Основной целью реализации регионального проекта «Борьба с онкологическими заболеваниями» (далее – региональный проект) является снижение смертности от новообразований, в том числе от злокачественных.</w:t>
      </w:r>
    </w:p>
    <w:p w:rsidR="00497F78" w:rsidRPr="00340D99" w:rsidRDefault="00497F78" w:rsidP="00B742A1">
      <w:pPr>
        <w:widowControl w:val="0"/>
        <w:ind w:firstLine="709"/>
        <w:jc w:val="both"/>
        <w:rPr>
          <w:sz w:val="28"/>
          <w:szCs w:val="28"/>
        </w:rPr>
      </w:pPr>
      <w:r w:rsidRPr="00340D99">
        <w:rPr>
          <w:sz w:val="28"/>
          <w:szCs w:val="28"/>
        </w:rPr>
        <w:t>Плановый объем фина</w:t>
      </w:r>
      <w:r w:rsidR="00340D99" w:rsidRPr="00340D99">
        <w:rPr>
          <w:sz w:val="28"/>
          <w:szCs w:val="28"/>
        </w:rPr>
        <w:t>нсирования – 573 982,3 тыс. рублей</w:t>
      </w:r>
      <w:r w:rsidRPr="00340D99">
        <w:rPr>
          <w:sz w:val="28"/>
          <w:szCs w:val="28"/>
        </w:rPr>
        <w:t>, фактическое освоение на 01.07.2021 –</w:t>
      </w:r>
      <w:r w:rsidR="00340D99" w:rsidRPr="00340D99">
        <w:rPr>
          <w:sz w:val="28"/>
          <w:szCs w:val="28"/>
        </w:rPr>
        <w:t xml:space="preserve"> </w:t>
      </w:r>
      <w:r w:rsidRPr="00340D99">
        <w:rPr>
          <w:sz w:val="28"/>
          <w:szCs w:val="28"/>
        </w:rPr>
        <w:t>373 804,5 тыс. руб</w:t>
      </w:r>
      <w:r w:rsidR="00340D99" w:rsidRPr="00340D99">
        <w:rPr>
          <w:sz w:val="28"/>
          <w:szCs w:val="28"/>
        </w:rPr>
        <w:t>лей</w:t>
      </w:r>
      <w:r w:rsidRPr="00340D99">
        <w:rPr>
          <w:sz w:val="28"/>
          <w:szCs w:val="28"/>
        </w:rPr>
        <w:t xml:space="preserve"> (65,12</w:t>
      </w:r>
      <w:r w:rsidR="00340D99" w:rsidRPr="00340D99">
        <w:rPr>
          <w:sz w:val="28"/>
          <w:szCs w:val="28"/>
        </w:rPr>
        <w:t xml:space="preserve"> </w:t>
      </w:r>
      <w:r w:rsidRPr="00340D99">
        <w:rPr>
          <w:sz w:val="28"/>
          <w:szCs w:val="28"/>
        </w:rPr>
        <w:t>%).</w:t>
      </w:r>
    </w:p>
    <w:p w:rsidR="00497F78" w:rsidRPr="00340D99" w:rsidRDefault="00497F78" w:rsidP="00B742A1">
      <w:pPr>
        <w:widowControl w:val="0"/>
        <w:ind w:firstLine="709"/>
        <w:jc w:val="both"/>
        <w:rPr>
          <w:sz w:val="28"/>
          <w:szCs w:val="28"/>
        </w:rPr>
      </w:pPr>
      <w:r w:rsidRPr="00340D99">
        <w:rPr>
          <w:sz w:val="28"/>
          <w:szCs w:val="28"/>
        </w:rPr>
        <w:t xml:space="preserve">Заключено дополнительное соглашение с Министерством здравоохранения Российской Федерации от 24.12.2020 № 056-17-2020-213/5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w:t>
      </w:r>
    </w:p>
    <w:p w:rsidR="00497F78" w:rsidRPr="00340D99" w:rsidRDefault="00497F78" w:rsidP="00B742A1">
      <w:pPr>
        <w:widowControl w:val="0"/>
        <w:ind w:firstLine="709"/>
        <w:jc w:val="both"/>
        <w:rPr>
          <w:sz w:val="28"/>
          <w:szCs w:val="28"/>
        </w:rPr>
      </w:pPr>
      <w:r w:rsidRPr="00340D99">
        <w:rPr>
          <w:sz w:val="28"/>
          <w:szCs w:val="28"/>
        </w:rPr>
        <w:t>Выделены средства федерального бюджета в размере 182 446,0 тыс. руб</w:t>
      </w:r>
      <w:r w:rsidR="00340D99" w:rsidRPr="00340D99">
        <w:rPr>
          <w:sz w:val="28"/>
          <w:szCs w:val="28"/>
        </w:rPr>
        <w:t>лей</w:t>
      </w:r>
      <w:r w:rsidRPr="00340D99">
        <w:rPr>
          <w:sz w:val="28"/>
          <w:szCs w:val="28"/>
        </w:rPr>
        <w:t xml:space="preserve"> для приобретения медицинского оборудования для государственного бюджетного учреждения здравоохранения Тверской области «Тверской областной клинический онкологический диспансер». </w:t>
      </w:r>
    </w:p>
    <w:p w:rsidR="00497F78" w:rsidRPr="00340D99" w:rsidRDefault="00497F78" w:rsidP="00B742A1">
      <w:pPr>
        <w:widowControl w:val="0"/>
        <w:ind w:firstLine="709"/>
        <w:jc w:val="both"/>
        <w:rPr>
          <w:sz w:val="28"/>
          <w:szCs w:val="28"/>
        </w:rPr>
      </w:pPr>
      <w:r w:rsidRPr="00340D99">
        <w:rPr>
          <w:sz w:val="28"/>
          <w:szCs w:val="28"/>
        </w:rPr>
        <w:t>В ГБУЗ ТО «Тверской областной клинический онкологический диспансер» осуществлена поставка маммографа, 4-х анализаторов.</w:t>
      </w:r>
    </w:p>
    <w:p w:rsidR="00497F78" w:rsidRPr="00340D99" w:rsidRDefault="00497F78" w:rsidP="00B742A1">
      <w:pPr>
        <w:widowControl w:val="0"/>
        <w:ind w:firstLine="709"/>
        <w:jc w:val="both"/>
        <w:rPr>
          <w:sz w:val="28"/>
          <w:szCs w:val="28"/>
        </w:rPr>
      </w:pPr>
      <w:r w:rsidRPr="00340D99">
        <w:rPr>
          <w:sz w:val="28"/>
          <w:szCs w:val="28"/>
        </w:rPr>
        <w:t>В единой информационной системе закупок размещено извещение на поставку 16 единиц оборудования (столы операционные, светильники, анализатор). Проходит подготовка документов для проведения конкурсных процедур на приобретение аппарата ультразвуков</w:t>
      </w:r>
      <w:r w:rsidR="00340D99" w:rsidRPr="00340D99">
        <w:rPr>
          <w:sz w:val="28"/>
          <w:szCs w:val="28"/>
        </w:rPr>
        <w:t>ой диагностики, информационно-</w:t>
      </w:r>
      <w:r w:rsidRPr="00340D99">
        <w:rPr>
          <w:sz w:val="28"/>
          <w:szCs w:val="28"/>
        </w:rPr>
        <w:t>управляющей системы, набора фиксирующих приспособлений для дооснащения областного клинического онкологического диспансера.</w:t>
      </w:r>
    </w:p>
    <w:p w:rsidR="00497F78" w:rsidRPr="00340D99" w:rsidRDefault="00497F78" w:rsidP="00B742A1">
      <w:pPr>
        <w:widowControl w:val="0"/>
        <w:ind w:firstLine="709"/>
        <w:jc w:val="both"/>
        <w:rPr>
          <w:sz w:val="28"/>
          <w:szCs w:val="28"/>
        </w:rPr>
      </w:pPr>
      <w:r w:rsidRPr="00340D99">
        <w:rPr>
          <w:sz w:val="28"/>
          <w:szCs w:val="28"/>
        </w:rPr>
        <w:t>В ГБУЗ ТО «Центр специализированных видов медицинской помощи» им. В.П. Аваева» поставлена вакцина против рака шейки матки (за 6 месяцев выполнено 108 вакцинаций). В ГБУЗ ТО «Тверской областной клинический онкологический диспансер» осуществлена поставка расходных материалов для проведения скрининга женского населения против рака шейки матки (выполнено 1 584 исследования).</w:t>
      </w:r>
    </w:p>
    <w:p w:rsidR="00497F78" w:rsidRPr="00340D99" w:rsidRDefault="00497F78" w:rsidP="00B742A1">
      <w:pPr>
        <w:widowControl w:val="0"/>
        <w:ind w:firstLine="709"/>
        <w:jc w:val="both"/>
        <w:rPr>
          <w:sz w:val="28"/>
          <w:szCs w:val="28"/>
        </w:rPr>
      </w:pPr>
      <w:r w:rsidRPr="00340D99">
        <w:rPr>
          <w:sz w:val="28"/>
          <w:szCs w:val="28"/>
        </w:rPr>
        <w:t>В срок до 01.09.2021 запланировано открытие центра первичной амбулаторной онкологической помощи на базе центра специализированных видов медицинской помощи им. Аваева.</w:t>
      </w:r>
    </w:p>
    <w:p w:rsidR="00497F78" w:rsidRPr="00340D99" w:rsidRDefault="00497F78" w:rsidP="00B742A1">
      <w:pPr>
        <w:widowControl w:val="0"/>
        <w:ind w:firstLine="709"/>
        <w:jc w:val="both"/>
        <w:rPr>
          <w:i/>
          <w:sz w:val="28"/>
          <w:szCs w:val="28"/>
        </w:rPr>
      </w:pPr>
      <w:r w:rsidRPr="00340D99">
        <w:rPr>
          <w:i/>
          <w:sz w:val="28"/>
          <w:szCs w:val="28"/>
        </w:rPr>
        <w:t>4. Реализация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в рамках национального проекта «Здравоохранение».</w:t>
      </w:r>
    </w:p>
    <w:p w:rsidR="00497F78" w:rsidRPr="00340D99" w:rsidRDefault="00497F78" w:rsidP="00B742A1">
      <w:pPr>
        <w:ind w:firstLine="709"/>
        <w:jc w:val="both"/>
        <w:rPr>
          <w:bCs/>
          <w:sz w:val="28"/>
          <w:szCs w:val="28"/>
        </w:rPr>
      </w:pPr>
      <w:r w:rsidRPr="00340D99">
        <w:rPr>
          <w:bCs/>
          <w:sz w:val="28"/>
          <w:szCs w:val="28"/>
        </w:rPr>
        <w:t>Основной целью реализации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(далее – региональный проект) является снижение младенческой смертности.</w:t>
      </w:r>
    </w:p>
    <w:p w:rsidR="00497F78" w:rsidRPr="00340D99" w:rsidRDefault="00497F78" w:rsidP="00B742A1">
      <w:pPr>
        <w:widowControl w:val="0"/>
        <w:ind w:firstLine="709"/>
        <w:jc w:val="both"/>
        <w:rPr>
          <w:bCs/>
          <w:sz w:val="28"/>
          <w:szCs w:val="28"/>
        </w:rPr>
      </w:pPr>
      <w:r w:rsidRPr="00340D99">
        <w:rPr>
          <w:bCs/>
          <w:sz w:val="28"/>
          <w:szCs w:val="28"/>
        </w:rPr>
        <w:t>Плановый объем финансирования – 281 606,0 тыс. руб</w:t>
      </w:r>
      <w:r w:rsidR="00340D99" w:rsidRPr="00340D99">
        <w:rPr>
          <w:bCs/>
          <w:sz w:val="28"/>
          <w:szCs w:val="28"/>
        </w:rPr>
        <w:t>лей</w:t>
      </w:r>
      <w:r w:rsidRPr="00340D99">
        <w:rPr>
          <w:bCs/>
          <w:sz w:val="28"/>
          <w:szCs w:val="28"/>
        </w:rPr>
        <w:t>, фактическое освоение на 01.07.2021 –</w:t>
      </w:r>
      <w:r w:rsidR="00340D99" w:rsidRPr="00340D99">
        <w:rPr>
          <w:bCs/>
          <w:sz w:val="28"/>
          <w:szCs w:val="28"/>
        </w:rPr>
        <w:t xml:space="preserve"> 129 248,6 тыс. рублей</w:t>
      </w:r>
      <w:r w:rsidRPr="00340D99">
        <w:rPr>
          <w:bCs/>
          <w:sz w:val="28"/>
          <w:szCs w:val="28"/>
        </w:rPr>
        <w:t xml:space="preserve"> (45,9</w:t>
      </w:r>
      <w:r w:rsidR="00340D99" w:rsidRPr="00340D99">
        <w:rPr>
          <w:bCs/>
          <w:sz w:val="28"/>
          <w:szCs w:val="28"/>
        </w:rPr>
        <w:t xml:space="preserve"> </w:t>
      </w:r>
      <w:r w:rsidRPr="00340D99">
        <w:rPr>
          <w:bCs/>
          <w:sz w:val="28"/>
          <w:szCs w:val="28"/>
        </w:rPr>
        <w:t>%).</w:t>
      </w:r>
    </w:p>
    <w:p w:rsidR="00497F78" w:rsidRPr="00340D99" w:rsidRDefault="00497F78" w:rsidP="00B742A1">
      <w:pPr>
        <w:widowControl w:val="0"/>
        <w:ind w:firstLine="709"/>
        <w:jc w:val="both"/>
        <w:rPr>
          <w:bCs/>
          <w:sz w:val="28"/>
          <w:szCs w:val="28"/>
        </w:rPr>
      </w:pPr>
      <w:r w:rsidRPr="00340D99">
        <w:rPr>
          <w:bCs/>
          <w:sz w:val="28"/>
          <w:szCs w:val="28"/>
        </w:rPr>
        <w:t xml:space="preserve">Осуществлена поставка молочных смесей и каш в государственные бюджетные учреждения здравоохранения Тверской области для обеспечения питанием детей до 3-х лет, беременных женщин и кормящих матерей. </w:t>
      </w:r>
      <w:r w:rsidR="00340D99" w:rsidRPr="00340D99">
        <w:rPr>
          <w:bCs/>
          <w:sz w:val="28"/>
          <w:szCs w:val="28"/>
        </w:rPr>
        <w:t>Обеспечены питанием 10 894 детей</w:t>
      </w:r>
      <w:r w:rsidRPr="00340D99">
        <w:rPr>
          <w:bCs/>
          <w:sz w:val="28"/>
          <w:szCs w:val="28"/>
        </w:rPr>
        <w:t>, 1 675 беременных женщин и кормящих матерей (100</w:t>
      </w:r>
      <w:r w:rsidR="00340D99" w:rsidRPr="00340D99">
        <w:rPr>
          <w:bCs/>
          <w:sz w:val="28"/>
          <w:szCs w:val="28"/>
        </w:rPr>
        <w:t xml:space="preserve"> </w:t>
      </w:r>
      <w:r w:rsidRPr="00340D99">
        <w:rPr>
          <w:bCs/>
          <w:sz w:val="28"/>
          <w:szCs w:val="28"/>
        </w:rPr>
        <w:t>% от нуждающихся)</w:t>
      </w:r>
      <w:r w:rsidR="00340D99" w:rsidRPr="00340D99">
        <w:rPr>
          <w:bCs/>
          <w:sz w:val="28"/>
          <w:szCs w:val="28"/>
        </w:rPr>
        <w:t>.</w:t>
      </w:r>
    </w:p>
    <w:p w:rsidR="00497F78" w:rsidRPr="00340D99" w:rsidRDefault="00497F78" w:rsidP="00B742A1">
      <w:pPr>
        <w:widowControl w:val="0"/>
        <w:ind w:firstLine="709"/>
        <w:jc w:val="both"/>
        <w:rPr>
          <w:bCs/>
          <w:sz w:val="28"/>
          <w:szCs w:val="28"/>
        </w:rPr>
      </w:pPr>
      <w:r w:rsidRPr="00340D99">
        <w:rPr>
          <w:bCs/>
          <w:sz w:val="28"/>
          <w:szCs w:val="28"/>
        </w:rPr>
        <w:t xml:space="preserve">ГБУЗ ТО «Тверской областной клинический перинатальный центр </w:t>
      </w:r>
      <w:r w:rsidR="00340D99" w:rsidRPr="00340D99">
        <w:rPr>
          <w:bCs/>
          <w:sz w:val="28"/>
          <w:szCs w:val="28"/>
        </w:rPr>
        <w:t xml:space="preserve">                </w:t>
      </w:r>
      <w:r w:rsidRPr="00340D99">
        <w:rPr>
          <w:bCs/>
          <w:sz w:val="28"/>
          <w:szCs w:val="28"/>
        </w:rPr>
        <w:t>им. Е.М. Бакуниной» заключены контракты на поставку расходных материалов для проведения скрининга новорожденных и скрининга беременных на наследственные заболевания.</w:t>
      </w:r>
    </w:p>
    <w:p w:rsidR="00497F78" w:rsidRPr="00340D99" w:rsidRDefault="00497F78" w:rsidP="00B742A1">
      <w:pPr>
        <w:widowControl w:val="0"/>
        <w:ind w:firstLine="709"/>
        <w:jc w:val="both"/>
        <w:rPr>
          <w:bCs/>
          <w:sz w:val="28"/>
          <w:szCs w:val="28"/>
        </w:rPr>
      </w:pPr>
      <w:r w:rsidRPr="00340D99">
        <w:rPr>
          <w:bCs/>
          <w:sz w:val="28"/>
          <w:szCs w:val="28"/>
        </w:rPr>
        <w:t>Прошли оздоровление 3 826 детей</w:t>
      </w:r>
      <w:r w:rsidR="00340D99" w:rsidRPr="00340D99">
        <w:rPr>
          <w:bCs/>
          <w:sz w:val="28"/>
          <w:szCs w:val="28"/>
        </w:rPr>
        <w:t xml:space="preserve"> в детских санаториях</w:t>
      </w:r>
      <w:r w:rsidRPr="00340D99">
        <w:rPr>
          <w:bCs/>
          <w:sz w:val="28"/>
          <w:szCs w:val="28"/>
        </w:rPr>
        <w:t xml:space="preserve"> от планового значения – 4 735 детей (80,8%)</w:t>
      </w:r>
      <w:r w:rsidR="00340D99" w:rsidRPr="00340D99">
        <w:rPr>
          <w:bCs/>
          <w:sz w:val="28"/>
          <w:szCs w:val="28"/>
        </w:rPr>
        <w:t>.</w:t>
      </w:r>
    </w:p>
    <w:p w:rsidR="00497F78" w:rsidRPr="00340D99" w:rsidRDefault="00497F78" w:rsidP="00B742A1">
      <w:pPr>
        <w:widowControl w:val="0"/>
        <w:ind w:firstLine="709"/>
        <w:jc w:val="both"/>
        <w:rPr>
          <w:bCs/>
          <w:sz w:val="28"/>
          <w:szCs w:val="28"/>
        </w:rPr>
      </w:pPr>
      <w:r w:rsidRPr="00340D99">
        <w:rPr>
          <w:bCs/>
          <w:sz w:val="28"/>
          <w:szCs w:val="28"/>
        </w:rPr>
        <w:t>Заключен контракт на приобретение 10 инсулиновых помп для детей –инвалидов.</w:t>
      </w:r>
    </w:p>
    <w:p w:rsidR="00497F78" w:rsidRPr="00340D99" w:rsidRDefault="00497F78" w:rsidP="00B742A1">
      <w:pPr>
        <w:widowControl w:val="0"/>
        <w:ind w:firstLine="709"/>
        <w:jc w:val="both"/>
        <w:rPr>
          <w:b/>
          <w:sz w:val="28"/>
          <w:szCs w:val="28"/>
        </w:rPr>
      </w:pPr>
      <w:r w:rsidRPr="00340D99">
        <w:rPr>
          <w:i/>
          <w:sz w:val="28"/>
          <w:szCs w:val="28"/>
        </w:rPr>
        <w:t>5. Реализация регионального проекта «Обеспечение медицинских организаций системы здравоохранения квалифицированными кадрами» в рамках национального проекта</w:t>
      </w:r>
      <w:r w:rsidRPr="00340D99">
        <w:rPr>
          <w:b/>
          <w:sz w:val="28"/>
          <w:szCs w:val="28"/>
        </w:rPr>
        <w:t xml:space="preserve"> </w:t>
      </w:r>
      <w:r w:rsidRPr="00340D99">
        <w:rPr>
          <w:i/>
          <w:sz w:val="28"/>
          <w:szCs w:val="28"/>
        </w:rPr>
        <w:t>«Здравоохранение»</w:t>
      </w:r>
      <w:r w:rsidRPr="00340D99">
        <w:rPr>
          <w:sz w:val="28"/>
          <w:szCs w:val="28"/>
        </w:rPr>
        <w:t>.</w:t>
      </w:r>
    </w:p>
    <w:p w:rsidR="00497F78" w:rsidRPr="00340D99" w:rsidRDefault="00497F78" w:rsidP="00B742A1">
      <w:pPr>
        <w:widowControl w:val="0"/>
        <w:ind w:firstLine="709"/>
        <w:jc w:val="both"/>
        <w:rPr>
          <w:bCs/>
          <w:sz w:val="28"/>
          <w:szCs w:val="28"/>
        </w:rPr>
      </w:pPr>
      <w:r w:rsidRPr="00340D99">
        <w:rPr>
          <w:bCs/>
          <w:sz w:val="28"/>
          <w:szCs w:val="28"/>
        </w:rPr>
        <w:t>Основной целью реализации регионального проекта «Обеспечение медицинских организаций системы здравоохранения квалифицированными кадрами» (далее – региональный проект) является ликвидация</w:t>
      </w:r>
      <w:r w:rsidRPr="00340D99">
        <w:rPr>
          <w:b/>
          <w:sz w:val="28"/>
          <w:szCs w:val="28"/>
        </w:rPr>
        <w:t xml:space="preserve"> </w:t>
      </w:r>
      <w:r w:rsidRPr="00340D99">
        <w:rPr>
          <w:sz w:val="28"/>
          <w:szCs w:val="28"/>
        </w:rPr>
        <w:t>кадрового дефицита в медицинских организациях,</w:t>
      </w:r>
      <w:r w:rsidRPr="00340D99">
        <w:rPr>
          <w:bCs/>
          <w:sz w:val="28"/>
          <w:szCs w:val="28"/>
        </w:rPr>
        <w:t xml:space="preserve"> оказывающих первичную медико-санитарную помощь.</w:t>
      </w:r>
    </w:p>
    <w:p w:rsidR="00497F78" w:rsidRPr="00340D99" w:rsidRDefault="00497F78" w:rsidP="00B742A1">
      <w:pPr>
        <w:widowControl w:val="0"/>
        <w:ind w:firstLine="709"/>
        <w:jc w:val="both"/>
        <w:rPr>
          <w:bCs/>
          <w:sz w:val="28"/>
          <w:szCs w:val="28"/>
        </w:rPr>
      </w:pPr>
      <w:r w:rsidRPr="00340D99">
        <w:rPr>
          <w:bCs/>
          <w:sz w:val="28"/>
          <w:szCs w:val="28"/>
        </w:rPr>
        <w:t>Плановый объем финансирования – 193 020,8 тыс. руб</w:t>
      </w:r>
      <w:r w:rsidR="00340D99" w:rsidRPr="00340D99">
        <w:rPr>
          <w:bCs/>
          <w:sz w:val="28"/>
          <w:szCs w:val="28"/>
        </w:rPr>
        <w:t>лей</w:t>
      </w:r>
      <w:r w:rsidRPr="00340D99">
        <w:rPr>
          <w:bCs/>
          <w:sz w:val="28"/>
          <w:szCs w:val="28"/>
        </w:rPr>
        <w:t xml:space="preserve">, фактическое освоение на 01.07.2021 – 83 824,3 </w:t>
      </w:r>
      <w:r w:rsidR="00340D99" w:rsidRPr="00340D99">
        <w:rPr>
          <w:bCs/>
          <w:sz w:val="28"/>
          <w:szCs w:val="28"/>
        </w:rPr>
        <w:t xml:space="preserve">тыс. рублей </w:t>
      </w:r>
      <w:r w:rsidRPr="00340D99">
        <w:rPr>
          <w:bCs/>
          <w:sz w:val="28"/>
          <w:szCs w:val="28"/>
        </w:rPr>
        <w:t>(43,4%).</w:t>
      </w:r>
    </w:p>
    <w:p w:rsidR="00497F78" w:rsidRPr="007947F2" w:rsidRDefault="00497F78" w:rsidP="00B742A1">
      <w:pPr>
        <w:widowControl w:val="0"/>
        <w:ind w:firstLine="709"/>
        <w:jc w:val="both"/>
        <w:rPr>
          <w:bCs/>
          <w:sz w:val="28"/>
          <w:szCs w:val="28"/>
        </w:rPr>
      </w:pPr>
      <w:r w:rsidRPr="007947F2">
        <w:rPr>
          <w:bCs/>
          <w:sz w:val="28"/>
          <w:szCs w:val="28"/>
        </w:rPr>
        <w:t>Обеспечивается текущая деятельность 6 медицинских колледжей, осуществляется выплата академических и социальных стипендий студентам медицинских колледжей. Осуществлена выплата 872 стипендий (46</w:t>
      </w:r>
      <w:r w:rsidR="007947F2" w:rsidRPr="007947F2">
        <w:rPr>
          <w:bCs/>
          <w:sz w:val="28"/>
          <w:szCs w:val="28"/>
        </w:rPr>
        <w:t xml:space="preserve"> </w:t>
      </w:r>
      <w:r w:rsidRPr="007947F2">
        <w:rPr>
          <w:bCs/>
          <w:sz w:val="28"/>
          <w:szCs w:val="28"/>
        </w:rPr>
        <w:t>%)</w:t>
      </w:r>
      <w:r w:rsidR="007947F2" w:rsidRPr="007947F2">
        <w:rPr>
          <w:bCs/>
          <w:sz w:val="28"/>
          <w:szCs w:val="28"/>
        </w:rPr>
        <w:t>.</w:t>
      </w:r>
    </w:p>
    <w:p w:rsidR="00497F78" w:rsidRPr="007947F2" w:rsidRDefault="00497F78" w:rsidP="00B742A1">
      <w:pPr>
        <w:widowControl w:val="0"/>
        <w:ind w:firstLine="709"/>
        <w:jc w:val="both"/>
        <w:rPr>
          <w:bCs/>
          <w:sz w:val="28"/>
          <w:szCs w:val="28"/>
        </w:rPr>
      </w:pPr>
      <w:r w:rsidRPr="007947F2">
        <w:rPr>
          <w:bCs/>
          <w:sz w:val="28"/>
          <w:szCs w:val="28"/>
        </w:rPr>
        <w:t xml:space="preserve">Утвержден программный реестр должностей на 2021 год (Приказ Министерства здравоохранения Тверской области от 01.03.2021 № 1-нп </w:t>
      </w:r>
      <w:r w:rsidR="007947F2" w:rsidRPr="007947F2">
        <w:rPr>
          <w:bCs/>
          <w:sz w:val="28"/>
          <w:szCs w:val="28"/>
        </w:rPr>
        <w:t xml:space="preserve">                    </w:t>
      </w:r>
      <w:r w:rsidRPr="007947F2">
        <w:rPr>
          <w:bCs/>
          <w:sz w:val="28"/>
          <w:szCs w:val="28"/>
        </w:rPr>
        <w:t xml:space="preserve">«Об утверждении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(программного реестра должностей) на 2021 год». </w:t>
      </w:r>
    </w:p>
    <w:p w:rsidR="00497F78" w:rsidRPr="007947F2" w:rsidRDefault="00497F78" w:rsidP="00B742A1">
      <w:pPr>
        <w:widowControl w:val="0"/>
        <w:ind w:firstLine="709"/>
        <w:jc w:val="both"/>
        <w:rPr>
          <w:bCs/>
          <w:sz w:val="28"/>
          <w:szCs w:val="28"/>
        </w:rPr>
      </w:pPr>
      <w:r w:rsidRPr="007947F2">
        <w:rPr>
          <w:bCs/>
          <w:sz w:val="28"/>
          <w:szCs w:val="28"/>
        </w:rPr>
        <w:t>Предусмотрены денежные выплаты с</w:t>
      </w:r>
      <w:r w:rsidR="007947F2" w:rsidRPr="007947F2">
        <w:rPr>
          <w:bCs/>
          <w:sz w:val="28"/>
          <w:szCs w:val="28"/>
        </w:rPr>
        <w:t>тудентам-целевикам (36 тыс. рублей</w:t>
      </w:r>
      <w:r w:rsidRPr="007947F2">
        <w:rPr>
          <w:bCs/>
          <w:sz w:val="28"/>
          <w:szCs w:val="28"/>
        </w:rPr>
        <w:t>), ординаторам (75 тыс. руб</w:t>
      </w:r>
      <w:r w:rsidR="007947F2" w:rsidRPr="007947F2">
        <w:rPr>
          <w:bCs/>
          <w:sz w:val="28"/>
          <w:szCs w:val="28"/>
        </w:rPr>
        <w:t>лей</w:t>
      </w:r>
      <w:r w:rsidRPr="007947F2">
        <w:rPr>
          <w:bCs/>
          <w:sz w:val="28"/>
          <w:szCs w:val="28"/>
        </w:rPr>
        <w:t>), выплаты 17 врачам (1,5 млн руб</w:t>
      </w:r>
      <w:r w:rsidR="007947F2" w:rsidRPr="007947F2">
        <w:rPr>
          <w:bCs/>
          <w:sz w:val="28"/>
          <w:szCs w:val="28"/>
        </w:rPr>
        <w:t>лей</w:t>
      </w:r>
      <w:r w:rsidRPr="007947F2">
        <w:rPr>
          <w:bCs/>
          <w:sz w:val="28"/>
          <w:szCs w:val="28"/>
        </w:rPr>
        <w:t>), 15 фельдшерам (750 тыс. руб</w:t>
      </w:r>
      <w:r w:rsidR="007947F2" w:rsidRPr="007947F2">
        <w:rPr>
          <w:bCs/>
          <w:sz w:val="28"/>
          <w:szCs w:val="28"/>
        </w:rPr>
        <w:t>лей), 3 врачам (1,0 млн рублей), 2 фельдшерам (500 тыс. рублей</w:t>
      </w:r>
      <w:r w:rsidRPr="007947F2">
        <w:rPr>
          <w:bCs/>
          <w:sz w:val="28"/>
          <w:szCs w:val="28"/>
        </w:rPr>
        <w:t>), 8 средним медиц</w:t>
      </w:r>
      <w:r w:rsidR="007947F2" w:rsidRPr="007947F2">
        <w:rPr>
          <w:bCs/>
          <w:sz w:val="28"/>
          <w:szCs w:val="28"/>
        </w:rPr>
        <w:t>инским работникам (300 тыс. рублей</w:t>
      </w:r>
      <w:r w:rsidRPr="007947F2">
        <w:rPr>
          <w:bCs/>
          <w:sz w:val="28"/>
          <w:szCs w:val="28"/>
        </w:rPr>
        <w:t>), переехавшим на работу в сельскую местность. Срок осуществления выплат – сентябрь 2021 года.</w:t>
      </w:r>
    </w:p>
    <w:p w:rsidR="00497F78" w:rsidRPr="007947F2" w:rsidRDefault="00497F78" w:rsidP="00B742A1">
      <w:pPr>
        <w:widowControl w:val="0"/>
        <w:ind w:firstLine="709"/>
        <w:jc w:val="both"/>
        <w:rPr>
          <w:i/>
          <w:sz w:val="28"/>
          <w:szCs w:val="28"/>
        </w:rPr>
      </w:pPr>
      <w:r w:rsidRPr="007947F2">
        <w:rPr>
          <w:i/>
          <w:sz w:val="28"/>
          <w:szCs w:val="28"/>
        </w:rPr>
        <w:t>6. 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p w:rsidR="00497F78" w:rsidRPr="007947F2" w:rsidRDefault="00497F78" w:rsidP="00B742A1">
      <w:pPr>
        <w:ind w:firstLine="709"/>
        <w:jc w:val="both"/>
        <w:rPr>
          <w:bCs/>
          <w:sz w:val="28"/>
          <w:szCs w:val="28"/>
        </w:rPr>
      </w:pPr>
      <w:r w:rsidRPr="007947F2">
        <w:rPr>
          <w:bCs/>
          <w:sz w:val="28"/>
          <w:szCs w:val="28"/>
        </w:rPr>
        <w:t>Основной целью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(далее – региональный проект) является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rsidR="00497F78" w:rsidRPr="007947F2" w:rsidRDefault="00497F78" w:rsidP="00B742A1">
      <w:pPr>
        <w:ind w:firstLine="709"/>
        <w:jc w:val="both"/>
        <w:rPr>
          <w:bCs/>
          <w:sz w:val="28"/>
          <w:szCs w:val="28"/>
        </w:rPr>
      </w:pPr>
      <w:r w:rsidRPr="007947F2">
        <w:rPr>
          <w:bCs/>
          <w:sz w:val="28"/>
          <w:szCs w:val="28"/>
        </w:rPr>
        <w:t>Плановый объем финансирования – 188 039,0 тыс. руб</w:t>
      </w:r>
      <w:r w:rsidR="007947F2" w:rsidRPr="007947F2">
        <w:rPr>
          <w:bCs/>
          <w:sz w:val="28"/>
          <w:szCs w:val="28"/>
        </w:rPr>
        <w:t>лей</w:t>
      </w:r>
      <w:r w:rsidRPr="007947F2">
        <w:rPr>
          <w:bCs/>
          <w:sz w:val="28"/>
          <w:szCs w:val="28"/>
        </w:rPr>
        <w:t>, фактическое освоение</w:t>
      </w:r>
      <w:r w:rsidR="007947F2" w:rsidRPr="007947F2">
        <w:rPr>
          <w:bCs/>
          <w:sz w:val="28"/>
          <w:szCs w:val="28"/>
        </w:rPr>
        <w:t xml:space="preserve"> на 01.07.2021 – 329,7 тыс. рублей</w:t>
      </w:r>
      <w:r w:rsidRPr="007947F2">
        <w:rPr>
          <w:bCs/>
          <w:sz w:val="28"/>
          <w:szCs w:val="28"/>
        </w:rPr>
        <w:t xml:space="preserve"> (0,18</w:t>
      </w:r>
      <w:r w:rsidR="007947F2" w:rsidRPr="007947F2">
        <w:rPr>
          <w:bCs/>
          <w:sz w:val="28"/>
          <w:szCs w:val="28"/>
        </w:rPr>
        <w:t xml:space="preserve"> </w:t>
      </w:r>
      <w:r w:rsidRPr="007947F2">
        <w:rPr>
          <w:bCs/>
          <w:sz w:val="28"/>
          <w:szCs w:val="28"/>
        </w:rPr>
        <w:t xml:space="preserve">%). </w:t>
      </w:r>
    </w:p>
    <w:p w:rsidR="00497F78" w:rsidRPr="007947F2" w:rsidRDefault="00497F78" w:rsidP="00B742A1">
      <w:pPr>
        <w:ind w:firstLine="709"/>
        <w:jc w:val="both"/>
        <w:rPr>
          <w:bCs/>
          <w:sz w:val="28"/>
          <w:szCs w:val="28"/>
        </w:rPr>
      </w:pPr>
      <w:r w:rsidRPr="007947F2">
        <w:rPr>
          <w:bCs/>
          <w:sz w:val="28"/>
          <w:szCs w:val="28"/>
        </w:rPr>
        <w:t>Завершены конкурсные процедуры на оказание услуг по сопровождению региональной медицинской информационной системы в государственных учреждениях здравоохранения.</w:t>
      </w:r>
    </w:p>
    <w:p w:rsidR="00497F78" w:rsidRPr="007947F2" w:rsidRDefault="00497F78" w:rsidP="00B742A1">
      <w:pPr>
        <w:ind w:firstLine="709"/>
        <w:jc w:val="both"/>
        <w:rPr>
          <w:bCs/>
          <w:sz w:val="28"/>
          <w:szCs w:val="28"/>
        </w:rPr>
      </w:pPr>
      <w:r w:rsidRPr="007947F2">
        <w:rPr>
          <w:bCs/>
          <w:sz w:val="28"/>
          <w:szCs w:val="28"/>
        </w:rPr>
        <w:t>Готовится конкурсная документация на закупку 110 планшетных компьютеров для Тверской станции скорой медицинской помощи.</w:t>
      </w:r>
    </w:p>
    <w:p w:rsidR="00497F78" w:rsidRDefault="00497F78" w:rsidP="00B742A1">
      <w:pPr>
        <w:ind w:firstLine="709"/>
        <w:jc w:val="both"/>
        <w:rPr>
          <w:bCs/>
          <w:sz w:val="28"/>
          <w:szCs w:val="28"/>
        </w:rPr>
      </w:pPr>
      <w:r w:rsidRPr="007947F2">
        <w:rPr>
          <w:bCs/>
          <w:sz w:val="28"/>
          <w:szCs w:val="28"/>
        </w:rPr>
        <w:t>Готовятся необходимые документы для размещения в единой информационной  системе закупок извещения о проведении конкурсных процедур на  приобретение телекоммуникационных серверов (2 шт.) для обеспечения кластеризации и размещения программного решения IP-телефонии единого диспетчерского центра СМП,  проведение модернизации  региональной медицинской информационной системы с целью формирования структурированных электронных медицинских документов, внедрение медицинской информационной системы по различным профилям.</w:t>
      </w:r>
    </w:p>
    <w:p w:rsidR="00497F78" w:rsidRPr="007947F2" w:rsidRDefault="00497F78" w:rsidP="00B742A1">
      <w:pPr>
        <w:ind w:firstLine="709"/>
        <w:jc w:val="both"/>
        <w:rPr>
          <w:sz w:val="28"/>
          <w:szCs w:val="28"/>
        </w:rPr>
      </w:pPr>
      <w:r w:rsidRPr="007947F2">
        <w:rPr>
          <w:sz w:val="28"/>
          <w:szCs w:val="28"/>
        </w:rPr>
        <w:t xml:space="preserve">В первом полугодии 2021 года </w:t>
      </w:r>
      <w:r w:rsidRPr="007947F2">
        <w:rPr>
          <w:i/>
          <w:sz w:val="28"/>
          <w:szCs w:val="28"/>
        </w:rPr>
        <w:t>в рамках укрепления материально-технической базы учреждений здравоохранения</w:t>
      </w:r>
      <w:r w:rsidRPr="007947F2">
        <w:rPr>
          <w:sz w:val="28"/>
          <w:szCs w:val="28"/>
        </w:rPr>
        <w:t xml:space="preserve"> заключен государственный контракт на проведение капитального ремонта ГБУЗ ТО «Вышневолоцкая центральная районная больница» под размещение центра амбулаторной онкологической помощи. Заключены контракты на проведение ремонта кровли 9 медицинских организаций. Завершаются ремонтные работы помещения в ГБУЗ ТО «Центр специализированных видов медицинской помощи» им В.П. Аваева под размещение центра амбулаторной онкологической помощи. Завершаются ремонтные работы Ржевской станции скорой медицинской помощи (основное здание).</w:t>
      </w:r>
    </w:p>
    <w:p w:rsidR="00497F78" w:rsidRPr="007947F2" w:rsidRDefault="00497F78" w:rsidP="00B742A1">
      <w:pPr>
        <w:ind w:firstLine="709"/>
        <w:jc w:val="both"/>
        <w:rPr>
          <w:sz w:val="28"/>
          <w:szCs w:val="28"/>
        </w:rPr>
      </w:pPr>
      <w:r w:rsidRPr="007947F2">
        <w:rPr>
          <w:sz w:val="28"/>
          <w:szCs w:val="28"/>
        </w:rPr>
        <w:t>В рамках реализации программы модернизации первичного звена здравоохранения Тверской области</w:t>
      </w:r>
      <w:r w:rsidRPr="007947F2">
        <w:t xml:space="preserve"> </w:t>
      </w:r>
      <w:r w:rsidRPr="007947F2">
        <w:rPr>
          <w:sz w:val="28"/>
          <w:szCs w:val="28"/>
        </w:rPr>
        <w:t xml:space="preserve">на 2021-2025 годы, утвержденной распоряжением Правительства Тверской области от 15.12.2020 № 1115-рп, заключены четыре двухгодичных контракта на общую сумму </w:t>
      </w:r>
      <w:r w:rsidRPr="007947F2">
        <w:rPr>
          <w:sz w:val="28"/>
          <w:szCs w:val="28"/>
        </w:rPr>
        <w:br/>
        <w:t xml:space="preserve">1 144 874,8 тыс. рублей на разработку проектной документации, выполнение инженерных изысканий и строительно-монтажных работ по строительству детских поликлиник №1 и № 2 в городе Кимры, детской поликлиники в городе Твери, детской поликлиники в городе Торжке (на 2021-2022 годы). Также, заключен пятилетний государственный контракт от 25.06.2021 № 26 на сумму 3 466 257,8 тыс. рублей на разработку проектной документации, выполнение инженерных изысканий и строительно-монтажных работ по строительству ГБУЗ ТО «Бежецкая ЦРБ» (на 2021-2025 годы). </w:t>
      </w:r>
    </w:p>
    <w:p w:rsidR="00497F78" w:rsidRPr="00EC68F6" w:rsidRDefault="00497F78" w:rsidP="00B742A1">
      <w:pPr>
        <w:ind w:firstLine="709"/>
        <w:jc w:val="both"/>
        <w:rPr>
          <w:sz w:val="28"/>
          <w:szCs w:val="28"/>
        </w:rPr>
      </w:pPr>
      <w:r w:rsidRPr="007947F2">
        <w:rPr>
          <w:sz w:val="28"/>
          <w:szCs w:val="28"/>
        </w:rPr>
        <w:t>Также в 2021 году запланирована постав</w:t>
      </w:r>
      <w:r w:rsidR="007947F2" w:rsidRPr="007947F2">
        <w:rPr>
          <w:sz w:val="28"/>
          <w:szCs w:val="28"/>
        </w:rPr>
        <w:t>ка и монтаж 5 ФАП (Бологовский</w:t>
      </w:r>
      <w:r w:rsidRPr="007947F2">
        <w:rPr>
          <w:sz w:val="28"/>
          <w:szCs w:val="28"/>
        </w:rPr>
        <w:t xml:space="preserve"> район, село Кемцы; Ли</w:t>
      </w:r>
      <w:r w:rsidR="007947F2" w:rsidRPr="007947F2">
        <w:rPr>
          <w:sz w:val="28"/>
          <w:szCs w:val="28"/>
        </w:rPr>
        <w:t>хославльский муниципальный округ</w:t>
      </w:r>
      <w:r w:rsidRPr="007947F2">
        <w:rPr>
          <w:sz w:val="28"/>
          <w:szCs w:val="28"/>
        </w:rPr>
        <w:t xml:space="preserve">, </w:t>
      </w:r>
      <w:r w:rsidR="007947F2" w:rsidRPr="007947F2">
        <w:rPr>
          <w:sz w:val="28"/>
          <w:szCs w:val="28"/>
        </w:rPr>
        <w:t xml:space="preserve">       </w:t>
      </w:r>
      <w:r w:rsidRPr="007947F2">
        <w:rPr>
          <w:sz w:val="28"/>
          <w:szCs w:val="28"/>
        </w:rPr>
        <w:t>д. Язвиха; Калининский район, пос. Восток, д. Колталово; Кашинский городской округ, д. Тетьково) и 2 врачебных амбулатории (Западнодвинский муниципальный округ, пос. Ильино, Калининский район, село Медное).</w:t>
      </w:r>
    </w:p>
    <w:p w:rsidR="00727864" w:rsidRPr="0022420E" w:rsidRDefault="00727864" w:rsidP="00727864">
      <w:pPr>
        <w:tabs>
          <w:tab w:val="left" w:pos="709"/>
          <w:tab w:val="left" w:pos="1134"/>
        </w:tabs>
        <w:contextualSpacing/>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283"/>
        </w:trPr>
        <w:tc>
          <w:tcPr>
            <w:tcW w:w="5000" w:type="pct"/>
            <w:shd w:val="clear" w:color="auto" w:fill="CCCCCC"/>
            <w:vAlign w:val="center"/>
          </w:tcPr>
          <w:p w:rsidR="00727864" w:rsidRPr="0022420E" w:rsidRDefault="00727864" w:rsidP="006B175D">
            <w:pPr>
              <w:pStyle w:val="31"/>
              <w:keepNext/>
              <w:keepLines/>
              <w:spacing w:after="0"/>
              <w:ind w:left="601"/>
              <w:rPr>
                <w:rFonts w:eastAsia="Times New Roman"/>
                <w:i/>
                <w:iCs/>
                <w:sz w:val="28"/>
                <w:szCs w:val="28"/>
              </w:rPr>
            </w:pPr>
            <w:r w:rsidRPr="0022420E">
              <w:rPr>
                <w:rFonts w:eastAsia="Times New Roman"/>
                <w:b/>
                <w:bCs/>
                <w:sz w:val="28"/>
                <w:szCs w:val="28"/>
              </w:rPr>
              <w:t>3.3. Рынок труда</w:t>
            </w:r>
          </w:p>
        </w:tc>
      </w:tr>
    </w:tbl>
    <w:p w:rsidR="00727864" w:rsidRPr="0022420E" w:rsidRDefault="00727864" w:rsidP="00727864">
      <w:pPr>
        <w:keepNext/>
        <w:ind w:firstLine="709"/>
        <w:jc w:val="both"/>
        <w:rPr>
          <w:sz w:val="28"/>
          <w:szCs w:val="28"/>
        </w:rPr>
      </w:pPr>
    </w:p>
    <w:p w:rsidR="00D04D44" w:rsidRPr="00D04D44" w:rsidRDefault="00D04D44" w:rsidP="00D04D44">
      <w:pPr>
        <w:ind w:firstLine="709"/>
        <w:contextualSpacing/>
        <w:jc w:val="both"/>
        <w:rPr>
          <w:sz w:val="28"/>
          <w:szCs w:val="28"/>
        </w:rPr>
      </w:pPr>
      <w:r w:rsidRPr="00D04D44">
        <w:rPr>
          <w:sz w:val="28"/>
          <w:szCs w:val="28"/>
        </w:rPr>
        <w:t>В отчетном периоде в Тверской области ситуация на рынке труда развивалась в соответствии с процессами, происходящими в экономике региона. Рынок труда Тверской области в первом полугодии текущего года динамично восстанавливается.</w:t>
      </w:r>
    </w:p>
    <w:p w:rsidR="00D04D44" w:rsidRPr="00D04D44" w:rsidRDefault="002B35B3" w:rsidP="00D04D44">
      <w:pPr>
        <w:ind w:firstLine="709"/>
        <w:contextualSpacing/>
        <w:jc w:val="right"/>
      </w:pPr>
      <w:r>
        <w:t>Таблица 32</w:t>
      </w:r>
    </w:p>
    <w:p w:rsidR="00D04D44" w:rsidRPr="00D04D44" w:rsidRDefault="00D04D44" w:rsidP="00D04D44">
      <w:pPr>
        <w:spacing w:after="160"/>
        <w:ind w:firstLine="709"/>
        <w:jc w:val="center"/>
        <w:rPr>
          <w:b/>
        </w:rPr>
      </w:pPr>
      <w:r w:rsidRPr="00D04D44">
        <w:rPr>
          <w:b/>
        </w:rPr>
        <w:t>Отдельные показатели рынка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686"/>
        <w:gridCol w:w="1503"/>
        <w:gridCol w:w="1671"/>
      </w:tblGrid>
      <w:tr w:rsidR="00D04D44" w:rsidRPr="00412E57" w:rsidTr="00340D99">
        <w:trPr>
          <w:trHeight w:val="274"/>
        </w:trPr>
        <w:tc>
          <w:tcPr>
            <w:tcW w:w="2400" w:type="pct"/>
            <w:vMerge w:val="restart"/>
            <w:shd w:val="clear" w:color="auto" w:fill="auto"/>
            <w:vAlign w:val="center"/>
          </w:tcPr>
          <w:p w:rsidR="00D04D44" w:rsidRPr="00D04D44" w:rsidRDefault="00D04D44" w:rsidP="00340D99">
            <w:pPr>
              <w:contextualSpacing/>
              <w:jc w:val="center"/>
              <w:rPr>
                <w:b/>
              </w:rPr>
            </w:pPr>
            <w:r w:rsidRPr="00D04D44">
              <w:rPr>
                <w:b/>
              </w:rPr>
              <w:t>Наименование показателей</w:t>
            </w:r>
          </w:p>
        </w:tc>
        <w:tc>
          <w:tcPr>
            <w:tcW w:w="2600" w:type="pct"/>
            <w:gridSpan w:val="3"/>
            <w:shd w:val="clear" w:color="auto" w:fill="auto"/>
            <w:vAlign w:val="center"/>
          </w:tcPr>
          <w:p w:rsidR="00D04D44" w:rsidRPr="00D04D44" w:rsidRDefault="00D04D44" w:rsidP="00340D99">
            <w:pPr>
              <w:contextualSpacing/>
              <w:jc w:val="center"/>
              <w:rPr>
                <w:b/>
              </w:rPr>
            </w:pPr>
            <w:r w:rsidRPr="00D04D44">
              <w:rPr>
                <w:b/>
              </w:rPr>
              <w:t>На 1 июля</w:t>
            </w:r>
          </w:p>
        </w:tc>
      </w:tr>
      <w:tr w:rsidR="00D04D44" w:rsidRPr="00412E57" w:rsidTr="00340D99">
        <w:trPr>
          <w:trHeight w:val="289"/>
        </w:trPr>
        <w:tc>
          <w:tcPr>
            <w:tcW w:w="2400" w:type="pct"/>
            <w:vMerge/>
            <w:shd w:val="clear" w:color="auto" w:fill="auto"/>
            <w:vAlign w:val="center"/>
          </w:tcPr>
          <w:p w:rsidR="00D04D44" w:rsidRPr="00D04D44" w:rsidRDefault="00D04D44" w:rsidP="00340D99">
            <w:pPr>
              <w:contextualSpacing/>
              <w:jc w:val="center"/>
              <w:rPr>
                <w:b/>
              </w:rPr>
            </w:pPr>
          </w:p>
        </w:tc>
        <w:tc>
          <w:tcPr>
            <w:tcW w:w="902" w:type="pct"/>
            <w:shd w:val="clear" w:color="auto" w:fill="auto"/>
            <w:vAlign w:val="center"/>
          </w:tcPr>
          <w:p w:rsidR="00D04D44" w:rsidRPr="00D04D44" w:rsidRDefault="00D04D44" w:rsidP="00340D99">
            <w:pPr>
              <w:contextualSpacing/>
              <w:jc w:val="center"/>
              <w:rPr>
                <w:b/>
              </w:rPr>
            </w:pPr>
            <w:r w:rsidRPr="00D04D44">
              <w:rPr>
                <w:b/>
              </w:rPr>
              <w:t>2019 г.</w:t>
            </w:r>
          </w:p>
        </w:tc>
        <w:tc>
          <w:tcPr>
            <w:tcW w:w="804" w:type="pct"/>
          </w:tcPr>
          <w:p w:rsidR="00D04D44" w:rsidRPr="00D04D44" w:rsidRDefault="00D04D44" w:rsidP="00340D99">
            <w:pPr>
              <w:contextualSpacing/>
              <w:jc w:val="center"/>
              <w:rPr>
                <w:b/>
              </w:rPr>
            </w:pPr>
            <w:r w:rsidRPr="00D04D44">
              <w:rPr>
                <w:b/>
              </w:rPr>
              <w:t>2020 г.</w:t>
            </w:r>
          </w:p>
        </w:tc>
        <w:tc>
          <w:tcPr>
            <w:tcW w:w="894" w:type="pct"/>
            <w:shd w:val="clear" w:color="auto" w:fill="auto"/>
            <w:vAlign w:val="center"/>
          </w:tcPr>
          <w:p w:rsidR="00D04D44" w:rsidRPr="00D04D44" w:rsidRDefault="00D04D44" w:rsidP="00340D99">
            <w:pPr>
              <w:contextualSpacing/>
              <w:jc w:val="center"/>
              <w:rPr>
                <w:b/>
              </w:rPr>
            </w:pPr>
            <w:r w:rsidRPr="00D04D44">
              <w:rPr>
                <w:b/>
              </w:rPr>
              <w:t>2021 г.</w:t>
            </w:r>
          </w:p>
        </w:tc>
      </w:tr>
      <w:tr w:rsidR="00D04D44" w:rsidRPr="00412E57" w:rsidTr="00340D99">
        <w:trPr>
          <w:trHeight w:val="838"/>
        </w:trPr>
        <w:tc>
          <w:tcPr>
            <w:tcW w:w="2400" w:type="pct"/>
            <w:shd w:val="clear" w:color="auto" w:fill="auto"/>
          </w:tcPr>
          <w:p w:rsidR="00D04D44" w:rsidRPr="00D04D44" w:rsidRDefault="00D04D44" w:rsidP="00340D99">
            <w:pPr>
              <w:contextualSpacing/>
              <w:jc w:val="both"/>
            </w:pPr>
            <w:r w:rsidRPr="00D04D44">
              <w:t>Численность официально зарегистрированных безработных - всего, тыс. человек</w:t>
            </w:r>
          </w:p>
        </w:tc>
        <w:tc>
          <w:tcPr>
            <w:tcW w:w="902" w:type="pct"/>
            <w:shd w:val="clear" w:color="auto" w:fill="auto"/>
            <w:vAlign w:val="center"/>
          </w:tcPr>
          <w:p w:rsidR="00D04D44" w:rsidRPr="00D04D44" w:rsidRDefault="00D04D44" w:rsidP="00340D99">
            <w:pPr>
              <w:contextualSpacing/>
              <w:jc w:val="center"/>
            </w:pPr>
            <w:r w:rsidRPr="00D04D44">
              <w:t>7,6</w:t>
            </w:r>
          </w:p>
        </w:tc>
        <w:tc>
          <w:tcPr>
            <w:tcW w:w="804" w:type="pct"/>
            <w:vAlign w:val="center"/>
          </w:tcPr>
          <w:p w:rsidR="00D04D44" w:rsidRPr="00D04D44" w:rsidRDefault="00D04D44" w:rsidP="00340D99">
            <w:pPr>
              <w:contextualSpacing/>
              <w:jc w:val="center"/>
            </w:pPr>
            <w:r w:rsidRPr="00D04D44">
              <w:t>16,7</w:t>
            </w:r>
          </w:p>
        </w:tc>
        <w:tc>
          <w:tcPr>
            <w:tcW w:w="894" w:type="pct"/>
            <w:shd w:val="clear" w:color="auto" w:fill="auto"/>
            <w:vAlign w:val="center"/>
          </w:tcPr>
          <w:p w:rsidR="00D04D44" w:rsidRPr="00D04D44" w:rsidRDefault="00D04D44" w:rsidP="00340D99">
            <w:pPr>
              <w:contextualSpacing/>
              <w:jc w:val="center"/>
            </w:pPr>
            <w:r w:rsidRPr="00D04D44">
              <w:t>5,9</w:t>
            </w:r>
          </w:p>
        </w:tc>
      </w:tr>
      <w:tr w:rsidR="00D04D44" w:rsidRPr="00412E57" w:rsidTr="00340D99">
        <w:trPr>
          <w:trHeight w:val="321"/>
        </w:trPr>
        <w:tc>
          <w:tcPr>
            <w:tcW w:w="2400" w:type="pct"/>
            <w:shd w:val="clear" w:color="auto" w:fill="auto"/>
          </w:tcPr>
          <w:p w:rsidR="00D04D44" w:rsidRPr="00D04D44" w:rsidRDefault="00D04D44" w:rsidP="00340D99">
            <w:pPr>
              <w:contextualSpacing/>
              <w:jc w:val="both"/>
            </w:pPr>
            <w:r w:rsidRPr="00D04D44">
              <w:t>Уровень регистрируемой безработицы, %</w:t>
            </w:r>
          </w:p>
        </w:tc>
        <w:tc>
          <w:tcPr>
            <w:tcW w:w="902" w:type="pct"/>
            <w:shd w:val="clear" w:color="auto" w:fill="auto"/>
            <w:vAlign w:val="center"/>
          </w:tcPr>
          <w:p w:rsidR="00D04D44" w:rsidRPr="00D04D44" w:rsidRDefault="00D04D44" w:rsidP="00340D99">
            <w:pPr>
              <w:contextualSpacing/>
              <w:jc w:val="center"/>
            </w:pPr>
            <w:r w:rsidRPr="00D04D44">
              <w:t>0,8</w:t>
            </w:r>
          </w:p>
        </w:tc>
        <w:tc>
          <w:tcPr>
            <w:tcW w:w="804" w:type="pct"/>
            <w:vAlign w:val="center"/>
          </w:tcPr>
          <w:p w:rsidR="00D04D44" w:rsidRPr="00D04D44" w:rsidRDefault="00D04D44" w:rsidP="00340D99">
            <w:pPr>
              <w:contextualSpacing/>
              <w:jc w:val="center"/>
            </w:pPr>
            <w:r w:rsidRPr="00D04D44">
              <w:t>2,5</w:t>
            </w:r>
          </w:p>
        </w:tc>
        <w:tc>
          <w:tcPr>
            <w:tcW w:w="894" w:type="pct"/>
            <w:shd w:val="clear" w:color="auto" w:fill="auto"/>
            <w:vAlign w:val="center"/>
          </w:tcPr>
          <w:p w:rsidR="00D04D44" w:rsidRPr="00D04D44" w:rsidRDefault="00D04D44" w:rsidP="00340D99">
            <w:pPr>
              <w:contextualSpacing/>
              <w:jc w:val="center"/>
            </w:pPr>
            <w:r w:rsidRPr="00D04D44">
              <w:t>0,9</w:t>
            </w:r>
          </w:p>
        </w:tc>
      </w:tr>
      <w:tr w:rsidR="00D04D44" w:rsidRPr="00412E57" w:rsidTr="00340D99">
        <w:trPr>
          <w:trHeight w:val="838"/>
        </w:trPr>
        <w:tc>
          <w:tcPr>
            <w:tcW w:w="2400" w:type="pct"/>
            <w:shd w:val="clear" w:color="auto" w:fill="auto"/>
          </w:tcPr>
          <w:p w:rsidR="00D04D44" w:rsidRPr="00D04D44" w:rsidRDefault="00D04D44" w:rsidP="00340D99">
            <w:pPr>
              <w:contextualSpacing/>
              <w:jc w:val="both"/>
            </w:pPr>
            <w:r w:rsidRPr="00D04D44">
              <w:t>Заявленная предприятиями и организациями потребность в работниках, тыс. человек</w:t>
            </w:r>
          </w:p>
        </w:tc>
        <w:tc>
          <w:tcPr>
            <w:tcW w:w="902" w:type="pct"/>
            <w:shd w:val="clear" w:color="auto" w:fill="auto"/>
            <w:vAlign w:val="center"/>
          </w:tcPr>
          <w:p w:rsidR="00D04D44" w:rsidRPr="00D04D44" w:rsidRDefault="00D04D44" w:rsidP="00340D99">
            <w:pPr>
              <w:contextualSpacing/>
              <w:jc w:val="center"/>
            </w:pPr>
            <w:r w:rsidRPr="00D04D44">
              <w:t>14,0</w:t>
            </w:r>
          </w:p>
        </w:tc>
        <w:tc>
          <w:tcPr>
            <w:tcW w:w="804" w:type="pct"/>
            <w:vAlign w:val="center"/>
          </w:tcPr>
          <w:p w:rsidR="00D04D44" w:rsidRPr="00D04D44" w:rsidRDefault="00D04D44" w:rsidP="00340D99">
            <w:pPr>
              <w:contextualSpacing/>
              <w:jc w:val="center"/>
            </w:pPr>
            <w:r w:rsidRPr="00D04D44">
              <w:t>12,8</w:t>
            </w:r>
          </w:p>
        </w:tc>
        <w:tc>
          <w:tcPr>
            <w:tcW w:w="894" w:type="pct"/>
            <w:shd w:val="clear" w:color="auto" w:fill="auto"/>
            <w:vAlign w:val="center"/>
          </w:tcPr>
          <w:p w:rsidR="00D04D44" w:rsidRPr="00D04D44" w:rsidRDefault="00D04D44" w:rsidP="00340D99">
            <w:pPr>
              <w:contextualSpacing/>
              <w:jc w:val="center"/>
            </w:pPr>
            <w:r w:rsidRPr="00D04D44">
              <w:t>18,6</w:t>
            </w:r>
          </w:p>
        </w:tc>
      </w:tr>
    </w:tbl>
    <w:p w:rsidR="00D04D44" w:rsidRPr="00D04D44" w:rsidRDefault="00D04D44" w:rsidP="00D04D44">
      <w:pPr>
        <w:spacing w:before="80" w:after="120"/>
        <w:jc w:val="both"/>
        <w:rPr>
          <w:sz w:val="22"/>
        </w:rPr>
      </w:pPr>
      <w:r w:rsidRPr="00D04D44">
        <w:rPr>
          <w:sz w:val="22"/>
        </w:rPr>
        <w:t>*по данным Главного управления по труду и занятости населения Тверской области</w:t>
      </w:r>
    </w:p>
    <w:p w:rsidR="00D04D44" w:rsidRPr="00D04D44" w:rsidRDefault="00D04D44" w:rsidP="00D04D44">
      <w:pPr>
        <w:ind w:firstLine="709"/>
        <w:contextualSpacing/>
        <w:jc w:val="both"/>
        <w:rPr>
          <w:sz w:val="28"/>
          <w:szCs w:val="28"/>
        </w:rPr>
      </w:pPr>
      <w:r w:rsidRPr="00D04D44">
        <w:rPr>
          <w:sz w:val="28"/>
          <w:szCs w:val="28"/>
        </w:rPr>
        <w:t>В январе-июне 2021 года заявленная работодателями в органы службы занятости потребность в работниках составила 53,7 тыс. единиц                                      (в 2019 году – 46,9 тыс. ед., 2020 году – 38,2 тыс. ед.).</w:t>
      </w:r>
    </w:p>
    <w:p w:rsidR="00D04D44" w:rsidRPr="00D04D44" w:rsidRDefault="00D04D44" w:rsidP="00D04D44">
      <w:pPr>
        <w:shd w:val="clear" w:color="auto" w:fill="FFFFFF"/>
        <w:ind w:right="54" w:firstLine="709"/>
        <w:contextualSpacing/>
        <w:jc w:val="both"/>
        <w:rPr>
          <w:sz w:val="28"/>
          <w:szCs w:val="28"/>
        </w:rPr>
      </w:pPr>
      <w:r w:rsidRPr="00D04D44">
        <w:rPr>
          <w:sz w:val="28"/>
          <w:szCs w:val="28"/>
        </w:rPr>
        <w:t>На 01.07.2021 численность зарегистрированных безработных граждан составила 5,9 тыс. человек (снизилась в 3,4 раза с начала года), уровень безработицы составил 0,9 % (снизился на 2,2 процентного пункта). По данному показателю Тверская область занимала 9 место в ЦФО, 17 место в Российской Федерации.</w:t>
      </w:r>
    </w:p>
    <w:p w:rsidR="00D04D44" w:rsidRPr="00D04D44" w:rsidRDefault="00D04D44" w:rsidP="00D04D44">
      <w:pPr>
        <w:shd w:val="clear" w:color="auto" w:fill="FFFFFF"/>
        <w:ind w:right="54" w:firstLine="709"/>
        <w:contextualSpacing/>
        <w:jc w:val="both"/>
        <w:rPr>
          <w:sz w:val="28"/>
          <w:szCs w:val="28"/>
        </w:rPr>
      </w:pPr>
      <w:r w:rsidRPr="00D04D44">
        <w:rPr>
          <w:sz w:val="28"/>
          <w:szCs w:val="28"/>
        </w:rPr>
        <w:t>Максимальный уровень безработицы на 01.07.2021 зарегистрирован в следующих муниципальных образованиях: Фировском районе – 4,7 %, Жарковском районе – 4,4 %, Бельском районе – 3,5 %, Оленинском муниципальном округе – 3,2 %. Наименьшее значение показателя было отмечено в городе Ржеве и Ржевском районе – 0,3 %.</w:t>
      </w:r>
    </w:p>
    <w:p w:rsidR="00D04D44" w:rsidRPr="00D04D44" w:rsidRDefault="00D04D44" w:rsidP="00D04D44">
      <w:pPr>
        <w:ind w:firstLine="709"/>
        <w:contextualSpacing/>
        <w:jc w:val="both"/>
        <w:rPr>
          <w:sz w:val="28"/>
          <w:szCs w:val="28"/>
        </w:rPr>
      </w:pPr>
      <w:r w:rsidRPr="00D04D44">
        <w:rPr>
          <w:sz w:val="28"/>
          <w:szCs w:val="28"/>
        </w:rPr>
        <w:t>К концу 2021 года ожидается, что уровень регистрируемой безработицы в Тверской области не превысит 0,6 % от численности рабочей силы Тверской области с дифференциацией значения показателя по муниципальным образованиям.</w:t>
      </w:r>
    </w:p>
    <w:p w:rsidR="00D04D44" w:rsidRPr="00D04D44" w:rsidRDefault="00D04D44" w:rsidP="00D04D44">
      <w:pPr>
        <w:ind w:firstLine="720"/>
        <w:contextualSpacing/>
        <w:jc w:val="both"/>
        <w:rPr>
          <w:sz w:val="28"/>
          <w:szCs w:val="28"/>
        </w:rPr>
      </w:pPr>
      <w:r w:rsidRPr="00D04D44">
        <w:rPr>
          <w:sz w:val="28"/>
          <w:szCs w:val="28"/>
        </w:rPr>
        <w:t xml:space="preserve">Обозначившийся в начале 2021 года на рынке труда Тверской области восстановительный тренд подтверждается показателями безработицы, рекомендованными Международной организацией труда. </w:t>
      </w:r>
    </w:p>
    <w:p w:rsidR="00D04D44" w:rsidRPr="00D04D44" w:rsidRDefault="00D04D44" w:rsidP="00D04D44">
      <w:pPr>
        <w:ind w:firstLine="720"/>
        <w:contextualSpacing/>
        <w:jc w:val="both"/>
        <w:rPr>
          <w:sz w:val="28"/>
          <w:szCs w:val="28"/>
        </w:rPr>
      </w:pPr>
      <w:r w:rsidRPr="00D04D44">
        <w:rPr>
          <w:sz w:val="28"/>
          <w:szCs w:val="28"/>
        </w:rPr>
        <w:t xml:space="preserve">Численность безработных (по методологии МОТ) в период с января по июнь снизилась на 5,1 тыс. человек и составила 24,1 тыс. человек. </w:t>
      </w:r>
    </w:p>
    <w:p w:rsidR="00D04D44" w:rsidRPr="00D04D44" w:rsidRDefault="00D04D44" w:rsidP="00D04D44">
      <w:pPr>
        <w:ind w:firstLine="720"/>
        <w:contextualSpacing/>
        <w:jc w:val="both"/>
        <w:rPr>
          <w:sz w:val="28"/>
          <w:szCs w:val="28"/>
        </w:rPr>
      </w:pPr>
      <w:r w:rsidRPr="00D04D44">
        <w:rPr>
          <w:sz w:val="28"/>
          <w:szCs w:val="28"/>
        </w:rPr>
        <w:t xml:space="preserve">Уровень безработицы (по методологии МОТ) за этот же период снизился на 0,8 процентного пункта и составил 3,7 %. </w:t>
      </w:r>
    </w:p>
    <w:p w:rsidR="00D04D44" w:rsidRPr="00D04D44" w:rsidRDefault="00D04D44" w:rsidP="00D04D44">
      <w:pPr>
        <w:shd w:val="clear" w:color="auto" w:fill="FFFFFF"/>
        <w:ind w:right="54" w:firstLine="709"/>
        <w:contextualSpacing/>
        <w:jc w:val="both"/>
        <w:rPr>
          <w:sz w:val="28"/>
          <w:szCs w:val="28"/>
        </w:rPr>
      </w:pPr>
      <w:r w:rsidRPr="00D04D44">
        <w:rPr>
          <w:sz w:val="28"/>
          <w:szCs w:val="28"/>
        </w:rPr>
        <w:t>Существенно вырос спрос на рабочую силу. В первом полугодии       2021 года заявленная работодателями в органы службы занятости потребность в кадрах составила 53,7 тыс. единиц (в 2019 году – 46,9 тыс. ед., 2020 году – 38,2 тыс. ед.). Число заявленных вакансий по состоянию на 01.07.2021 составило 18,6 тыс. единиц, что на 15,5 % больше, чем на начало 2021 года.</w:t>
      </w:r>
    </w:p>
    <w:p w:rsidR="00D04D44" w:rsidRPr="00D04D44" w:rsidRDefault="00D04D44" w:rsidP="00D04D44">
      <w:pPr>
        <w:shd w:val="clear" w:color="auto" w:fill="FFFFFF"/>
        <w:ind w:right="54" w:firstLine="709"/>
        <w:contextualSpacing/>
        <w:jc w:val="both"/>
        <w:rPr>
          <w:sz w:val="28"/>
          <w:szCs w:val="28"/>
        </w:rPr>
      </w:pPr>
      <w:r w:rsidRPr="00D04D44">
        <w:rPr>
          <w:sz w:val="28"/>
          <w:szCs w:val="28"/>
        </w:rPr>
        <w:t>Коэффициент напряженности на рынке труда составил 0,4 незанятого гражданина в расчете на одну вакансию.</w:t>
      </w:r>
    </w:p>
    <w:p w:rsidR="00D04D44" w:rsidRPr="00D04D44" w:rsidRDefault="00D04D44" w:rsidP="00D04D44">
      <w:pPr>
        <w:shd w:val="clear" w:color="auto" w:fill="FFFFFF"/>
        <w:ind w:right="54" w:firstLine="709"/>
        <w:contextualSpacing/>
        <w:jc w:val="both"/>
        <w:rPr>
          <w:sz w:val="28"/>
          <w:szCs w:val="28"/>
        </w:rPr>
      </w:pPr>
      <w:r w:rsidRPr="00D04D44">
        <w:rPr>
          <w:sz w:val="28"/>
          <w:szCs w:val="28"/>
        </w:rPr>
        <w:t>Высокое значение показателя на 01.07.2021 отмечается в следующих муниципальных образованиях: Жарковском районе – 8,1 незанятых граждан на одну вакансию. При этом наименьшее значение показателя – 0,2</w:t>
      </w:r>
      <w:r w:rsidRPr="00D04D44">
        <w:t xml:space="preserve"> </w:t>
      </w:r>
      <w:r w:rsidRPr="00D04D44">
        <w:rPr>
          <w:sz w:val="28"/>
          <w:szCs w:val="28"/>
        </w:rPr>
        <w:t>незанятых гражданина на одну вакансию было зафиксировано в Бологовском, Конаковском, Старицком районах, г. Ржев и Ржевском районе, Пеновском муниципальном округе, ЗАТО Озерный, г. Тверь.</w:t>
      </w:r>
    </w:p>
    <w:p w:rsidR="00D04D44" w:rsidRPr="00D04D44" w:rsidRDefault="00D04D44" w:rsidP="00D04D44">
      <w:pPr>
        <w:shd w:val="clear" w:color="auto" w:fill="FFFFFF"/>
        <w:ind w:right="54" w:firstLine="709"/>
        <w:contextualSpacing/>
        <w:jc w:val="both"/>
        <w:rPr>
          <w:sz w:val="28"/>
          <w:szCs w:val="28"/>
        </w:rPr>
      </w:pPr>
      <w:r w:rsidRPr="00D04D44">
        <w:rPr>
          <w:sz w:val="28"/>
          <w:szCs w:val="28"/>
        </w:rPr>
        <w:t>Суммарная численность работников с неполной занятостью (численность работников, находящихся в простое по вине работодателя, работающих неполное рабочее время по инициативе администрации) по состоянию на 01.07.2021 составила 0,84 тыс. человек, из них:</w:t>
      </w:r>
    </w:p>
    <w:p w:rsidR="00D04D44" w:rsidRPr="00D04D44" w:rsidRDefault="00D04D44" w:rsidP="00D04D44">
      <w:pPr>
        <w:shd w:val="clear" w:color="auto" w:fill="FFFFFF"/>
        <w:ind w:right="54" w:firstLine="709"/>
        <w:contextualSpacing/>
        <w:jc w:val="both"/>
        <w:rPr>
          <w:sz w:val="28"/>
          <w:szCs w:val="28"/>
        </w:rPr>
      </w:pPr>
      <w:r w:rsidRPr="00D04D44">
        <w:rPr>
          <w:sz w:val="28"/>
          <w:szCs w:val="28"/>
        </w:rPr>
        <w:t xml:space="preserve">- 0,69 тыс. человек, работали неполное рабочее время; </w:t>
      </w:r>
    </w:p>
    <w:p w:rsidR="00D04D44" w:rsidRPr="00D04D44" w:rsidRDefault="00D04D44" w:rsidP="00D04D44">
      <w:pPr>
        <w:shd w:val="clear" w:color="auto" w:fill="FFFFFF"/>
        <w:ind w:right="54" w:firstLine="709"/>
        <w:contextualSpacing/>
        <w:jc w:val="both"/>
        <w:rPr>
          <w:sz w:val="28"/>
          <w:szCs w:val="28"/>
        </w:rPr>
      </w:pPr>
      <w:r w:rsidRPr="00D04D44">
        <w:rPr>
          <w:sz w:val="28"/>
          <w:szCs w:val="28"/>
        </w:rPr>
        <w:t>- 0,15 тыс. человек находились в простое по вине администрации.</w:t>
      </w:r>
    </w:p>
    <w:p w:rsidR="00D04D44" w:rsidRPr="00D04D44" w:rsidRDefault="00D04D44" w:rsidP="00D04D44">
      <w:pPr>
        <w:shd w:val="clear" w:color="auto" w:fill="FFFFFF"/>
        <w:ind w:right="54" w:firstLine="709"/>
        <w:contextualSpacing/>
        <w:jc w:val="both"/>
        <w:rPr>
          <w:sz w:val="28"/>
          <w:szCs w:val="28"/>
        </w:rPr>
      </w:pPr>
      <w:r w:rsidRPr="00D04D44">
        <w:rPr>
          <w:sz w:val="28"/>
          <w:szCs w:val="28"/>
        </w:rPr>
        <w:t>Процессы высвобождения работников не оказывали негативного воздействия на рынок труда. В 2021 году в органы службы занятости населения от предприятий и организаций области поступили уведомления о предстоящем высвобождении 1,0 тыс. человек (в 1,9 раз меньше, чем годом ранее, в 2020 году – 1,9 тыс. человек и в 1,2 раза меньше, чем в 2019 году –  1,2 тыс. человек).</w:t>
      </w:r>
    </w:p>
    <w:p w:rsidR="00D04D44" w:rsidRPr="00D04D44" w:rsidRDefault="00D04D44" w:rsidP="00D04D44">
      <w:pPr>
        <w:shd w:val="clear" w:color="auto" w:fill="FFFFFF"/>
        <w:ind w:right="54" w:firstLine="709"/>
        <w:contextualSpacing/>
        <w:jc w:val="both"/>
        <w:rPr>
          <w:sz w:val="28"/>
          <w:szCs w:val="28"/>
        </w:rPr>
      </w:pPr>
      <w:r w:rsidRPr="00D04D44">
        <w:rPr>
          <w:sz w:val="28"/>
          <w:szCs w:val="28"/>
        </w:rPr>
        <w:t>Фактически высвобождение коснулось 1,1 тыс. человек (в 1,5 раза меньше к уровню 2020 года – 1,66 тыс. человек и в 1,6 раза меньше к уровню 2019 года – 1,7 тыс. человек).</w:t>
      </w:r>
    </w:p>
    <w:p w:rsidR="00D04D44" w:rsidRPr="00D04D44" w:rsidRDefault="00D04D44" w:rsidP="00D04D44">
      <w:pPr>
        <w:shd w:val="clear" w:color="auto" w:fill="FFFFFF"/>
        <w:ind w:right="54" w:firstLine="709"/>
        <w:contextualSpacing/>
        <w:jc w:val="both"/>
        <w:rPr>
          <w:sz w:val="28"/>
          <w:szCs w:val="28"/>
        </w:rPr>
      </w:pPr>
      <w:r w:rsidRPr="00D04D44">
        <w:rPr>
          <w:sz w:val="28"/>
          <w:szCs w:val="28"/>
        </w:rPr>
        <w:t>Было организовано 116 ярмарок вакансий и учебных рабочих мест, которые посетили свыше 3,6 тыс. человек.</w:t>
      </w:r>
    </w:p>
    <w:p w:rsidR="00D04D44" w:rsidRPr="008307D3" w:rsidRDefault="00D04D44" w:rsidP="00D04D44">
      <w:pPr>
        <w:shd w:val="clear" w:color="auto" w:fill="FFFFFF"/>
        <w:ind w:right="54" w:firstLine="709"/>
        <w:contextualSpacing/>
        <w:jc w:val="both"/>
        <w:rPr>
          <w:sz w:val="28"/>
          <w:szCs w:val="28"/>
        </w:rPr>
      </w:pPr>
      <w:r w:rsidRPr="008307D3">
        <w:rPr>
          <w:sz w:val="28"/>
          <w:szCs w:val="28"/>
        </w:rPr>
        <w:t>Мобильными офисами службы занятости осуществлены 96 выездов, в результате 1,8 тыс. человек получили услуги в сфере содействия занятости населения.</w:t>
      </w:r>
    </w:p>
    <w:p w:rsidR="00D04D44" w:rsidRPr="008307D3" w:rsidRDefault="00D04D44" w:rsidP="00D04D44">
      <w:pPr>
        <w:pStyle w:val="aa"/>
        <w:spacing w:after="0"/>
        <w:ind w:firstLine="709"/>
        <w:jc w:val="both"/>
        <w:rPr>
          <w:sz w:val="28"/>
          <w:szCs w:val="28"/>
        </w:rPr>
      </w:pPr>
      <w:r w:rsidRPr="008307D3">
        <w:rPr>
          <w:sz w:val="28"/>
          <w:szCs w:val="28"/>
        </w:rPr>
        <w:t xml:space="preserve">При содействии органов службы занятости населения было трудоустроено 12,0 тыс. человек, что на 4,4 тыс. человек больше, чем в </w:t>
      </w:r>
      <w:r w:rsidRPr="008307D3">
        <w:rPr>
          <w:sz w:val="28"/>
          <w:szCs w:val="28"/>
          <w:lang w:val="en-US"/>
        </w:rPr>
        <w:t>I</w:t>
      </w:r>
      <w:r w:rsidRPr="008307D3">
        <w:rPr>
          <w:sz w:val="28"/>
          <w:szCs w:val="28"/>
        </w:rPr>
        <w:t xml:space="preserve"> полугодии 2020 года. </w:t>
      </w:r>
    </w:p>
    <w:p w:rsidR="00D04D44" w:rsidRPr="008307D3" w:rsidRDefault="00D04D44" w:rsidP="00D04D44">
      <w:pPr>
        <w:autoSpaceDE w:val="0"/>
        <w:autoSpaceDN w:val="0"/>
        <w:adjustRightInd w:val="0"/>
        <w:ind w:firstLine="709"/>
        <w:jc w:val="both"/>
        <w:rPr>
          <w:rFonts w:eastAsia="Calibri"/>
          <w:sz w:val="28"/>
          <w:szCs w:val="28"/>
          <w:lang w:eastAsia="en-US"/>
        </w:rPr>
      </w:pPr>
      <w:r w:rsidRPr="008307D3">
        <w:rPr>
          <w:rFonts w:eastAsia="Calibri"/>
          <w:sz w:val="28"/>
          <w:szCs w:val="28"/>
          <w:lang w:eastAsia="en-US"/>
        </w:rPr>
        <w:t>Особое внимание уделялось занятости граждан, испытывающих трудности в поиске работы: в январе-июне 2021 года трудоустроено 3,8 тыс. граждан данной категории (в январе-июне 2019 года – 4,4 тыс. граждан,</w:t>
      </w:r>
      <w:r w:rsidR="008307D3" w:rsidRPr="008307D3">
        <w:rPr>
          <w:rFonts w:eastAsia="Calibri"/>
          <w:sz w:val="28"/>
          <w:szCs w:val="28"/>
          <w:lang w:eastAsia="en-US"/>
        </w:rPr>
        <w:t xml:space="preserve"> в январе-июне</w:t>
      </w:r>
      <w:r w:rsidRPr="008307D3">
        <w:rPr>
          <w:rFonts w:eastAsia="Calibri"/>
          <w:sz w:val="28"/>
          <w:szCs w:val="28"/>
          <w:lang w:eastAsia="en-US"/>
        </w:rPr>
        <w:t xml:space="preserve"> 2020 года – 1,7 тыс. граждан),</w:t>
      </w:r>
      <w:r w:rsidRPr="008307D3">
        <w:rPr>
          <w:rFonts w:eastAsia="Calibri"/>
          <w:color w:val="FF0000"/>
          <w:sz w:val="28"/>
          <w:szCs w:val="28"/>
          <w:lang w:eastAsia="en-US"/>
        </w:rPr>
        <w:t xml:space="preserve"> </w:t>
      </w:r>
      <w:r w:rsidRPr="008307D3">
        <w:rPr>
          <w:rFonts w:eastAsia="Calibri"/>
          <w:sz w:val="28"/>
          <w:szCs w:val="28"/>
          <w:lang w:eastAsia="en-US"/>
        </w:rPr>
        <w:t xml:space="preserve">из них 119 безработных граждан – с материальной поддержкой за счет средств областного бюджета на период временных работ. </w:t>
      </w:r>
    </w:p>
    <w:p w:rsidR="00D04D44" w:rsidRPr="008307D3" w:rsidRDefault="00D04D44" w:rsidP="00D04D44">
      <w:pPr>
        <w:autoSpaceDE w:val="0"/>
        <w:autoSpaceDN w:val="0"/>
        <w:adjustRightInd w:val="0"/>
        <w:ind w:firstLine="709"/>
        <w:jc w:val="both"/>
        <w:rPr>
          <w:rFonts w:eastAsia="Calibri"/>
          <w:sz w:val="28"/>
          <w:szCs w:val="28"/>
          <w:lang w:eastAsia="en-US"/>
        </w:rPr>
      </w:pPr>
      <w:r w:rsidRPr="008307D3">
        <w:rPr>
          <w:rFonts w:eastAsia="Calibri"/>
          <w:sz w:val="28"/>
          <w:szCs w:val="28"/>
          <w:lang w:eastAsia="en-US"/>
        </w:rPr>
        <w:t>Возможность временного трудоустройства была предоставлена:</w:t>
      </w:r>
    </w:p>
    <w:p w:rsidR="00D04D44" w:rsidRPr="008307D3" w:rsidRDefault="00D04D44" w:rsidP="00D04D44">
      <w:pPr>
        <w:tabs>
          <w:tab w:val="left" w:pos="709"/>
        </w:tabs>
        <w:autoSpaceDE w:val="0"/>
        <w:autoSpaceDN w:val="0"/>
        <w:adjustRightInd w:val="0"/>
        <w:jc w:val="both"/>
        <w:rPr>
          <w:rFonts w:eastAsia="Calibri"/>
          <w:sz w:val="28"/>
          <w:szCs w:val="28"/>
          <w:lang w:eastAsia="en-US"/>
        </w:rPr>
      </w:pPr>
      <w:r w:rsidRPr="008307D3">
        <w:rPr>
          <w:rFonts w:eastAsia="Calibri"/>
          <w:sz w:val="28"/>
          <w:szCs w:val="28"/>
          <w:lang w:eastAsia="en-US"/>
        </w:rPr>
        <w:tab/>
        <w:t xml:space="preserve">- 0,4 тыс. человек на общественных работах (на уровне 1 полугодия </w:t>
      </w:r>
      <w:r w:rsidR="008307D3" w:rsidRPr="008307D3">
        <w:rPr>
          <w:rFonts w:eastAsia="Calibri"/>
          <w:sz w:val="28"/>
          <w:szCs w:val="28"/>
          <w:lang w:eastAsia="en-US"/>
        </w:rPr>
        <w:t xml:space="preserve">             </w:t>
      </w:r>
      <w:r w:rsidRPr="008307D3">
        <w:rPr>
          <w:rFonts w:eastAsia="Calibri"/>
          <w:sz w:val="28"/>
          <w:szCs w:val="28"/>
          <w:lang w:eastAsia="en-US"/>
        </w:rPr>
        <w:t>2020 года);</w:t>
      </w:r>
    </w:p>
    <w:p w:rsidR="00D04D44" w:rsidRPr="008307D3" w:rsidRDefault="00D04D44" w:rsidP="00D04D44">
      <w:pPr>
        <w:tabs>
          <w:tab w:val="left" w:pos="709"/>
        </w:tabs>
        <w:autoSpaceDE w:val="0"/>
        <w:autoSpaceDN w:val="0"/>
        <w:adjustRightInd w:val="0"/>
        <w:jc w:val="both"/>
        <w:rPr>
          <w:rFonts w:eastAsia="Calibri"/>
          <w:sz w:val="28"/>
          <w:szCs w:val="28"/>
          <w:lang w:eastAsia="en-US"/>
        </w:rPr>
      </w:pPr>
      <w:r w:rsidRPr="008307D3">
        <w:rPr>
          <w:rFonts w:eastAsia="Calibri"/>
          <w:sz w:val="28"/>
          <w:szCs w:val="28"/>
          <w:lang w:eastAsia="en-US"/>
        </w:rPr>
        <w:tab/>
        <w:t xml:space="preserve">- 3,2 тыс. несовершеннолетним гражданам в возрасте от 14 до 18 лет в свободное от учебы время (в I полугодии 2019 года – 3,5 тыс. человек, </w:t>
      </w:r>
      <w:r w:rsidR="008307D3" w:rsidRPr="008307D3">
        <w:rPr>
          <w:rFonts w:eastAsia="Calibri"/>
          <w:sz w:val="28"/>
          <w:szCs w:val="28"/>
          <w:lang w:eastAsia="en-US"/>
        </w:rPr>
        <w:t xml:space="preserve">                           в I полугодии </w:t>
      </w:r>
      <w:r w:rsidRPr="008307D3">
        <w:rPr>
          <w:rFonts w:eastAsia="Calibri"/>
          <w:sz w:val="28"/>
          <w:szCs w:val="28"/>
          <w:lang w:eastAsia="en-US"/>
        </w:rPr>
        <w:t>2020 года –</w:t>
      </w:r>
      <w:r w:rsidR="008307D3" w:rsidRPr="008307D3">
        <w:rPr>
          <w:rFonts w:eastAsia="Calibri"/>
          <w:sz w:val="28"/>
          <w:szCs w:val="28"/>
          <w:lang w:eastAsia="en-US"/>
        </w:rPr>
        <w:t xml:space="preserve"> </w:t>
      </w:r>
      <w:r w:rsidRPr="008307D3">
        <w:rPr>
          <w:rFonts w:eastAsia="Calibri"/>
          <w:sz w:val="28"/>
          <w:szCs w:val="28"/>
          <w:lang w:eastAsia="en-US"/>
        </w:rPr>
        <w:t>1,1 тыс. человек).</w:t>
      </w:r>
    </w:p>
    <w:p w:rsidR="00D04D44" w:rsidRPr="008307D3" w:rsidRDefault="00D04D44" w:rsidP="00D04D44">
      <w:pPr>
        <w:tabs>
          <w:tab w:val="left" w:pos="709"/>
        </w:tabs>
        <w:autoSpaceDE w:val="0"/>
        <w:autoSpaceDN w:val="0"/>
        <w:adjustRightInd w:val="0"/>
        <w:ind w:firstLine="709"/>
        <w:jc w:val="both"/>
        <w:rPr>
          <w:rFonts w:eastAsia="Calibri"/>
          <w:sz w:val="28"/>
          <w:szCs w:val="28"/>
          <w:lang w:eastAsia="en-US"/>
        </w:rPr>
      </w:pPr>
      <w:r w:rsidRPr="008307D3">
        <w:rPr>
          <w:rFonts w:eastAsia="Calibri"/>
          <w:sz w:val="28"/>
          <w:szCs w:val="28"/>
          <w:lang w:eastAsia="en-US"/>
        </w:rPr>
        <w:t xml:space="preserve">С июля 2020 года в регионе дополнительно реализуются меры поддержки работодателям в части субсидирования расходов на заработную плату принимаемых на временную работу подростков. </w:t>
      </w:r>
    </w:p>
    <w:p w:rsidR="00D04D44" w:rsidRPr="008307D3" w:rsidRDefault="00D04D44" w:rsidP="00D04D44">
      <w:pPr>
        <w:tabs>
          <w:tab w:val="left" w:pos="709"/>
        </w:tabs>
        <w:autoSpaceDE w:val="0"/>
        <w:autoSpaceDN w:val="0"/>
        <w:adjustRightInd w:val="0"/>
        <w:ind w:firstLine="709"/>
        <w:jc w:val="both"/>
        <w:rPr>
          <w:rFonts w:eastAsia="Calibri"/>
          <w:sz w:val="28"/>
          <w:szCs w:val="28"/>
          <w:lang w:eastAsia="en-US"/>
        </w:rPr>
      </w:pPr>
      <w:r w:rsidRPr="008307D3">
        <w:rPr>
          <w:rFonts w:eastAsia="Calibri"/>
          <w:sz w:val="28"/>
          <w:szCs w:val="28"/>
          <w:lang w:eastAsia="en-US"/>
        </w:rPr>
        <w:t xml:space="preserve">В </w:t>
      </w:r>
      <w:r w:rsidR="00FA1A77" w:rsidRPr="00FA1A77">
        <w:rPr>
          <w:rFonts w:eastAsia="Calibri"/>
          <w:sz w:val="28"/>
          <w:szCs w:val="28"/>
          <w:lang w:eastAsia="en-US"/>
        </w:rPr>
        <w:t>I</w:t>
      </w:r>
      <w:r w:rsidRPr="008307D3">
        <w:rPr>
          <w:rFonts w:eastAsia="Calibri"/>
          <w:sz w:val="28"/>
          <w:szCs w:val="28"/>
          <w:lang w:eastAsia="en-US"/>
        </w:rPr>
        <w:t xml:space="preserve"> полугодии 2021 года мерой субсидирования воспользовались 145 работодателей. На субсидируемые рабочие места трудоустроено 994 подростка.</w:t>
      </w:r>
    </w:p>
    <w:p w:rsidR="00D04D44" w:rsidRPr="008307D3" w:rsidRDefault="00D04D44" w:rsidP="00D04D44">
      <w:pPr>
        <w:tabs>
          <w:tab w:val="left" w:pos="709"/>
        </w:tabs>
        <w:autoSpaceDE w:val="0"/>
        <w:autoSpaceDN w:val="0"/>
        <w:adjustRightInd w:val="0"/>
        <w:ind w:firstLine="709"/>
        <w:jc w:val="both"/>
        <w:rPr>
          <w:rFonts w:eastAsia="Calibri"/>
          <w:sz w:val="28"/>
          <w:szCs w:val="28"/>
          <w:lang w:eastAsia="en-US"/>
        </w:rPr>
      </w:pPr>
      <w:r w:rsidRPr="008307D3">
        <w:rPr>
          <w:rFonts w:eastAsia="Calibri"/>
          <w:sz w:val="28"/>
          <w:szCs w:val="28"/>
          <w:lang w:eastAsia="en-US"/>
        </w:rPr>
        <w:t>Для повышения конкурентоспособности и профессиональной мобильности безработных граждан на рынке труда в январе-июне 2021 года к обучению по направлению службы занятости приступили 1</w:t>
      </w:r>
      <w:r w:rsidR="008307D3" w:rsidRPr="008307D3">
        <w:rPr>
          <w:rFonts w:eastAsia="Calibri"/>
          <w:sz w:val="28"/>
          <w:szCs w:val="28"/>
          <w:lang w:eastAsia="en-US"/>
        </w:rPr>
        <w:t xml:space="preserve"> </w:t>
      </w:r>
      <w:r w:rsidRPr="008307D3">
        <w:rPr>
          <w:rFonts w:eastAsia="Calibri"/>
          <w:sz w:val="28"/>
          <w:szCs w:val="28"/>
          <w:lang w:eastAsia="en-US"/>
        </w:rPr>
        <w:t>073 безработных гражданина, что составляет 14,4% от численности признанных в текущем году безработными.</w:t>
      </w:r>
    </w:p>
    <w:p w:rsidR="00D04D44" w:rsidRPr="008307D3" w:rsidRDefault="00D04D44" w:rsidP="00D04D44">
      <w:pPr>
        <w:tabs>
          <w:tab w:val="left" w:pos="709"/>
        </w:tabs>
        <w:autoSpaceDE w:val="0"/>
        <w:autoSpaceDN w:val="0"/>
        <w:adjustRightInd w:val="0"/>
        <w:ind w:firstLine="709"/>
        <w:jc w:val="both"/>
        <w:rPr>
          <w:rFonts w:eastAsia="Calibri"/>
          <w:sz w:val="28"/>
          <w:szCs w:val="28"/>
          <w:lang w:eastAsia="en-US"/>
        </w:rPr>
      </w:pPr>
      <w:r w:rsidRPr="008307D3">
        <w:rPr>
          <w:rFonts w:eastAsia="Calibri"/>
          <w:sz w:val="28"/>
          <w:szCs w:val="28"/>
          <w:lang w:eastAsia="en-US"/>
        </w:rPr>
        <w:t>Обучение безработных граждан осуществлялось более чем по 90 образовательным программам (профессиям, специальностям), при этом большинство из прошедших обучение (72,2</w:t>
      </w:r>
      <w:r w:rsidR="008307D3" w:rsidRPr="008307D3">
        <w:rPr>
          <w:rFonts w:eastAsia="Calibri"/>
          <w:sz w:val="28"/>
          <w:szCs w:val="28"/>
          <w:lang w:eastAsia="en-US"/>
        </w:rPr>
        <w:t xml:space="preserve"> </w:t>
      </w:r>
      <w:r w:rsidRPr="008307D3">
        <w:rPr>
          <w:rFonts w:eastAsia="Calibri"/>
          <w:sz w:val="28"/>
          <w:szCs w:val="28"/>
          <w:lang w:eastAsia="en-US"/>
        </w:rPr>
        <w:t>%), обучались по рабочим профессиям, которые наиболее востребованы экономикой региона.</w:t>
      </w:r>
    </w:p>
    <w:p w:rsidR="00D04D44" w:rsidRPr="008307D3" w:rsidRDefault="00D04D44" w:rsidP="00D04D44">
      <w:pPr>
        <w:tabs>
          <w:tab w:val="left" w:pos="709"/>
        </w:tabs>
        <w:autoSpaceDE w:val="0"/>
        <w:autoSpaceDN w:val="0"/>
        <w:adjustRightInd w:val="0"/>
        <w:ind w:firstLine="709"/>
        <w:jc w:val="both"/>
        <w:rPr>
          <w:rFonts w:eastAsia="Calibri"/>
          <w:sz w:val="28"/>
          <w:szCs w:val="28"/>
          <w:lang w:eastAsia="en-US"/>
        </w:rPr>
      </w:pPr>
      <w:r w:rsidRPr="008307D3">
        <w:rPr>
          <w:rFonts w:eastAsia="Calibri"/>
          <w:sz w:val="28"/>
          <w:szCs w:val="28"/>
          <w:lang w:eastAsia="en-US"/>
        </w:rPr>
        <w:t>По итогам I полугодия 68,3</w:t>
      </w:r>
      <w:r w:rsidR="008307D3" w:rsidRPr="008307D3">
        <w:rPr>
          <w:rFonts w:eastAsia="Calibri"/>
          <w:sz w:val="28"/>
          <w:szCs w:val="28"/>
          <w:lang w:eastAsia="en-US"/>
        </w:rPr>
        <w:t xml:space="preserve"> </w:t>
      </w:r>
      <w:r w:rsidRPr="008307D3">
        <w:rPr>
          <w:rFonts w:eastAsia="Calibri"/>
          <w:sz w:val="28"/>
          <w:szCs w:val="28"/>
          <w:lang w:eastAsia="en-US"/>
        </w:rPr>
        <w:t>% граждан нашли работу в течение первых трех месяцев после окончания обучения по направлению органов службы занятости.</w:t>
      </w:r>
    </w:p>
    <w:p w:rsidR="00D04D44" w:rsidRPr="008307D3" w:rsidRDefault="00D04D44" w:rsidP="00D04D44">
      <w:pPr>
        <w:autoSpaceDE w:val="0"/>
        <w:autoSpaceDN w:val="0"/>
        <w:adjustRightInd w:val="0"/>
        <w:ind w:firstLine="709"/>
        <w:jc w:val="both"/>
        <w:rPr>
          <w:rFonts w:eastAsia="Calibri"/>
          <w:sz w:val="28"/>
          <w:szCs w:val="28"/>
          <w:lang w:eastAsia="en-US"/>
        </w:rPr>
      </w:pPr>
      <w:r w:rsidRPr="008307D3">
        <w:rPr>
          <w:rFonts w:eastAsia="Calibri"/>
          <w:sz w:val="28"/>
          <w:szCs w:val="28"/>
          <w:lang w:eastAsia="en-US"/>
        </w:rPr>
        <w:t>В отчетном периоде организовано трудоустройство 174 инвалид</w:t>
      </w:r>
      <w:r w:rsidR="008307D3" w:rsidRPr="008307D3">
        <w:rPr>
          <w:rFonts w:eastAsia="Calibri"/>
          <w:sz w:val="28"/>
          <w:szCs w:val="28"/>
          <w:lang w:eastAsia="en-US"/>
        </w:rPr>
        <w:t>ов</w:t>
      </w:r>
      <w:r w:rsidRPr="008307D3">
        <w:rPr>
          <w:rFonts w:eastAsia="Calibri"/>
          <w:sz w:val="28"/>
          <w:szCs w:val="28"/>
          <w:lang w:eastAsia="en-US"/>
        </w:rPr>
        <w:t>, в том числе за счет субсидии из областного бюджета Тверской области: 12 инвалидов – при возмещении работодателям затрат на заработную плату трудоустроенного инвалида, 3 – на оборудованные (оснащенные) для них рабочие места.</w:t>
      </w:r>
    </w:p>
    <w:p w:rsidR="00D04D44" w:rsidRPr="008307D3" w:rsidRDefault="00D04D44" w:rsidP="00D04D44">
      <w:pPr>
        <w:autoSpaceDE w:val="0"/>
        <w:autoSpaceDN w:val="0"/>
        <w:adjustRightInd w:val="0"/>
        <w:ind w:firstLine="709"/>
        <w:jc w:val="both"/>
        <w:rPr>
          <w:rFonts w:eastAsia="Calibri"/>
          <w:sz w:val="28"/>
          <w:szCs w:val="28"/>
          <w:lang w:eastAsia="en-US"/>
        </w:rPr>
      </w:pPr>
      <w:r w:rsidRPr="008307D3">
        <w:rPr>
          <w:rFonts w:eastAsia="Calibri"/>
          <w:sz w:val="28"/>
          <w:szCs w:val="28"/>
          <w:lang w:eastAsia="en-US"/>
        </w:rPr>
        <w:t>В целях наиболее успешного решения вопроса трудоустройства инвалидов сформирован банк вакансий, который размещен на интерактивном портале службы занятости населения Тверской области, а также в информационно-аналитической системе Общероссийская база вакансий «Работа в России».</w:t>
      </w:r>
    </w:p>
    <w:p w:rsidR="00D04D44" w:rsidRPr="008307D3" w:rsidRDefault="00D04D44" w:rsidP="00D04D44">
      <w:pPr>
        <w:autoSpaceDE w:val="0"/>
        <w:autoSpaceDN w:val="0"/>
        <w:adjustRightInd w:val="0"/>
        <w:ind w:firstLine="709"/>
        <w:jc w:val="both"/>
        <w:rPr>
          <w:rFonts w:eastAsia="Calibri"/>
          <w:sz w:val="28"/>
          <w:szCs w:val="28"/>
          <w:lang w:eastAsia="en-US"/>
        </w:rPr>
      </w:pPr>
      <w:r w:rsidRPr="008307D3">
        <w:rPr>
          <w:rFonts w:eastAsia="Calibri"/>
          <w:sz w:val="28"/>
          <w:szCs w:val="28"/>
          <w:lang w:eastAsia="en-US"/>
        </w:rPr>
        <w:t xml:space="preserve">Кроме того, 53 бывших безработных зарегистрировали собственное дело и получили единовременную финансовую помощь при его открытии </w:t>
      </w:r>
      <w:r w:rsidRPr="008307D3">
        <w:rPr>
          <w:rFonts w:eastAsia="Calibri"/>
          <w:sz w:val="28"/>
          <w:szCs w:val="28"/>
          <w:lang w:eastAsia="en-US"/>
        </w:rPr>
        <w:br/>
        <w:t>(в I полугодии 2020 года – 61 человек).</w:t>
      </w:r>
    </w:p>
    <w:p w:rsidR="00D04D44" w:rsidRPr="008307D3" w:rsidRDefault="00D04D44" w:rsidP="00D04D44">
      <w:pPr>
        <w:autoSpaceDE w:val="0"/>
        <w:autoSpaceDN w:val="0"/>
        <w:adjustRightInd w:val="0"/>
        <w:ind w:firstLine="709"/>
        <w:jc w:val="both"/>
        <w:rPr>
          <w:rFonts w:eastAsia="Calibri"/>
          <w:sz w:val="28"/>
          <w:szCs w:val="28"/>
          <w:lang w:eastAsia="en-US"/>
        </w:rPr>
      </w:pPr>
      <w:r w:rsidRPr="008307D3">
        <w:rPr>
          <w:rFonts w:eastAsia="Calibri"/>
          <w:sz w:val="28"/>
          <w:szCs w:val="28"/>
          <w:lang w:eastAsia="en-US"/>
        </w:rPr>
        <w:t>Получили государственную услугу по профессиональной ориентации 13,9 тыс. человек (в I полугодии 2020 года – 13,3 тыс. человек).</w:t>
      </w:r>
      <w:r w:rsidRPr="008307D3">
        <w:t xml:space="preserve"> </w:t>
      </w:r>
      <w:r w:rsidRPr="008307D3">
        <w:rPr>
          <w:rFonts w:eastAsia="Calibri"/>
          <w:sz w:val="28"/>
          <w:szCs w:val="28"/>
          <w:lang w:eastAsia="en-US"/>
        </w:rPr>
        <w:t xml:space="preserve">Особое внимание уделялось профессиональной ориентации молодежи. Доля граждан в возрасте от 14 до 29 лет в числе получателей государственной услуги в </w:t>
      </w:r>
      <w:r w:rsidR="00FA1A77" w:rsidRPr="00FA1A77">
        <w:rPr>
          <w:rFonts w:eastAsia="Calibri"/>
          <w:sz w:val="28"/>
          <w:szCs w:val="28"/>
          <w:lang w:eastAsia="en-US"/>
        </w:rPr>
        <w:t>I</w:t>
      </w:r>
      <w:r w:rsidRPr="008307D3">
        <w:rPr>
          <w:rFonts w:eastAsia="Calibri"/>
          <w:sz w:val="28"/>
          <w:szCs w:val="28"/>
          <w:lang w:eastAsia="en-US"/>
        </w:rPr>
        <w:t xml:space="preserve"> полугодии 2021 года составила 55,5 % (7,7 тыс. человек). Свыше 55,9 % из этой категории граждан </w:t>
      </w:r>
      <w:r w:rsidR="008307D3" w:rsidRPr="008307D3">
        <w:rPr>
          <w:rFonts w:eastAsia="Calibri"/>
          <w:sz w:val="28"/>
          <w:szCs w:val="28"/>
          <w:lang w:eastAsia="en-US"/>
        </w:rPr>
        <w:t>–</w:t>
      </w:r>
      <w:r w:rsidRPr="008307D3">
        <w:rPr>
          <w:rFonts w:eastAsia="Calibri"/>
          <w:sz w:val="28"/>
          <w:szCs w:val="28"/>
          <w:lang w:eastAsia="en-US"/>
        </w:rPr>
        <w:t xml:space="preserve"> подростки в возрасте 14-17 лет.</w:t>
      </w:r>
    </w:p>
    <w:p w:rsidR="00D04D44" w:rsidRPr="00ED5E2A" w:rsidRDefault="00D04D44" w:rsidP="00D04D44">
      <w:pPr>
        <w:autoSpaceDE w:val="0"/>
        <w:autoSpaceDN w:val="0"/>
        <w:adjustRightInd w:val="0"/>
        <w:ind w:firstLine="709"/>
        <w:jc w:val="both"/>
        <w:rPr>
          <w:rFonts w:eastAsia="Calibri"/>
          <w:sz w:val="28"/>
          <w:szCs w:val="28"/>
          <w:lang w:eastAsia="en-US"/>
        </w:rPr>
      </w:pPr>
      <w:r w:rsidRPr="00ED5E2A">
        <w:rPr>
          <w:rFonts w:eastAsia="Calibri"/>
          <w:sz w:val="28"/>
          <w:szCs w:val="28"/>
          <w:lang w:eastAsia="en-US"/>
        </w:rPr>
        <w:t>Зарегистрировано 820,1 тыс. просмотров страниц интерактивного портала службы занятости населения Тверской области. С использованием ресурсов службы занятости и современных информационных технологий поступило 14,6 тыс. обращений (сведения о вакансиях, информация об учебных группах, юридическая информация и др.) в информационные киоски, установленные во всех центрах занятости.</w:t>
      </w:r>
    </w:p>
    <w:p w:rsidR="00D04D44" w:rsidRPr="00ED5E2A" w:rsidRDefault="00D04D44" w:rsidP="00D04D44">
      <w:pPr>
        <w:pStyle w:val="aa"/>
        <w:spacing w:after="0"/>
        <w:ind w:firstLine="709"/>
        <w:jc w:val="both"/>
        <w:rPr>
          <w:sz w:val="28"/>
          <w:szCs w:val="28"/>
        </w:rPr>
      </w:pPr>
      <w:r w:rsidRPr="00ED5E2A">
        <w:rPr>
          <w:sz w:val="28"/>
          <w:szCs w:val="28"/>
        </w:rPr>
        <w:t xml:space="preserve">В рамках реализации программы по оказанию содействия добровольному переселению в Тверскую область соотечественников, проживающих за рубежом, в январе-июне 2021 года прибыли </w:t>
      </w:r>
      <w:r w:rsidRPr="00ED5E2A">
        <w:rPr>
          <w:sz w:val="28"/>
          <w:szCs w:val="28"/>
        </w:rPr>
        <w:br/>
        <w:t xml:space="preserve">367 соотечественника, что на 34,0 % меньше, чем за аналогичный период </w:t>
      </w:r>
      <w:r w:rsidR="00ED5E2A" w:rsidRPr="00ED5E2A">
        <w:rPr>
          <w:sz w:val="28"/>
          <w:szCs w:val="28"/>
        </w:rPr>
        <w:t xml:space="preserve">     </w:t>
      </w:r>
      <w:r w:rsidRPr="00ED5E2A">
        <w:rPr>
          <w:sz w:val="28"/>
          <w:szCs w:val="28"/>
        </w:rPr>
        <w:t>2020 год</w:t>
      </w:r>
      <w:r w:rsidR="00ED5E2A" w:rsidRPr="00ED5E2A">
        <w:rPr>
          <w:sz w:val="28"/>
          <w:szCs w:val="28"/>
        </w:rPr>
        <w:t>а</w:t>
      </w:r>
      <w:r w:rsidRPr="00ED5E2A">
        <w:rPr>
          <w:sz w:val="28"/>
          <w:szCs w:val="28"/>
        </w:rPr>
        <w:t xml:space="preserve"> (552 соотечественников). Основным фактором, повлиявшим на снижение целевого показателя и на реализацию мероприятий программы, является введение ограничительных мер по COVID-2019, в также изменение федерального законодательства.</w:t>
      </w:r>
    </w:p>
    <w:p w:rsidR="00D04D44" w:rsidRPr="00ED5E2A" w:rsidRDefault="00D04D44" w:rsidP="00D04D44">
      <w:pPr>
        <w:pStyle w:val="aa"/>
        <w:spacing w:after="0"/>
        <w:ind w:firstLine="709"/>
        <w:jc w:val="both"/>
        <w:rPr>
          <w:sz w:val="28"/>
          <w:szCs w:val="28"/>
        </w:rPr>
      </w:pPr>
      <w:r w:rsidRPr="00ED5E2A">
        <w:rPr>
          <w:sz w:val="28"/>
          <w:szCs w:val="28"/>
        </w:rPr>
        <w:t>Механизмы регулирования притока трудовых мигрантов показывают положительные результаты. За первое полугодие 2021 года на данные вакансии трудоустроено около 1,4 тыс. российских граждан, что на 11,0 % больше, чем за аналогичный период 2020 год (1,2 тыс. человек).</w:t>
      </w:r>
    </w:p>
    <w:p w:rsidR="00D04D44" w:rsidRPr="00ED5E2A" w:rsidRDefault="00D04D44" w:rsidP="00D04D44">
      <w:pPr>
        <w:tabs>
          <w:tab w:val="left" w:pos="0"/>
        </w:tabs>
        <w:autoSpaceDE w:val="0"/>
        <w:autoSpaceDN w:val="0"/>
        <w:adjustRightInd w:val="0"/>
        <w:ind w:firstLine="709"/>
        <w:jc w:val="both"/>
        <w:rPr>
          <w:sz w:val="28"/>
          <w:szCs w:val="28"/>
        </w:rPr>
      </w:pPr>
      <w:r w:rsidRPr="00ED5E2A">
        <w:rPr>
          <w:sz w:val="28"/>
          <w:szCs w:val="28"/>
        </w:rPr>
        <w:t xml:space="preserve">Обеспечено проведение ежемесячного мониторинга состояния задолженности по заработной плате на основании официальных данных Тверьстата. По состоянию на 01.07.2021 суммарная просроченная задолженность по заработной плате в Тверской области составила </w:t>
      </w:r>
      <w:r w:rsidRPr="00ED5E2A">
        <w:rPr>
          <w:sz w:val="28"/>
          <w:szCs w:val="28"/>
        </w:rPr>
        <w:br/>
        <w:t>52 121 тыс. рублей перед 765 работниками. 86 % суммы задолженности сформировано предприятиями, находящимися в процедуре банкротства. Среди регионов ЦФО по объему просроченной задолженности Тверская область занимала 9 место (наибольшая сумма задолженности – в г. Москва). Рассмотрено 1 обращение гражданина по вопросу задолженности по заработной плате.</w:t>
      </w:r>
    </w:p>
    <w:p w:rsidR="00D04D44" w:rsidRPr="00ED5E2A" w:rsidRDefault="00D04D44" w:rsidP="00D04D44">
      <w:pPr>
        <w:pStyle w:val="aa"/>
        <w:spacing w:after="0"/>
        <w:ind w:firstLine="709"/>
        <w:jc w:val="both"/>
        <w:rPr>
          <w:sz w:val="28"/>
          <w:szCs w:val="28"/>
        </w:rPr>
      </w:pPr>
      <w:r w:rsidRPr="00ED5E2A">
        <w:rPr>
          <w:sz w:val="28"/>
          <w:szCs w:val="28"/>
        </w:rPr>
        <w:t xml:space="preserve">В рамках исполнения задачи, поставленной Президентом Российской Федерации В.В. Путиным по восстановлению численности занятого населения к IV кварталу 2021 года до уровня 2019 года, в Тверской области распоряжением Правительства Тверской области от 12.02.2021 № 84-рп утвержден региональный комплекс мероприятий, направленных на восстановление численности занятого населения. </w:t>
      </w:r>
    </w:p>
    <w:p w:rsidR="00D04D44" w:rsidRPr="00ED5E2A" w:rsidRDefault="00D04D44" w:rsidP="00D04D44">
      <w:pPr>
        <w:pStyle w:val="aa"/>
        <w:spacing w:after="0"/>
        <w:ind w:firstLine="709"/>
        <w:jc w:val="both"/>
        <w:rPr>
          <w:sz w:val="28"/>
          <w:szCs w:val="28"/>
        </w:rPr>
      </w:pPr>
      <w:r w:rsidRPr="00ED5E2A">
        <w:rPr>
          <w:sz w:val="28"/>
          <w:szCs w:val="28"/>
        </w:rPr>
        <w:t>В рамках комплекса предусмотрено 17 мероприятий, направленных на достижение целевых показателей по численности трудоустроенных или иным образом восстановивших занятость граждан.</w:t>
      </w:r>
    </w:p>
    <w:p w:rsidR="00D04D44" w:rsidRPr="00ED5E2A" w:rsidRDefault="00D04D44" w:rsidP="00D04D44">
      <w:pPr>
        <w:pStyle w:val="aa"/>
        <w:spacing w:after="0"/>
        <w:ind w:firstLine="709"/>
        <w:jc w:val="both"/>
        <w:rPr>
          <w:sz w:val="28"/>
          <w:szCs w:val="28"/>
        </w:rPr>
      </w:pPr>
      <w:r w:rsidRPr="00ED5E2A">
        <w:rPr>
          <w:sz w:val="28"/>
          <w:szCs w:val="28"/>
        </w:rPr>
        <w:t>По состоянию на 01.07.2021 в результате реализации комплекса мер обеспечено занятостью 16,3 тыс. человек (87,6</w:t>
      </w:r>
      <w:r w:rsidR="00ED5E2A" w:rsidRPr="00ED5E2A">
        <w:rPr>
          <w:sz w:val="28"/>
          <w:szCs w:val="28"/>
        </w:rPr>
        <w:t xml:space="preserve"> </w:t>
      </w:r>
      <w:r w:rsidRPr="00ED5E2A">
        <w:rPr>
          <w:sz w:val="28"/>
          <w:szCs w:val="28"/>
        </w:rPr>
        <w:t>% от целевого показателя).</w:t>
      </w:r>
    </w:p>
    <w:p w:rsidR="00D04D44" w:rsidRPr="00ED5E2A" w:rsidRDefault="00D04D44" w:rsidP="00D04D44">
      <w:pPr>
        <w:pStyle w:val="aa"/>
        <w:spacing w:after="0"/>
        <w:ind w:firstLine="709"/>
        <w:jc w:val="both"/>
        <w:rPr>
          <w:sz w:val="28"/>
          <w:szCs w:val="28"/>
        </w:rPr>
      </w:pPr>
      <w:r w:rsidRPr="00ED5E2A">
        <w:rPr>
          <w:sz w:val="28"/>
          <w:szCs w:val="28"/>
        </w:rPr>
        <w:t xml:space="preserve">Основными проблемами на рынке труда Тверской области остаются: </w:t>
      </w:r>
    </w:p>
    <w:p w:rsidR="00D04D44" w:rsidRPr="00ED5E2A" w:rsidRDefault="00D04D44" w:rsidP="00D04D44">
      <w:pPr>
        <w:pStyle w:val="aa"/>
        <w:spacing w:after="0"/>
        <w:ind w:firstLine="709"/>
        <w:jc w:val="both"/>
        <w:rPr>
          <w:sz w:val="28"/>
          <w:szCs w:val="28"/>
        </w:rPr>
      </w:pPr>
      <w:r w:rsidRPr="00ED5E2A">
        <w:rPr>
          <w:sz w:val="28"/>
          <w:szCs w:val="28"/>
        </w:rPr>
        <w:t>- отрицательные демографические процессы и отток рабочей силы;</w:t>
      </w:r>
    </w:p>
    <w:p w:rsidR="00D04D44" w:rsidRPr="00ED5E2A" w:rsidRDefault="00D04D44" w:rsidP="00D04D44">
      <w:pPr>
        <w:pStyle w:val="aa"/>
        <w:spacing w:after="0"/>
        <w:ind w:firstLine="709"/>
        <w:jc w:val="both"/>
        <w:rPr>
          <w:sz w:val="28"/>
          <w:szCs w:val="28"/>
        </w:rPr>
      </w:pPr>
      <w:r w:rsidRPr="00ED5E2A">
        <w:rPr>
          <w:sz w:val="28"/>
          <w:szCs w:val="28"/>
        </w:rPr>
        <w:t>- структурный дисбаланс спроса и предложения рабочей силы (профессионально-квалификационные и территориальные диспропорции);</w:t>
      </w:r>
    </w:p>
    <w:p w:rsidR="00D04D44" w:rsidRPr="00ED5E2A" w:rsidRDefault="00D04D44" w:rsidP="00D04D44">
      <w:pPr>
        <w:pStyle w:val="aa"/>
        <w:spacing w:after="0"/>
        <w:ind w:firstLine="709"/>
        <w:jc w:val="both"/>
        <w:rPr>
          <w:sz w:val="28"/>
          <w:szCs w:val="28"/>
        </w:rPr>
      </w:pPr>
      <w:r w:rsidRPr="00ED5E2A">
        <w:rPr>
          <w:sz w:val="28"/>
          <w:szCs w:val="28"/>
        </w:rPr>
        <w:t>- нехватка квалифицированных рабочих кадров по отдельным профессиям;</w:t>
      </w:r>
    </w:p>
    <w:p w:rsidR="00D04D44" w:rsidRPr="00ED5E2A" w:rsidRDefault="00D04D44" w:rsidP="00D04D44">
      <w:pPr>
        <w:pStyle w:val="aa"/>
        <w:spacing w:after="0"/>
        <w:ind w:firstLine="709"/>
        <w:jc w:val="both"/>
        <w:rPr>
          <w:sz w:val="28"/>
          <w:szCs w:val="28"/>
        </w:rPr>
      </w:pPr>
      <w:r w:rsidRPr="00ED5E2A">
        <w:rPr>
          <w:sz w:val="28"/>
          <w:szCs w:val="28"/>
        </w:rPr>
        <w:t xml:space="preserve">- территориальная дифференциация занятости и нестабильная ситуация на рынке труда в отдельных муниципальных образованиях Тверской области, в том числе с моноэкономической структурой; </w:t>
      </w:r>
    </w:p>
    <w:p w:rsidR="00D04D44" w:rsidRPr="00ED5E2A" w:rsidRDefault="00D04D44" w:rsidP="00D04D44">
      <w:pPr>
        <w:pStyle w:val="aa"/>
        <w:spacing w:after="0"/>
        <w:ind w:firstLine="709"/>
        <w:jc w:val="both"/>
        <w:rPr>
          <w:sz w:val="28"/>
          <w:szCs w:val="28"/>
        </w:rPr>
      </w:pPr>
      <w:r w:rsidRPr="00ED5E2A">
        <w:rPr>
          <w:sz w:val="28"/>
          <w:szCs w:val="28"/>
        </w:rPr>
        <w:t>- трудности при поиске работы у ряда социально-демографических групп (отдельные категории женщин, инвалиды, жители сельской местности, молодежь без практического опыта работы);</w:t>
      </w:r>
    </w:p>
    <w:p w:rsidR="00D04D44" w:rsidRDefault="00D04D44" w:rsidP="00D04D44">
      <w:pPr>
        <w:pStyle w:val="aa"/>
        <w:spacing w:after="0"/>
        <w:ind w:firstLine="709"/>
        <w:jc w:val="both"/>
        <w:rPr>
          <w:sz w:val="28"/>
          <w:szCs w:val="28"/>
        </w:rPr>
      </w:pPr>
      <w:r w:rsidRPr="00ED5E2A">
        <w:rPr>
          <w:sz w:val="28"/>
          <w:szCs w:val="28"/>
        </w:rPr>
        <w:t>- низкий уровень мобильности населения внутри тверского региона.</w:t>
      </w:r>
    </w:p>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pStyle w:val="31"/>
              <w:keepLines/>
              <w:tabs>
                <w:tab w:val="left" w:pos="601"/>
                <w:tab w:val="left" w:pos="9240"/>
              </w:tabs>
              <w:spacing w:after="0"/>
              <w:ind w:left="318" w:firstLine="141"/>
              <w:rPr>
                <w:rFonts w:eastAsia="Times New Roman"/>
                <w:sz w:val="28"/>
                <w:szCs w:val="28"/>
              </w:rPr>
            </w:pPr>
            <w:r w:rsidRPr="0022420E">
              <w:rPr>
                <w:rFonts w:eastAsia="Times New Roman"/>
                <w:b/>
                <w:bCs/>
                <w:sz w:val="28"/>
                <w:szCs w:val="28"/>
              </w:rPr>
              <w:t xml:space="preserve">  3.4. Доходы населения и уровень жизни</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425E8" w:rsidRDefault="004425E8" w:rsidP="004425E8">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По предварительным данным Тверьстата, за </w:t>
      </w:r>
      <w:r w:rsidR="006B600A" w:rsidRPr="006B600A">
        <w:rPr>
          <w:rFonts w:eastAsiaTheme="minorHAnsi"/>
          <w:color w:val="000000"/>
          <w:sz w:val="28"/>
          <w:szCs w:val="28"/>
          <w:lang w:eastAsia="en-US"/>
        </w:rPr>
        <w:t>I</w:t>
      </w:r>
      <w:r>
        <w:rPr>
          <w:rFonts w:eastAsiaTheme="minorHAnsi"/>
          <w:color w:val="000000"/>
          <w:sz w:val="28"/>
          <w:szCs w:val="28"/>
          <w:lang w:eastAsia="en-US"/>
        </w:rPr>
        <w:t xml:space="preserve"> полугодие 2021 года номинальные денежные доходы населения области сложились в сумме                       208 406 млн рублей и выросли по сравнению с аналогичным периодом 2020 года на 4,7 %. </w:t>
      </w:r>
    </w:p>
    <w:p w:rsidR="004425E8" w:rsidRDefault="004425E8" w:rsidP="004425E8">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Денежные доходы в расчете на душу населения в среднем за месяц                 2021 года составили 27 885 рублей и выросли на 6,0 % к уровню 2020 года.</w:t>
      </w:r>
    </w:p>
    <w:p w:rsidR="004425E8" w:rsidRDefault="004425E8" w:rsidP="004425E8">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При этом реальные располагаемые денежные доходы (доходы за вычетом обязательных платежей, скорректированные на индекс потребительских цен) за </w:t>
      </w:r>
      <w:r w:rsidR="00FA1A77" w:rsidRPr="00FA1A77">
        <w:rPr>
          <w:rFonts w:eastAsiaTheme="minorHAnsi"/>
          <w:color w:val="000000"/>
          <w:sz w:val="28"/>
          <w:szCs w:val="28"/>
          <w:lang w:eastAsia="en-US"/>
        </w:rPr>
        <w:t>I</w:t>
      </w:r>
      <w:r>
        <w:rPr>
          <w:rFonts w:eastAsiaTheme="minorHAnsi"/>
          <w:color w:val="000000"/>
          <w:sz w:val="28"/>
          <w:szCs w:val="28"/>
          <w:lang w:eastAsia="en-US"/>
        </w:rPr>
        <w:t xml:space="preserve"> полугодие 2021 года снизились по сравнению                        с 2020 годом на 2,0 %.</w:t>
      </w:r>
    </w:p>
    <w:p w:rsidR="004425E8" w:rsidRDefault="004425E8" w:rsidP="004425E8">
      <w:pPr>
        <w:ind w:firstLine="709"/>
        <w:jc w:val="both"/>
        <w:rPr>
          <w:sz w:val="28"/>
          <w:szCs w:val="28"/>
        </w:rPr>
      </w:pPr>
      <w:r w:rsidRPr="00642748">
        <w:rPr>
          <w:color w:val="000000" w:themeColor="text1"/>
          <w:sz w:val="28"/>
          <w:szCs w:val="28"/>
        </w:rPr>
        <w:t xml:space="preserve">Временное приостановление деятельности отдельных предприятий и организаций в целях профилактики и предотвращения распространения на территории Тверской области новой коронавирусной инфекции (COVID-2019) оказало отрицательное влияние на динамику денежных доходов населения. </w:t>
      </w:r>
      <w:r w:rsidRPr="00642748">
        <w:rPr>
          <w:sz w:val="28"/>
          <w:szCs w:val="28"/>
        </w:rPr>
        <w:t xml:space="preserve">При этом с учетом мер, осуществляемых в регионе с целью недопущения снижения уровня доходов населения, планируется, что по итогам 2021 года реальные располагаемые денежные доходы населения Тверской области выйдут в область положительных значений и составят 101,7 % к уровню </w:t>
      </w:r>
      <w:r>
        <w:rPr>
          <w:sz w:val="28"/>
          <w:szCs w:val="28"/>
        </w:rPr>
        <w:t xml:space="preserve">                </w:t>
      </w:r>
      <w:r w:rsidRPr="00642748">
        <w:rPr>
          <w:sz w:val="28"/>
          <w:szCs w:val="28"/>
        </w:rPr>
        <w:t>2020 года.</w:t>
      </w:r>
      <w:r>
        <w:rPr>
          <w:sz w:val="28"/>
          <w:szCs w:val="28"/>
        </w:rPr>
        <w:t xml:space="preserve"> </w:t>
      </w:r>
    </w:p>
    <w:p w:rsidR="004425E8" w:rsidRDefault="004425E8" w:rsidP="004425E8">
      <w:pPr>
        <w:autoSpaceDE w:val="0"/>
        <w:autoSpaceDN w:val="0"/>
        <w:adjustRightInd w:val="0"/>
        <w:ind w:firstLine="720"/>
        <w:jc w:val="both"/>
        <w:rPr>
          <w:rFonts w:eastAsiaTheme="minorHAnsi"/>
          <w:color w:val="000000"/>
          <w:sz w:val="28"/>
          <w:szCs w:val="28"/>
          <w:lang w:eastAsia="en-US"/>
        </w:rPr>
      </w:pPr>
      <w:r w:rsidRPr="00A359E6">
        <w:rPr>
          <w:rFonts w:eastAsiaTheme="minorHAnsi"/>
          <w:color w:val="000000"/>
          <w:sz w:val="28"/>
          <w:szCs w:val="28"/>
          <w:lang w:eastAsia="en-US"/>
        </w:rPr>
        <w:t xml:space="preserve">Денежные расходы в расчете на душу населения Тверской области в среднем за месяц 2021 года составили 27 183 рубля, или 111,8 % к уровню                  2020 года. Потребительские расходы за тот же период сложились в сумме </w:t>
      </w:r>
      <w:r>
        <w:rPr>
          <w:rFonts w:eastAsiaTheme="minorHAnsi"/>
          <w:color w:val="000000"/>
          <w:sz w:val="28"/>
          <w:szCs w:val="28"/>
          <w:lang w:eastAsia="en-US"/>
        </w:rPr>
        <w:t xml:space="preserve">                     </w:t>
      </w:r>
      <w:r w:rsidRPr="00A359E6">
        <w:rPr>
          <w:rFonts w:eastAsiaTheme="minorHAnsi"/>
          <w:color w:val="000000"/>
          <w:sz w:val="28"/>
          <w:szCs w:val="28"/>
          <w:lang w:eastAsia="en-US"/>
        </w:rPr>
        <w:t>23 581 рубль и выросли по сравнению с 2020 годом на 11,9 %.</w:t>
      </w:r>
      <w:r>
        <w:rPr>
          <w:rFonts w:eastAsiaTheme="minorHAnsi"/>
          <w:color w:val="000000"/>
          <w:sz w:val="28"/>
          <w:szCs w:val="28"/>
          <w:lang w:eastAsia="en-US"/>
        </w:rPr>
        <w:t xml:space="preserve"> </w:t>
      </w:r>
    </w:p>
    <w:p w:rsidR="004425E8" w:rsidRPr="004425E8" w:rsidRDefault="004425E8" w:rsidP="00565A91">
      <w:pPr>
        <w:spacing w:before="120"/>
        <w:ind w:firstLine="567"/>
        <w:jc w:val="center"/>
        <w:rPr>
          <w:b/>
          <w:bCs/>
          <w:szCs w:val="28"/>
        </w:rPr>
      </w:pPr>
      <w:r w:rsidRPr="004425E8">
        <w:rPr>
          <w:b/>
          <w:bCs/>
          <w:szCs w:val="28"/>
        </w:rPr>
        <w:t>Динамика реальных располагаемых денежных доходов населения</w:t>
      </w:r>
    </w:p>
    <w:p w:rsidR="004425E8" w:rsidRPr="004425E8" w:rsidRDefault="004425E8" w:rsidP="004425E8">
      <w:pPr>
        <w:ind w:firstLine="567"/>
        <w:jc w:val="center"/>
        <w:rPr>
          <w:bCs/>
          <w:szCs w:val="26"/>
        </w:rPr>
      </w:pPr>
      <w:r w:rsidRPr="004425E8">
        <w:rPr>
          <w:bCs/>
          <w:szCs w:val="26"/>
        </w:rPr>
        <w:t>(к соответствующему периоду предыдущего года)</w:t>
      </w:r>
    </w:p>
    <w:p w:rsidR="004425E8" w:rsidRDefault="00565A91" w:rsidP="00565A91">
      <w:pPr>
        <w:jc w:val="both"/>
        <w:rPr>
          <w:bCs/>
          <w:color w:val="002060"/>
          <w:sz w:val="26"/>
          <w:szCs w:val="26"/>
        </w:rPr>
      </w:pPr>
      <w:r>
        <w:rPr>
          <w:noProof/>
          <w:color w:val="002060"/>
        </w:rPr>
        <w:drawing>
          <wp:inline distT="0" distB="0" distL="0" distR="0" wp14:anchorId="31CF245C" wp14:editId="72B2B78F">
            <wp:extent cx="5918200" cy="1901825"/>
            <wp:effectExtent l="0" t="0" r="6350"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4AEE" w:rsidRPr="0022420E" w:rsidRDefault="00614AEE" w:rsidP="00614AEE">
      <w:pPr>
        <w:spacing w:before="120"/>
        <w:ind w:firstLine="709"/>
        <w:jc w:val="both"/>
        <w:rPr>
          <w:snapToGrid w:val="0"/>
          <w:sz w:val="28"/>
          <w:szCs w:val="28"/>
        </w:rPr>
      </w:pPr>
      <w:r w:rsidRPr="00614AEE">
        <w:rPr>
          <w:snapToGrid w:val="0"/>
          <w:sz w:val="28"/>
          <w:szCs w:val="28"/>
        </w:rPr>
        <w:t>Номинальная среднемесячная начисленная заработная плата работников крупных, средних и малых предприятий и организаций Тверской области          (с учетом малого бизнеса) в январе-июне 2021 года выросла по сравнению с аналогичным периодом 2020 года на 7,5 % и составила 38 651 рубль.</w:t>
      </w:r>
    </w:p>
    <w:p w:rsidR="00614AEE" w:rsidRPr="0022420E" w:rsidRDefault="00614AEE" w:rsidP="00614AEE">
      <w:pPr>
        <w:ind w:firstLine="709"/>
        <w:contextualSpacing/>
        <w:jc w:val="both"/>
        <w:rPr>
          <w:snapToGrid w:val="0"/>
          <w:sz w:val="28"/>
          <w:szCs w:val="28"/>
        </w:rPr>
      </w:pPr>
      <w:r w:rsidRPr="00614AEE">
        <w:rPr>
          <w:snapToGrid w:val="0"/>
          <w:sz w:val="28"/>
          <w:szCs w:val="28"/>
        </w:rPr>
        <w:t>Средний размер номинальной начисленной заработной платы за январь-июнь 2021 года превысил величину прожиточного минимума для трудоспособного населения в 3,2 раза.</w:t>
      </w:r>
    </w:p>
    <w:p w:rsidR="00614AEE" w:rsidRPr="0022420E" w:rsidRDefault="00614AEE" w:rsidP="00614AEE">
      <w:pPr>
        <w:ind w:firstLine="709"/>
        <w:contextualSpacing/>
        <w:jc w:val="both"/>
        <w:rPr>
          <w:snapToGrid w:val="0"/>
          <w:sz w:val="28"/>
          <w:szCs w:val="28"/>
        </w:rPr>
      </w:pPr>
      <w:r w:rsidRPr="00614AEE">
        <w:rPr>
          <w:snapToGrid w:val="0"/>
          <w:sz w:val="28"/>
          <w:szCs w:val="28"/>
        </w:rPr>
        <w:t>Как и в предыдущие периоды высокой остается заработная плата работников по виду экономической деятельности «Деятельность финансовая и страховая» – 57 762 рубля (в 1,5 раза выше, чем в среднем по области). При этом темп роста к аналогичному периоду 2020 года составил 105,8 %.</w:t>
      </w:r>
    </w:p>
    <w:p w:rsidR="00614AEE" w:rsidRPr="00140C5F" w:rsidRDefault="00614AEE" w:rsidP="00614AEE">
      <w:pPr>
        <w:ind w:firstLine="709"/>
        <w:contextualSpacing/>
        <w:jc w:val="both"/>
        <w:rPr>
          <w:snapToGrid w:val="0"/>
          <w:sz w:val="28"/>
          <w:szCs w:val="28"/>
        </w:rPr>
      </w:pPr>
      <w:r w:rsidRPr="00614AEE">
        <w:rPr>
          <w:snapToGrid w:val="0"/>
          <w:sz w:val="28"/>
          <w:szCs w:val="28"/>
        </w:rPr>
        <w:t xml:space="preserve">Темп роста среднемесячной начисленной заработной платы в январе-июне 2021 года по сравнению с январем-июнем 2020 года выше среднеобластного значения отмечен по следующим видам экономической деятельности: «Деятельность по операциям с недвижимым имуществом» –115,4 % (30 374 рубля), «Деятельность гостиниц и предприятий общественного питания» – 115,0 % (27 745 рублей), «Деятельность административная и сопутствующие дополнительные услуги» – 113,1 % </w:t>
      </w:r>
      <w:r w:rsidRPr="00614AEE">
        <w:rPr>
          <w:snapToGrid w:val="0"/>
          <w:sz w:val="28"/>
          <w:szCs w:val="28"/>
        </w:rPr>
        <w:br/>
        <w:t xml:space="preserve">(31 493 рубля), «Деятельность в области информации и связи» – 112,0 % </w:t>
      </w:r>
      <w:r w:rsidRPr="00614AEE">
        <w:rPr>
          <w:snapToGrid w:val="0"/>
          <w:sz w:val="28"/>
          <w:szCs w:val="28"/>
        </w:rPr>
        <w:br/>
        <w:t xml:space="preserve">(53 942 рубля), «Водоснабжение; водоотведение, организация сбора и утилизации отходов, деятельность по ликвидации загрязнений» – 110,5 % (30 419 рублей), «Торговля оптовая и розничная» - 108,1 % (32 780 рублей). Среди отраслей, в которых осуществляют деятельность организации преимущественно бюджетной сферы, лидирующую позицию занимали следующие виды экономической деятельности: «Деятельность в области культуры, спорта, организации досуга и развлечений» – 112,7 % (36 195 </w:t>
      </w:r>
      <w:r w:rsidRPr="00140C5F">
        <w:rPr>
          <w:snapToGrid w:val="0"/>
          <w:sz w:val="28"/>
          <w:szCs w:val="28"/>
        </w:rPr>
        <w:t>рублей), «Образование» – 109,3 % (32 804 рубля).</w:t>
      </w:r>
    </w:p>
    <w:p w:rsidR="00614AEE" w:rsidRPr="00140C5F" w:rsidRDefault="00614AEE" w:rsidP="00614AEE">
      <w:pPr>
        <w:ind w:firstLine="567"/>
        <w:contextualSpacing/>
        <w:jc w:val="both"/>
        <w:rPr>
          <w:snapToGrid w:val="0"/>
          <w:sz w:val="28"/>
          <w:szCs w:val="28"/>
        </w:rPr>
      </w:pPr>
      <w:r w:rsidRPr="00140C5F">
        <w:rPr>
          <w:snapToGrid w:val="0"/>
          <w:sz w:val="28"/>
          <w:szCs w:val="28"/>
        </w:rPr>
        <w:t>По виду экономической деятельности «Обрабатывающие производства», где занято около 20 % от общего числа работающих на крупных, средних и малых предприятиях, за январь-июнь 2021 года средняя заработная плата выросла на 9,3 % по сравнению с январем-июнем 2020 года и составила               40 559 рублей.</w:t>
      </w:r>
    </w:p>
    <w:p w:rsidR="00614AEE" w:rsidRPr="00140C5F" w:rsidRDefault="00614AEE" w:rsidP="00614AEE">
      <w:pPr>
        <w:ind w:firstLine="567"/>
        <w:contextualSpacing/>
        <w:jc w:val="both"/>
        <w:rPr>
          <w:snapToGrid w:val="0"/>
          <w:sz w:val="28"/>
          <w:szCs w:val="28"/>
        </w:rPr>
      </w:pPr>
      <w:r w:rsidRPr="00140C5F">
        <w:rPr>
          <w:snapToGrid w:val="0"/>
          <w:sz w:val="28"/>
          <w:szCs w:val="28"/>
        </w:rPr>
        <w:t>Наиболее высокая по данному виду деятельности среднемесячная заработная плата была у работников, занятых по классу «Производство прочих транспортных средств и оборудования», – 58 340 рублей (что на 50,9 % выше, чем в целом по области). По классу «Обработка древесины и производство изделий из дерева и пробки, кроме мебели, производство изделий из соломки и материалов для плетения» заработная плата составила</w:t>
      </w:r>
      <w:r w:rsidR="00140C5F" w:rsidRPr="00140C5F">
        <w:rPr>
          <w:snapToGrid w:val="0"/>
          <w:sz w:val="28"/>
          <w:szCs w:val="28"/>
        </w:rPr>
        <w:t xml:space="preserve"> </w:t>
      </w:r>
      <w:r w:rsidRPr="00140C5F">
        <w:rPr>
          <w:snapToGrid w:val="0"/>
          <w:sz w:val="28"/>
          <w:szCs w:val="28"/>
        </w:rPr>
        <w:t>35 210 рублей (что на 39,6 % выше, чем в аналогичном периоде 2020 года).</w:t>
      </w:r>
    </w:p>
    <w:p w:rsidR="00614AEE" w:rsidRPr="0022420E" w:rsidRDefault="00614AEE" w:rsidP="00614AEE">
      <w:pPr>
        <w:ind w:firstLine="567"/>
        <w:contextualSpacing/>
        <w:jc w:val="both"/>
        <w:rPr>
          <w:snapToGrid w:val="0"/>
          <w:sz w:val="28"/>
          <w:szCs w:val="28"/>
        </w:rPr>
      </w:pPr>
      <w:r w:rsidRPr="00140C5F">
        <w:rPr>
          <w:snapToGrid w:val="0"/>
          <w:sz w:val="28"/>
          <w:szCs w:val="28"/>
        </w:rPr>
        <w:t>Снижение темпа роста заработной платы за январь-июнь 2021 года к январю-июню 2020 года наблюдалось по виду экономической деятельности «Предоставление прочих видов услуг» – 95,8 % (23 204 рубля).</w:t>
      </w:r>
    </w:p>
    <w:p w:rsidR="00614AEE" w:rsidRDefault="00614AEE" w:rsidP="00614AEE">
      <w:pPr>
        <w:ind w:firstLine="567"/>
        <w:jc w:val="both"/>
        <w:rPr>
          <w:sz w:val="28"/>
          <w:szCs w:val="28"/>
        </w:rPr>
      </w:pPr>
      <w:r w:rsidRPr="00140C5F">
        <w:rPr>
          <w:sz w:val="28"/>
          <w:szCs w:val="28"/>
        </w:rPr>
        <w:t>Планируется, что по итогам 2021 года рост номинальной начисленной среднемесячной заработной платы работников организаций составит                 104,3 % к уровню 2020 года.</w:t>
      </w:r>
    </w:p>
    <w:p w:rsidR="00260690" w:rsidRDefault="00260690" w:rsidP="00260690">
      <w:pPr>
        <w:ind w:firstLine="709"/>
        <w:jc w:val="both"/>
        <w:rPr>
          <w:sz w:val="28"/>
          <w:szCs w:val="28"/>
        </w:rPr>
      </w:pPr>
      <w:r>
        <w:rPr>
          <w:sz w:val="28"/>
          <w:szCs w:val="28"/>
        </w:rPr>
        <w:t>Различные социальные выплаты (пенсии, пособия, стипендии, страховые возмещения и др.) составляют порядка четверти доходов населения Тверской области. В виду того, что в общей численности населения региона одна треть приходится на пенсионеров (из них 86,2 % являются получателями страховых пенсий по старости), социальные выплаты более чем на 75 % состоят из пенсий.</w:t>
      </w:r>
    </w:p>
    <w:p w:rsidR="00260690" w:rsidRDefault="002B35B3" w:rsidP="00260690">
      <w:pPr>
        <w:keepNext/>
        <w:tabs>
          <w:tab w:val="left" w:pos="-709"/>
        </w:tabs>
        <w:ind w:firstLine="720"/>
        <w:jc w:val="right"/>
        <w:outlineLvl w:val="0"/>
      </w:pPr>
      <w:r>
        <w:t>Таблица 33</w:t>
      </w:r>
    </w:p>
    <w:p w:rsidR="00260690" w:rsidRPr="00260690" w:rsidRDefault="00260690" w:rsidP="00260690">
      <w:pPr>
        <w:keepNext/>
        <w:spacing w:after="120"/>
        <w:jc w:val="center"/>
        <w:rPr>
          <w:b/>
          <w:szCs w:val="28"/>
        </w:rPr>
      </w:pPr>
      <w:r w:rsidRPr="00260690">
        <w:rPr>
          <w:b/>
          <w:szCs w:val="28"/>
        </w:rPr>
        <w:t>Основные показатели пенсионного обеспечения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134"/>
        <w:gridCol w:w="1134"/>
        <w:gridCol w:w="1134"/>
        <w:gridCol w:w="1418"/>
        <w:gridCol w:w="1277"/>
      </w:tblGrid>
      <w:tr w:rsidR="00260690" w:rsidTr="00D75947">
        <w:trPr>
          <w:trHeight w:val="427"/>
        </w:trPr>
        <w:tc>
          <w:tcPr>
            <w:tcW w:w="3263" w:type="dxa"/>
            <w:vMerge w:val="restart"/>
            <w:tcBorders>
              <w:top w:val="single" w:sz="4" w:space="0" w:color="auto"/>
              <w:left w:val="single" w:sz="4" w:space="0" w:color="auto"/>
              <w:bottom w:val="single" w:sz="4" w:space="0" w:color="auto"/>
              <w:right w:val="single" w:sz="4" w:space="0" w:color="auto"/>
            </w:tcBorders>
          </w:tcPr>
          <w:p w:rsidR="00260690" w:rsidRDefault="00260690" w:rsidP="00D75947">
            <w:pPr>
              <w:spacing w:line="254" w:lineRule="auto"/>
              <w:jc w:val="both"/>
              <w:rPr>
                <w:lang w:eastAsia="en-US"/>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jc w:val="center"/>
              <w:rPr>
                <w:b/>
                <w:lang w:eastAsia="en-US"/>
              </w:rPr>
            </w:pPr>
            <w:r>
              <w:rPr>
                <w:b/>
                <w:lang w:eastAsia="en-US"/>
              </w:rPr>
              <w:t>На 1 апреля</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jc w:val="center"/>
              <w:rPr>
                <w:b/>
                <w:lang w:eastAsia="en-US"/>
              </w:rPr>
            </w:pPr>
            <w:r>
              <w:rPr>
                <w:b/>
                <w:lang w:eastAsia="en-US"/>
              </w:rPr>
              <w:t xml:space="preserve">01.04.2021, в % (п.п.) к </w:t>
            </w:r>
          </w:p>
        </w:tc>
      </w:tr>
      <w:tr w:rsidR="00260690" w:rsidTr="00D75947">
        <w:trPr>
          <w:trHeight w:val="427"/>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260690">
            <w:pPr>
              <w:spacing w:line="254" w:lineRule="auto"/>
              <w:jc w:val="center"/>
              <w:rPr>
                <w:b/>
                <w:lang w:eastAsia="en-US"/>
              </w:rPr>
            </w:pPr>
            <w:r>
              <w:rPr>
                <w:b/>
                <w:lang w:eastAsia="en-US"/>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260690">
            <w:pPr>
              <w:spacing w:line="254" w:lineRule="auto"/>
              <w:jc w:val="center"/>
              <w:rPr>
                <w:b/>
                <w:lang w:eastAsia="en-US"/>
              </w:rPr>
            </w:pPr>
            <w:r>
              <w:rPr>
                <w:b/>
                <w:lang w:eastAsia="en-US"/>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260690">
            <w:pPr>
              <w:spacing w:line="254" w:lineRule="auto"/>
              <w:jc w:val="center"/>
              <w:rPr>
                <w:b/>
                <w:lang w:eastAsia="en-US"/>
              </w:rPr>
            </w:pPr>
            <w:r>
              <w:rPr>
                <w:b/>
                <w:lang w:eastAsia="en-US"/>
              </w:rPr>
              <w:t>2021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ind w:left="-57" w:right="-57"/>
              <w:jc w:val="center"/>
              <w:rPr>
                <w:b/>
                <w:lang w:eastAsia="en-US"/>
              </w:rPr>
            </w:pPr>
            <w:r>
              <w:rPr>
                <w:b/>
                <w:lang w:eastAsia="en-US"/>
              </w:rPr>
              <w:t>01.04.2019</w:t>
            </w:r>
          </w:p>
        </w:tc>
        <w:tc>
          <w:tcPr>
            <w:tcW w:w="1277" w:type="dxa"/>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ind w:left="-57" w:right="-57"/>
              <w:jc w:val="center"/>
              <w:rPr>
                <w:b/>
                <w:lang w:eastAsia="en-US"/>
              </w:rPr>
            </w:pPr>
            <w:r>
              <w:rPr>
                <w:b/>
                <w:lang w:eastAsia="en-US"/>
              </w:rPr>
              <w:t>01.04.2020</w:t>
            </w:r>
          </w:p>
        </w:tc>
      </w:tr>
      <w:tr w:rsidR="00260690" w:rsidTr="00D75947">
        <w:trPr>
          <w:trHeight w:val="419"/>
        </w:trPr>
        <w:tc>
          <w:tcPr>
            <w:tcW w:w="3263" w:type="dxa"/>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rPr>
                <w:lang w:eastAsia="en-US"/>
              </w:rPr>
            </w:pPr>
            <w:r>
              <w:rPr>
                <w:lang w:eastAsia="en-US"/>
              </w:rPr>
              <w:t xml:space="preserve">Численность пенсионеров, </w:t>
            </w:r>
            <w:r>
              <w:rPr>
                <w:lang w:eastAsia="en-US"/>
              </w:rPr>
              <w:br/>
              <w:t>тыс.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sidRPr="009F7818">
              <w:rPr>
                <w:lang w:eastAsia="en-US"/>
              </w:rPr>
              <w:t>419,8</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Pr>
                <w:lang w:eastAsia="en-US"/>
              </w:rPr>
              <w:t>417,9</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D75947">
            <w:pPr>
              <w:spacing w:line="254" w:lineRule="auto"/>
              <w:jc w:val="center"/>
              <w:rPr>
                <w:lang w:eastAsia="en-US"/>
              </w:rPr>
            </w:pPr>
            <w:r>
              <w:rPr>
                <w:lang w:eastAsia="en-US"/>
              </w:rPr>
              <w:t>405,1</w:t>
            </w:r>
          </w:p>
        </w:tc>
        <w:tc>
          <w:tcPr>
            <w:tcW w:w="1418"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96,5 %</w:t>
            </w:r>
          </w:p>
        </w:tc>
        <w:tc>
          <w:tcPr>
            <w:tcW w:w="1277"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96,9 %</w:t>
            </w:r>
          </w:p>
        </w:tc>
      </w:tr>
      <w:tr w:rsidR="00260690" w:rsidTr="00D75947">
        <w:trPr>
          <w:trHeight w:val="488"/>
        </w:trPr>
        <w:tc>
          <w:tcPr>
            <w:tcW w:w="3263" w:type="dxa"/>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rPr>
                <w:lang w:eastAsia="en-US"/>
              </w:rPr>
            </w:pPr>
            <w:r>
              <w:rPr>
                <w:lang w:eastAsia="en-US"/>
              </w:rPr>
              <w:t>Численность пенсионеров, получающих пенсию по старости, тыс.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sidRPr="009F7818">
              <w:rPr>
                <w:lang w:eastAsia="en-US"/>
              </w:rPr>
              <w:t>362,0</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Pr>
                <w:lang w:eastAsia="en-US"/>
              </w:rPr>
              <w:t>360,5</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D75947">
            <w:pPr>
              <w:spacing w:line="254" w:lineRule="auto"/>
              <w:jc w:val="center"/>
              <w:rPr>
                <w:lang w:eastAsia="en-US"/>
              </w:rPr>
            </w:pPr>
            <w:r>
              <w:rPr>
                <w:lang w:eastAsia="en-US"/>
              </w:rPr>
              <w:t>347,6</w:t>
            </w:r>
          </w:p>
        </w:tc>
        <w:tc>
          <w:tcPr>
            <w:tcW w:w="1418"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96,0 %</w:t>
            </w:r>
          </w:p>
        </w:tc>
        <w:tc>
          <w:tcPr>
            <w:tcW w:w="1277"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96,4 %</w:t>
            </w:r>
          </w:p>
        </w:tc>
      </w:tr>
      <w:tr w:rsidR="00260690" w:rsidTr="00D75947">
        <w:trPr>
          <w:trHeight w:val="558"/>
        </w:trPr>
        <w:tc>
          <w:tcPr>
            <w:tcW w:w="3263" w:type="dxa"/>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rPr>
                <w:lang w:eastAsia="en-US"/>
              </w:rPr>
            </w:pPr>
            <w:r>
              <w:rPr>
                <w:lang w:eastAsia="en-US"/>
              </w:rPr>
              <w:t>Средний размер назначенной месячной пенсии,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Pr>
                <w:lang w:eastAsia="en-US"/>
              </w:rPr>
              <w:t>13 742</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Pr>
                <w:lang w:eastAsia="en-US"/>
              </w:rPr>
              <w:t>14 574</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D75947">
            <w:pPr>
              <w:spacing w:line="254" w:lineRule="auto"/>
              <w:jc w:val="center"/>
              <w:rPr>
                <w:lang w:eastAsia="en-US"/>
              </w:rPr>
            </w:pPr>
            <w:r>
              <w:rPr>
                <w:lang w:eastAsia="en-US"/>
              </w:rPr>
              <w:t>15 396</w:t>
            </w:r>
          </w:p>
        </w:tc>
        <w:tc>
          <w:tcPr>
            <w:tcW w:w="1418"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112,0 %</w:t>
            </w:r>
          </w:p>
        </w:tc>
        <w:tc>
          <w:tcPr>
            <w:tcW w:w="1277"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105,6 %</w:t>
            </w:r>
          </w:p>
        </w:tc>
      </w:tr>
      <w:tr w:rsidR="00260690" w:rsidTr="00D75947">
        <w:trPr>
          <w:trHeight w:val="558"/>
        </w:trPr>
        <w:tc>
          <w:tcPr>
            <w:tcW w:w="3263" w:type="dxa"/>
            <w:tcBorders>
              <w:top w:val="single" w:sz="4" w:space="0" w:color="auto"/>
              <w:left w:val="single" w:sz="4" w:space="0" w:color="auto"/>
              <w:bottom w:val="single" w:sz="4" w:space="0" w:color="auto"/>
              <w:right w:val="single" w:sz="4" w:space="0" w:color="auto"/>
            </w:tcBorders>
            <w:vAlign w:val="center"/>
            <w:hideMark/>
          </w:tcPr>
          <w:p w:rsidR="00260690" w:rsidRDefault="00260690" w:rsidP="00D75947">
            <w:pPr>
              <w:spacing w:line="254" w:lineRule="auto"/>
              <w:rPr>
                <w:lang w:eastAsia="en-US"/>
              </w:rPr>
            </w:pPr>
            <w:r>
              <w:rPr>
                <w:lang w:eastAsia="en-US"/>
              </w:rPr>
              <w:t>Реальный размер назначенных пенсий,</w:t>
            </w:r>
            <w:r w:rsidRPr="0094005C">
              <w:rPr>
                <w:sz w:val="20"/>
                <w:szCs w:val="20"/>
              </w:rPr>
              <w:t xml:space="preserve"> </w:t>
            </w:r>
            <w:r w:rsidRPr="00733B9C">
              <w:rPr>
                <w:lang w:eastAsia="en-US"/>
              </w:rPr>
              <w:t>в % к соответствующему периоду предыдущего года</w:t>
            </w:r>
            <w:r>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Pr>
                <w:lang w:eastAsia="en-US"/>
              </w:rPr>
              <w:t>100,8</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Pr="00941C26" w:rsidRDefault="00260690" w:rsidP="00D75947">
            <w:pPr>
              <w:spacing w:line="254" w:lineRule="auto"/>
              <w:jc w:val="center"/>
              <w:rPr>
                <w:lang w:eastAsia="en-US"/>
              </w:rPr>
            </w:pPr>
            <w:r>
              <w:rPr>
                <w:lang w:eastAsia="en-US"/>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260690" w:rsidRDefault="00260690" w:rsidP="00D75947">
            <w:pPr>
              <w:spacing w:line="254" w:lineRule="auto"/>
              <w:jc w:val="center"/>
              <w:rPr>
                <w:lang w:eastAsia="en-US"/>
              </w:rPr>
            </w:pPr>
            <w:r>
              <w:rPr>
                <w:lang w:eastAsia="en-US"/>
              </w:rPr>
              <w:t>100,2</w:t>
            </w:r>
          </w:p>
        </w:tc>
        <w:tc>
          <w:tcPr>
            <w:tcW w:w="1418"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-0,6 п.п.</w:t>
            </w:r>
          </w:p>
        </w:tc>
        <w:tc>
          <w:tcPr>
            <w:tcW w:w="1277" w:type="dxa"/>
            <w:tcBorders>
              <w:top w:val="single" w:sz="4" w:space="0" w:color="auto"/>
              <w:left w:val="single" w:sz="4" w:space="0" w:color="auto"/>
              <w:bottom w:val="single" w:sz="4" w:space="0" w:color="auto"/>
              <w:right w:val="single" w:sz="4" w:space="0" w:color="auto"/>
            </w:tcBorders>
            <w:vAlign w:val="center"/>
          </w:tcPr>
          <w:p w:rsidR="00260690" w:rsidRPr="009B6428" w:rsidRDefault="00260690" w:rsidP="00D75947">
            <w:pPr>
              <w:spacing w:line="254" w:lineRule="auto"/>
              <w:jc w:val="center"/>
              <w:rPr>
                <w:lang w:eastAsia="en-US"/>
              </w:rPr>
            </w:pPr>
            <w:r w:rsidRPr="009B6428">
              <w:rPr>
                <w:lang w:eastAsia="en-US"/>
              </w:rPr>
              <w:t>-3,0 п.п.</w:t>
            </w:r>
          </w:p>
        </w:tc>
      </w:tr>
    </w:tbl>
    <w:p w:rsidR="00260690" w:rsidRDefault="00260690" w:rsidP="00260690">
      <w:pPr>
        <w:spacing w:before="120"/>
        <w:ind w:firstLine="709"/>
        <w:jc w:val="both"/>
        <w:rPr>
          <w:sz w:val="28"/>
          <w:szCs w:val="28"/>
        </w:rPr>
      </w:pPr>
      <w:r>
        <w:rPr>
          <w:sz w:val="28"/>
          <w:szCs w:val="28"/>
        </w:rPr>
        <w:t xml:space="preserve">Средний размер назначенных месячных пенсий пенсионеров, состоящих на учете в системе Пенсионного фонда Российской Федерации по Тверской области, за период с 01.04.2020 по 01.04.2021 увеличился </w:t>
      </w:r>
      <w:r w:rsidRPr="009F4D09">
        <w:rPr>
          <w:sz w:val="28"/>
          <w:szCs w:val="28"/>
        </w:rPr>
        <w:t xml:space="preserve">на </w:t>
      </w:r>
      <w:r>
        <w:rPr>
          <w:sz w:val="28"/>
          <w:szCs w:val="28"/>
        </w:rPr>
        <w:t>5,6</w:t>
      </w:r>
      <w:r w:rsidRPr="009F4D09">
        <w:rPr>
          <w:sz w:val="28"/>
          <w:szCs w:val="28"/>
        </w:rPr>
        <w:t xml:space="preserve"> %</w:t>
      </w:r>
      <w:r>
        <w:rPr>
          <w:sz w:val="28"/>
          <w:szCs w:val="28"/>
        </w:rPr>
        <w:t xml:space="preserve"> в результате индексации пенсий, проводимой в соответствии с постановлениями Правительства Российской Федерации. С учетом ускоренного роста цен на потребительские товары и услуги (на 5,9</w:t>
      </w:r>
      <w:r w:rsidRPr="00FD216B">
        <w:rPr>
          <w:sz w:val="28"/>
          <w:szCs w:val="28"/>
        </w:rPr>
        <w:t> %</w:t>
      </w:r>
      <w:r>
        <w:rPr>
          <w:sz w:val="28"/>
          <w:szCs w:val="28"/>
        </w:rPr>
        <w:t>) реальный размер назначенных пенсий за тот же период вырос на 0,2 п.п</w:t>
      </w:r>
      <w:r w:rsidRPr="00FD216B">
        <w:rPr>
          <w:sz w:val="28"/>
          <w:szCs w:val="28"/>
        </w:rPr>
        <w:t>. Средний</w:t>
      </w:r>
      <w:r>
        <w:rPr>
          <w:sz w:val="28"/>
          <w:szCs w:val="28"/>
        </w:rPr>
        <w:t xml:space="preserve"> размер назначенной месячной пенсии по состоянию на 01.04.</w:t>
      </w:r>
      <w:r w:rsidRPr="008D69AB">
        <w:rPr>
          <w:sz w:val="28"/>
          <w:szCs w:val="28"/>
        </w:rPr>
        <w:t>202</w:t>
      </w:r>
      <w:r>
        <w:rPr>
          <w:sz w:val="28"/>
          <w:szCs w:val="28"/>
        </w:rPr>
        <w:t>1</w:t>
      </w:r>
      <w:r w:rsidRPr="008D69AB">
        <w:rPr>
          <w:sz w:val="28"/>
          <w:szCs w:val="28"/>
        </w:rPr>
        <w:t xml:space="preserve"> на </w:t>
      </w:r>
      <w:r>
        <w:rPr>
          <w:sz w:val="28"/>
          <w:szCs w:val="28"/>
        </w:rPr>
        <w:t>55,9</w:t>
      </w:r>
      <w:r w:rsidRPr="008D69AB">
        <w:rPr>
          <w:sz w:val="28"/>
          <w:szCs w:val="28"/>
        </w:rPr>
        <w:t xml:space="preserve"> % превысил</w:t>
      </w:r>
      <w:r>
        <w:rPr>
          <w:sz w:val="28"/>
          <w:szCs w:val="28"/>
        </w:rPr>
        <w:t xml:space="preserve"> величину прожиточного минимума пенсионера, утвержденную на 2021 год. </w:t>
      </w:r>
    </w:p>
    <w:p w:rsidR="00260690" w:rsidRDefault="00260690" w:rsidP="00260690">
      <w:pPr>
        <w:pStyle w:val="aa"/>
        <w:spacing w:after="0"/>
        <w:ind w:firstLine="709"/>
        <w:jc w:val="both"/>
        <w:rPr>
          <w:rFonts w:eastAsiaTheme="minorHAnsi"/>
          <w:color w:val="000000"/>
          <w:sz w:val="28"/>
          <w:szCs w:val="28"/>
          <w:lang w:eastAsia="en-US"/>
        </w:rPr>
      </w:pPr>
      <w:r>
        <w:rPr>
          <w:rFonts w:eastAsiaTheme="minorHAnsi"/>
          <w:color w:val="000000"/>
          <w:sz w:val="28"/>
          <w:szCs w:val="28"/>
          <w:lang w:eastAsia="en-US"/>
        </w:rPr>
        <w:t xml:space="preserve">Величина прожиточного минимума на душу населения Тверской области на 2021 год составила 11 234 </w:t>
      </w:r>
      <w:r w:rsidRPr="00615AC9">
        <w:rPr>
          <w:rFonts w:eastAsiaTheme="minorHAnsi"/>
          <w:color w:val="000000"/>
          <w:sz w:val="28"/>
          <w:szCs w:val="28"/>
          <w:lang w:eastAsia="en-US"/>
        </w:rPr>
        <w:t>рубля, или 101,3 % к уровню</w:t>
      </w:r>
      <w:r>
        <w:rPr>
          <w:rFonts w:eastAsiaTheme="minorHAnsi"/>
          <w:color w:val="000000"/>
          <w:sz w:val="28"/>
          <w:szCs w:val="28"/>
          <w:lang w:eastAsia="en-US"/>
        </w:rPr>
        <w:t xml:space="preserve"> 2020 года. </w:t>
      </w:r>
      <w:r w:rsidRPr="00995F8C">
        <w:rPr>
          <w:rFonts w:eastAsiaTheme="minorHAnsi"/>
          <w:color w:val="000000"/>
          <w:sz w:val="28"/>
          <w:szCs w:val="28"/>
          <w:lang w:eastAsia="en-US"/>
        </w:rPr>
        <w:t>Для основных социально-демографических групп населения Тверской области величина прожиточного минимума составила: для трудоспособного населения – 1</w:t>
      </w:r>
      <w:r>
        <w:rPr>
          <w:rFonts w:eastAsiaTheme="minorHAnsi"/>
          <w:color w:val="000000"/>
          <w:sz w:val="28"/>
          <w:szCs w:val="28"/>
          <w:lang w:eastAsia="en-US"/>
        </w:rPr>
        <w:t>2 144</w:t>
      </w:r>
      <w:r w:rsidRPr="00995F8C">
        <w:rPr>
          <w:rFonts w:eastAsiaTheme="minorHAnsi"/>
          <w:color w:val="000000"/>
          <w:sz w:val="28"/>
          <w:szCs w:val="28"/>
          <w:lang w:eastAsia="en-US"/>
        </w:rPr>
        <w:t xml:space="preserve"> </w:t>
      </w:r>
      <w:r w:rsidRPr="002B694D">
        <w:rPr>
          <w:rFonts w:eastAsiaTheme="minorHAnsi"/>
          <w:color w:val="000000"/>
          <w:sz w:val="28"/>
          <w:szCs w:val="28"/>
          <w:lang w:eastAsia="en-US"/>
        </w:rPr>
        <w:t>рубля (выросла на 0,7 %), для</w:t>
      </w:r>
      <w:r w:rsidRPr="00995F8C">
        <w:rPr>
          <w:rFonts w:eastAsiaTheme="minorHAnsi"/>
          <w:color w:val="000000"/>
          <w:sz w:val="28"/>
          <w:szCs w:val="28"/>
          <w:lang w:eastAsia="en-US"/>
        </w:rPr>
        <w:t xml:space="preserve"> пенсионеров – </w:t>
      </w:r>
      <w:r>
        <w:rPr>
          <w:rFonts w:eastAsiaTheme="minorHAnsi"/>
          <w:color w:val="000000"/>
          <w:sz w:val="28"/>
          <w:szCs w:val="28"/>
          <w:lang w:eastAsia="en-US"/>
        </w:rPr>
        <w:t>9 875</w:t>
      </w:r>
      <w:r w:rsidRPr="00995F8C">
        <w:rPr>
          <w:rFonts w:eastAsiaTheme="minorHAnsi"/>
          <w:color w:val="000000"/>
          <w:sz w:val="28"/>
          <w:szCs w:val="28"/>
          <w:lang w:eastAsia="en-US"/>
        </w:rPr>
        <w:t> </w:t>
      </w:r>
      <w:r w:rsidRPr="002B694D">
        <w:rPr>
          <w:rFonts w:eastAsiaTheme="minorHAnsi"/>
          <w:color w:val="000000"/>
          <w:sz w:val="28"/>
          <w:szCs w:val="28"/>
          <w:lang w:eastAsia="en-US"/>
        </w:rPr>
        <w:t>рублей (на 7,9 %), для</w:t>
      </w:r>
      <w:r w:rsidRPr="00995F8C">
        <w:rPr>
          <w:rFonts w:eastAsiaTheme="minorHAnsi"/>
          <w:color w:val="000000"/>
          <w:sz w:val="28"/>
          <w:szCs w:val="28"/>
          <w:lang w:eastAsia="en-US"/>
        </w:rPr>
        <w:t xml:space="preserve"> детей – 11 </w:t>
      </w:r>
      <w:r>
        <w:rPr>
          <w:rFonts w:eastAsiaTheme="minorHAnsi"/>
          <w:color w:val="000000"/>
          <w:sz w:val="28"/>
          <w:szCs w:val="28"/>
          <w:lang w:eastAsia="en-US"/>
        </w:rPr>
        <w:t>894</w:t>
      </w:r>
      <w:r w:rsidRPr="00995F8C">
        <w:rPr>
          <w:rFonts w:eastAsiaTheme="minorHAnsi"/>
          <w:color w:val="000000"/>
          <w:sz w:val="28"/>
          <w:szCs w:val="28"/>
          <w:lang w:eastAsia="en-US"/>
        </w:rPr>
        <w:t xml:space="preserve"> </w:t>
      </w:r>
      <w:r w:rsidRPr="002B694D">
        <w:rPr>
          <w:rFonts w:eastAsiaTheme="minorHAnsi"/>
          <w:color w:val="000000"/>
          <w:sz w:val="28"/>
          <w:szCs w:val="28"/>
          <w:lang w:eastAsia="en-US"/>
        </w:rPr>
        <w:t>рубля (на 1,6 %).</w:t>
      </w:r>
    </w:p>
    <w:p w:rsidR="00260690" w:rsidRPr="00E70ECC" w:rsidRDefault="00260690" w:rsidP="00260690">
      <w:pPr>
        <w:ind w:firstLine="567"/>
        <w:jc w:val="both"/>
      </w:pPr>
      <w:r w:rsidRPr="002B282F">
        <w:rPr>
          <w:rFonts w:eastAsiaTheme="minorHAnsi"/>
          <w:color w:val="000000"/>
          <w:sz w:val="28"/>
          <w:szCs w:val="28"/>
          <w:lang w:eastAsia="en-US"/>
        </w:rPr>
        <w:t>Численность населения с денежными доходами ниже прожиточного минимума к общей численности населения</w:t>
      </w:r>
      <w:r>
        <w:rPr>
          <w:rFonts w:eastAsiaTheme="minorHAnsi"/>
          <w:color w:val="000000"/>
          <w:sz w:val="28"/>
          <w:szCs w:val="28"/>
          <w:lang w:eastAsia="en-US"/>
        </w:rPr>
        <w:t xml:space="preserve"> за 2020 год, по предварительным данным Тверьстата, составила 11,4 % и сни</w:t>
      </w:r>
      <w:r w:rsidR="00E41521">
        <w:rPr>
          <w:rFonts w:eastAsiaTheme="minorHAnsi"/>
          <w:color w:val="000000"/>
          <w:sz w:val="28"/>
          <w:szCs w:val="28"/>
          <w:lang w:eastAsia="en-US"/>
        </w:rPr>
        <w:t>зилась на 0,3 п.п. к уровню 2019</w:t>
      </w:r>
      <w:r>
        <w:rPr>
          <w:rFonts w:eastAsiaTheme="minorHAnsi"/>
          <w:color w:val="000000"/>
          <w:sz w:val="28"/>
          <w:szCs w:val="28"/>
          <w:lang w:eastAsia="en-US"/>
        </w:rPr>
        <w:t xml:space="preserve"> года. Ввиду предполагаемого роста доходов по итогам 2021 года ожидается дальнейшее снижени</w:t>
      </w:r>
      <w:r w:rsidR="00A92AEE">
        <w:rPr>
          <w:rFonts w:eastAsiaTheme="minorHAnsi"/>
          <w:color w:val="000000"/>
          <w:sz w:val="28"/>
          <w:szCs w:val="28"/>
          <w:lang w:eastAsia="en-US"/>
        </w:rPr>
        <w:t>е</w:t>
      </w:r>
      <w:r>
        <w:rPr>
          <w:rFonts w:eastAsiaTheme="minorHAnsi"/>
          <w:color w:val="000000"/>
          <w:sz w:val="28"/>
          <w:szCs w:val="28"/>
          <w:lang w:eastAsia="en-US"/>
        </w:rPr>
        <w:t xml:space="preserve"> уровня бедности на 0,5 п.п. до 10,9 %.</w:t>
      </w:r>
    </w:p>
    <w:tbl>
      <w:tblPr>
        <w:tblW w:w="5000" w:type="pct"/>
        <w:tblLook w:val="01E0" w:firstRow="1" w:lastRow="1" w:firstColumn="1" w:lastColumn="1" w:noHBand="0" w:noVBand="0"/>
      </w:tblPr>
      <w:tblGrid>
        <w:gridCol w:w="9355"/>
      </w:tblGrid>
      <w:tr w:rsidR="00727864" w:rsidRPr="0022420E" w:rsidTr="007D73E9">
        <w:trPr>
          <w:trHeight w:val="79"/>
        </w:trPr>
        <w:tc>
          <w:tcPr>
            <w:tcW w:w="5000" w:type="pct"/>
            <w:shd w:val="clear" w:color="auto" w:fill="CCCCCC"/>
            <w:vAlign w:val="center"/>
          </w:tcPr>
          <w:p w:rsidR="00727864" w:rsidRPr="0022420E" w:rsidRDefault="00727864" w:rsidP="006B175D">
            <w:pPr>
              <w:pStyle w:val="31"/>
              <w:keepLines/>
              <w:tabs>
                <w:tab w:val="left" w:pos="9240"/>
              </w:tabs>
              <w:spacing w:after="0" w:line="288" w:lineRule="auto"/>
              <w:ind w:firstLine="318"/>
              <w:rPr>
                <w:sz w:val="28"/>
                <w:szCs w:val="28"/>
              </w:rPr>
            </w:pPr>
            <w:r w:rsidRPr="0022420E">
              <w:rPr>
                <w:b/>
                <w:bCs/>
                <w:sz w:val="28"/>
                <w:szCs w:val="28"/>
              </w:rPr>
              <w:t xml:space="preserve">3.5. </w:t>
            </w:r>
            <w:r w:rsidRPr="0022420E">
              <w:rPr>
                <w:b/>
                <w:sz w:val="28"/>
                <w:szCs w:val="28"/>
              </w:rPr>
              <w:t>Развитие социальной сферы</w:t>
            </w:r>
          </w:p>
        </w:tc>
      </w:tr>
    </w:tbl>
    <w:p w:rsidR="00727864" w:rsidRPr="0022420E" w:rsidRDefault="00727864" w:rsidP="00727864">
      <w:pPr>
        <w:rPr>
          <w:sz w:val="28"/>
        </w:rPr>
      </w:pPr>
    </w:p>
    <w:tbl>
      <w:tblPr>
        <w:tblW w:w="5000" w:type="pct"/>
        <w:tblLook w:val="01E0" w:firstRow="1" w:lastRow="1" w:firstColumn="1" w:lastColumn="1" w:noHBand="0" w:noVBand="0"/>
      </w:tblPr>
      <w:tblGrid>
        <w:gridCol w:w="9355"/>
      </w:tblGrid>
      <w:tr w:rsidR="00727864" w:rsidRPr="0022420E" w:rsidTr="007D73E9">
        <w:trPr>
          <w:trHeight w:val="79"/>
        </w:trPr>
        <w:tc>
          <w:tcPr>
            <w:tcW w:w="5000" w:type="pct"/>
            <w:shd w:val="clear" w:color="auto" w:fill="CCCCCC"/>
            <w:vAlign w:val="center"/>
          </w:tcPr>
          <w:p w:rsidR="00727864" w:rsidRPr="0022420E" w:rsidRDefault="00727864" w:rsidP="006B175D">
            <w:pPr>
              <w:pStyle w:val="31"/>
              <w:keepLines/>
              <w:tabs>
                <w:tab w:val="left" w:pos="9240"/>
              </w:tabs>
              <w:spacing w:after="0" w:line="288" w:lineRule="auto"/>
              <w:ind w:firstLine="318"/>
              <w:rPr>
                <w:sz w:val="28"/>
                <w:szCs w:val="28"/>
              </w:rPr>
            </w:pPr>
            <w:r w:rsidRPr="0022420E">
              <w:rPr>
                <w:b/>
                <w:bCs/>
                <w:sz w:val="28"/>
                <w:szCs w:val="28"/>
              </w:rPr>
              <w:t>3.5.1. Социальная защита населения</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5E3C58" w:rsidRDefault="005E3C58" w:rsidP="005E3C58">
      <w:pPr>
        <w:autoSpaceDE w:val="0"/>
        <w:autoSpaceDN w:val="0"/>
        <w:adjustRightInd w:val="0"/>
        <w:ind w:firstLine="709"/>
        <w:jc w:val="both"/>
        <w:rPr>
          <w:sz w:val="28"/>
          <w:szCs w:val="28"/>
        </w:rPr>
      </w:pPr>
      <w:r w:rsidRPr="009A3155">
        <w:rPr>
          <w:sz w:val="28"/>
          <w:szCs w:val="28"/>
        </w:rPr>
        <w:t>В Тверской области осуществляет</w:t>
      </w:r>
      <w:r>
        <w:rPr>
          <w:sz w:val="28"/>
          <w:szCs w:val="28"/>
        </w:rPr>
        <w:t>ся</w:t>
      </w:r>
      <w:r w:rsidRPr="009A3155">
        <w:rPr>
          <w:sz w:val="28"/>
          <w:szCs w:val="28"/>
        </w:rPr>
        <w:t xml:space="preserve"> последовательн</w:t>
      </w:r>
      <w:r>
        <w:rPr>
          <w:sz w:val="28"/>
          <w:szCs w:val="28"/>
        </w:rPr>
        <w:t>ая</w:t>
      </w:r>
      <w:r w:rsidRPr="009A3155">
        <w:rPr>
          <w:sz w:val="28"/>
          <w:szCs w:val="28"/>
        </w:rPr>
        <w:t xml:space="preserve"> политик</w:t>
      </w:r>
      <w:r>
        <w:rPr>
          <w:sz w:val="28"/>
          <w:szCs w:val="28"/>
        </w:rPr>
        <w:t>а</w:t>
      </w:r>
      <w:r w:rsidRPr="009A3155">
        <w:rPr>
          <w:sz w:val="28"/>
          <w:szCs w:val="28"/>
        </w:rPr>
        <w:t>, направленн</w:t>
      </w:r>
      <w:r>
        <w:rPr>
          <w:sz w:val="28"/>
          <w:szCs w:val="28"/>
        </w:rPr>
        <w:t>ая</w:t>
      </w:r>
      <w:r w:rsidRPr="009A3155">
        <w:rPr>
          <w:sz w:val="28"/>
          <w:szCs w:val="28"/>
        </w:rPr>
        <w:t xml:space="preserve"> на улучшение демографической ситуации, реализует</w:t>
      </w:r>
      <w:r>
        <w:rPr>
          <w:sz w:val="28"/>
          <w:szCs w:val="28"/>
        </w:rPr>
        <w:t>ся</w:t>
      </w:r>
      <w:r w:rsidRPr="009A3155">
        <w:rPr>
          <w:sz w:val="28"/>
          <w:szCs w:val="28"/>
        </w:rPr>
        <w:t xml:space="preserve"> целостн</w:t>
      </w:r>
      <w:r>
        <w:rPr>
          <w:sz w:val="28"/>
          <w:szCs w:val="28"/>
        </w:rPr>
        <w:t>ая</w:t>
      </w:r>
      <w:r w:rsidRPr="009A3155">
        <w:rPr>
          <w:sz w:val="28"/>
          <w:szCs w:val="28"/>
        </w:rPr>
        <w:t xml:space="preserve"> систем</w:t>
      </w:r>
      <w:r>
        <w:rPr>
          <w:sz w:val="28"/>
          <w:szCs w:val="28"/>
        </w:rPr>
        <w:t>а</w:t>
      </w:r>
      <w:r w:rsidRPr="009A3155">
        <w:rPr>
          <w:sz w:val="28"/>
          <w:szCs w:val="28"/>
        </w:rPr>
        <w:t xml:space="preserve"> принципов, задач и приоритетных мер, направленных на реализацию семейной политики. </w:t>
      </w:r>
    </w:p>
    <w:p w:rsidR="005E3C58" w:rsidRPr="009A3155" w:rsidRDefault="005E3C58" w:rsidP="005E3C58">
      <w:pPr>
        <w:ind w:firstLine="709"/>
        <w:jc w:val="both"/>
        <w:rPr>
          <w:sz w:val="28"/>
          <w:szCs w:val="28"/>
        </w:rPr>
      </w:pPr>
      <w:r w:rsidRPr="009A3155">
        <w:rPr>
          <w:sz w:val="28"/>
          <w:szCs w:val="28"/>
        </w:rPr>
        <w:t>В 202</w:t>
      </w:r>
      <w:r>
        <w:rPr>
          <w:sz w:val="28"/>
          <w:szCs w:val="28"/>
        </w:rPr>
        <w:t>1</w:t>
      </w:r>
      <w:r w:rsidRPr="009A3155">
        <w:rPr>
          <w:sz w:val="28"/>
          <w:szCs w:val="28"/>
        </w:rPr>
        <w:t xml:space="preserve"> году осуществля</w:t>
      </w:r>
      <w:r>
        <w:rPr>
          <w:sz w:val="28"/>
          <w:szCs w:val="28"/>
        </w:rPr>
        <w:t>ется</w:t>
      </w:r>
      <w:r w:rsidRPr="009A3155">
        <w:rPr>
          <w:sz w:val="28"/>
          <w:szCs w:val="28"/>
        </w:rPr>
        <w:t xml:space="preserve"> более </w:t>
      </w:r>
      <w:r>
        <w:rPr>
          <w:sz w:val="28"/>
          <w:szCs w:val="28"/>
        </w:rPr>
        <w:t>7</w:t>
      </w:r>
      <w:r w:rsidRPr="009A3155">
        <w:rPr>
          <w:sz w:val="28"/>
          <w:szCs w:val="28"/>
        </w:rPr>
        <w:t xml:space="preserve">0 видов различных денежных выплат и мер социальной поддержки, в том числе около 50 выплат за счет средств областного бюджета, получателями которых являются около 320 тыс. жителей Тверского региона. </w:t>
      </w:r>
    </w:p>
    <w:p w:rsidR="005E3C58" w:rsidRPr="00583446" w:rsidRDefault="005E3C58" w:rsidP="005E3C58">
      <w:pPr>
        <w:ind w:firstLine="709"/>
        <w:jc w:val="both"/>
        <w:rPr>
          <w:sz w:val="28"/>
          <w:szCs w:val="28"/>
        </w:rPr>
      </w:pPr>
      <w:r w:rsidRPr="00583446">
        <w:rPr>
          <w:sz w:val="28"/>
          <w:szCs w:val="28"/>
        </w:rPr>
        <w:t xml:space="preserve">В </w:t>
      </w:r>
      <w:r w:rsidRPr="00583446">
        <w:rPr>
          <w:sz w:val="28"/>
          <w:szCs w:val="28"/>
          <w:lang w:val="en-US"/>
        </w:rPr>
        <w:t>I</w:t>
      </w:r>
      <w:r w:rsidRPr="00583446">
        <w:rPr>
          <w:sz w:val="28"/>
          <w:szCs w:val="28"/>
        </w:rPr>
        <w:t xml:space="preserve"> полугодии 2021 года предоставление населению социальных выплат и пособий осуществлялось в полном объеме и в установленные сроки.</w:t>
      </w:r>
    </w:p>
    <w:p w:rsidR="005E3C58" w:rsidRPr="009A3155" w:rsidRDefault="005E3C58" w:rsidP="005E3C58">
      <w:pPr>
        <w:ind w:firstLine="567"/>
        <w:jc w:val="both"/>
        <w:rPr>
          <w:bCs/>
          <w:iCs/>
          <w:sz w:val="28"/>
          <w:szCs w:val="28"/>
        </w:rPr>
      </w:pPr>
      <w:r w:rsidRPr="009A3155">
        <w:rPr>
          <w:sz w:val="28"/>
          <w:szCs w:val="28"/>
        </w:rPr>
        <w:t xml:space="preserve">Одним из приоритетных направлений деятельности отрасли социальная защита населения является </w:t>
      </w:r>
      <w:r w:rsidRPr="009A3155">
        <w:rPr>
          <w:bCs/>
          <w:iCs/>
          <w:sz w:val="28"/>
          <w:szCs w:val="28"/>
        </w:rPr>
        <w:t xml:space="preserve">работа с семьями и детьми. </w:t>
      </w:r>
    </w:p>
    <w:p w:rsidR="005E3C58" w:rsidRPr="009A3155" w:rsidRDefault="005E3C58" w:rsidP="005E3C58">
      <w:pPr>
        <w:ind w:firstLine="567"/>
        <w:jc w:val="both"/>
        <w:rPr>
          <w:sz w:val="28"/>
          <w:szCs w:val="28"/>
        </w:rPr>
      </w:pPr>
      <w:r w:rsidRPr="009A3155">
        <w:rPr>
          <w:sz w:val="28"/>
          <w:szCs w:val="28"/>
        </w:rPr>
        <w:t>Предоставление мер социальной поддержки семьям, имеющих детей, осуществляется в рамках полномочий, преданных Российской Федерацией, а также в соответствии с законодательством Тверской области.</w:t>
      </w:r>
    </w:p>
    <w:p w:rsidR="005E3C58" w:rsidRPr="009A3155" w:rsidRDefault="002B35B3" w:rsidP="005E3C58">
      <w:pPr>
        <w:spacing w:before="80" w:after="80"/>
        <w:jc w:val="right"/>
        <w:rPr>
          <w:rFonts w:ascii="Times New Roman CYR" w:hAnsi="Times New Roman CYR" w:cs="Times New Roman CYR"/>
          <w:szCs w:val="28"/>
        </w:rPr>
      </w:pPr>
      <w:r>
        <w:rPr>
          <w:rFonts w:ascii="Times New Roman CYR" w:hAnsi="Times New Roman CYR" w:cs="Times New Roman CYR"/>
          <w:szCs w:val="28"/>
        </w:rPr>
        <w:t>Таблица 34</w:t>
      </w:r>
      <w:r w:rsidR="005E3C58" w:rsidRPr="009A3155">
        <w:rPr>
          <w:rFonts w:ascii="Times New Roman CYR" w:hAnsi="Times New Roman CYR" w:cs="Times New Roman CYR"/>
          <w:szCs w:val="28"/>
        </w:rPr>
        <w:t xml:space="preserve"> </w:t>
      </w:r>
    </w:p>
    <w:p w:rsidR="005E3C58" w:rsidRPr="009A3155" w:rsidRDefault="005E3C58" w:rsidP="001E713E">
      <w:pPr>
        <w:spacing w:after="120"/>
        <w:jc w:val="center"/>
        <w:rPr>
          <w:rFonts w:ascii="Times New Roman CYR" w:hAnsi="Times New Roman CYR" w:cs="Times New Roman CYR"/>
          <w:b/>
          <w:szCs w:val="28"/>
        </w:rPr>
      </w:pPr>
      <w:r w:rsidRPr="009A3155">
        <w:rPr>
          <w:rFonts w:ascii="Times New Roman CYR" w:hAnsi="Times New Roman CYR" w:cs="Times New Roman CYR"/>
          <w:b/>
          <w:szCs w:val="28"/>
        </w:rPr>
        <w:t>Меры социальной поддержки семей, имеющих детей</w:t>
      </w:r>
    </w:p>
    <w:tbl>
      <w:tblPr>
        <w:tblStyle w:val="a7"/>
        <w:tblW w:w="0" w:type="auto"/>
        <w:tblLook w:val="04A0" w:firstRow="1" w:lastRow="0" w:firstColumn="1" w:lastColumn="0" w:noHBand="0" w:noVBand="1"/>
      </w:tblPr>
      <w:tblGrid>
        <w:gridCol w:w="562"/>
        <w:gridCol w:w="2959"/>
        <w:gridCol w:w="1709"/>
        <w:gridCol w:w="1349"/>
        <w:gridCol w:w="1349"/>
        <w:gridCol w:w="1417"/>
      </w:tblGrid>
      <w:tr w:rsidR="005E3C58" w:rsidRPr="009A3155" w:rsidTr="00340D99">
        <w:trPr>
          <w:tblHeader/>
        </w:trPr>
        <w:tc>
          <w:tcPr>
            <w:tcW w:w="562"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w:t>
            </w:r>
          </w:p>
          <w:p w:rsidR="005E3C58" w:rsidRPr="009A3155" w:rsidRDefault="005E3C58" w:rsidP="00340D99">
            <w:pPr>
              <w:jc w:val="center"/>
              <w:rPr>
                <w:b/>
              </w:rPr>
            </w:pPr>
            <w:r w:rsidRPr="009A3155">
              <w:rPr>
                <w:b/>
              </w:rPr>
              <w:t>п/п</w:t>
            </w:r>
          </w:p>
        </w:tc>
        <w:tc>
          <w:tcPr>
            <w:tcW w:w="2959"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Наименование меры социальной поддержки</w:t>
            </w:r>
          </w:p>
        </w:tc>
        <w:tc>
          <w:tcPr>
            <w:tcW w:w="1709"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Численность получателей на 01.07.21</w:t>
            </w:r>
          </w:p>
        </w:tc>
        <w:tc>
          <w:tcPr>
            <w:tcW w:w="1349"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Расходы 01.07.2021</w:t>
            </w:r>
          </w:p>
          <w:p w:rsidR="005E3C58" w:rsidRPr="009A3155" w:rsidRDefault="005E3C58" w:rsidP="00340D99">
            <w:pPr>
              <w:jc w:val="center"/>
              <w:rPr>
                <w:b/>
              </w:rPr>
            </w:pPr>
            <w:r w:rsidRPr="009A3155">
              <w:rPr>
                <w:b/>
              </w:rPr>
              <w:t>млн руб.</w:t>
            </w:r>
          </w:p>
        </w:tc>
        <w:tc>
          <w:tcPr>
            <w:tcW w:w="1349"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Расходы 01.07.2020</w:t>
            </w:r>
          </w:p>
          <w:p w:rsidR="005E3C58" w:rsidRPr="009A3155" w:rsidRDefault="005E3C58" w:rsidP="00340D99">
            <w:pPr>
              <w:jc w:val="center"/>
              <w:rPr>
                <w:b/>
              </w:rPr>
            </w:pPr>
            <w:r w:rsidRPr="009A3155">
              <w:rPr>
                <w:b/>
              </w:rPr>
              <w:t>млн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Расходы</w:t>
            </w:r>
          </w:p>
          <w:p w:rsidR="005E3C58" w:rsidRPr="009A3155" w:rsidRDefault="005E3C58" w:rsidP="00340D99">
            <w:pPr>
              <w:jc w:val="center"/>
              <w:rPr>
                <w:b/>
              </w:rPr>
            </w:pPr>
            <w:r w:rsidRPr="009A3155">
              <w:rPr>
                <w:b/>
              </w:rPr>
              <w:t>01.07.2019</w:t>
            </w:r>
          </w:p>
          <w:p w:rsidR="005E3C58" w:rsidRPr="009A3155" w:rsidRDefault="005E3C58" w:rsidP="00340D99">
            <w:pPr>
              <w:jc w:val="center"/>
              <w:rPr>
                <w:b/>
              </w:rPr>
            </w:pPr>
            <w:r w:rsidRPr="009A3155">
              <w:rPr>
                <w:b/>
              </w:rPr>
              <w:t>млн руб.</w:t>
            </w:r>
          </w:p>
        </w:tc>
      </w:tr>
      <w:tr w:rsidR="005E3C58" w:rsidRPr="009A3155" w:rsidTr="00340D99">
        <w:tc>
          <w:tcPr>
            <w:tcW w:w="562"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pPr>
            <w:r w:rsidRPr="009A3155">
              <w:t>1</w:t>
            </w:r>
          </w:p>
        </w:tc>
        <w:tc>
          <w:tcPr>
            <w:tcW w:w="2959" w:type="dxa"/>
            <w:tcBorders>
              <w:top w:val="single" w:sz="4" w:space="0" w:color="auto"/>
              <w:left w:val="single" w:sz="4" w:space="0" w:color="auto"/>
              <w:bottom w:val="single" w:sz="4" w:space="0" w:color="auto"/>
              <w:right w:val="single" w:sz="4" w:space="0" w:color="auto"/>
            </w:tcBorders>
            <w:hideMark/>
          </w:tcPr>
          <w:p w:rsidR="005E3C58" w:rsidRPr="009A3155" w:rsidRDefault="005E3C58" w:rsidP="00340D99">
            <w:r w:rsidRPr="009A3155">
              <w:t>Ежемесячное пособие по уходу за ребенком до 1,5 лет</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4 273 детей</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191,7</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186,2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182,4</w:t>
            </w:r>
          </w:p>
        </w:tc>
      </w:tr>
      <w:tr w:rsidR="005E3C58" w:rsidRPr="009A3155" w:rsidTr="00340D99">
        <w:tc>
          <w:tcPr>
            <w:tcW w:w="562"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autoSpaceDE w:val="0"/>
              <w:autoSpaceDN w:val="0"/>
              <w:adjustRightInd w:val="0"/>
              <w:jc w:val="center"/>
            </w:pPr>
            <w:r w:rsidRPr="009A3155">
              <w:t>2</w:t>
            </w:r>
          </w:p>
        </w:tc>
        <w:tc>
          <w:tcPr>
            <w:tcW w:w="2959" w:type="dxa"/>
            <w:tcBorders>
              <w:top w:val="single" w:sz="4" w:space="0" w:color="auto"/>
              <w:left w:val="single" w:sz="4" w:space="0" w:color="auto"/>
              <w:bottom w:val="single" w:sz="4" w:space="0" w:color="auto"/>
              <w:right w:val="single" w:sz="4" w:space="0" w:color="auto"/>
            </w:tcBorders>
            <w:hideMark/>
          </w:tcPr>
          <w:p w:rsidR="005E3C58" w:rsidRPr="009A3155" w:rsidRDefault="005E3C58" w:rsidP="00340D99">
            <w:pPr>
              <w:autoSpaceDE w:val="0"/>
              <w:autoSpaceDN w:val="0"/>
              <w:adjustRightInd w:val="0"/>
              <w:jc w:val="both"/>
            </w:pPr>
            <w:r w:rsidRPr="009A3155">
              <w:t>Единовременное пособие при рождении ребенка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629 детей</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12,1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16,5</w:t>
            </w:r>
          </w:p>
        </w:tc>
      </w:tr>
      <w:tr w:rsidR="005E3C58" w:rsidRPr="009A3155" w:rsidTr="00340D99">
        <w:tc>
          <w:tcPr>
            <w:tcW w:w="562"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pPr>
            <w:r w:rsidRPr="009A3155">
              <w:t>3</w:t>
            </w:r>
          </w:p>
        </w:tc>
        <w:tc>
          <w:tcPr>
            <w:tcW w:w="2959" w:type="dxa"/>
            <w:tcBorders>
              <w:top w:val="single" w:sz="4" w:space="0" w:color="auto"/>
              <w:left w:val="single" w:sz="4" w:space="0" w:color="auto"/>
              <w:bottom w:val="single" w:sz="4" w:space="0" w:color="auto"/>
              <w:right w:val="single" w:sz="4" w:space="0" w:color="auto"/>
            </w:tcBorders>
            <w:hideMark/>
          </w:tcPr>
          <w:p w:rsidR="005E3C58" w:rsidRPr="009A3155" w:rsidRDefault="005E3C58" w:rsidP="00340D99">
            <w:r w:rsidRPr="009A3155">
              <w:t>Пособие на ребенка малоимущим семьям</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autoSpaceDE w:val="0"/>
              <w:autoSpaceDN w:val="0"/>
              <w:adjustRightInd w:val="0"/>
              <w:jc w:val="center"/>
            </w:pPr>
            <w:r w:rsidRPr="009A3155">
              <w:t>20 747 -</w:t>
            </w:r>
            <w:r w:rsidR="001E713E">
              <w:t xml:space="preserve"> </w:t>
            </w:r>
            <w:r w:rsidRPr="009A3155">
              <w:t>семей</w:t>
            </w:r>
          </w:p>
          <w:p w:rsidR="005E3C58" w:rsidRPr="009A3155" w:rsidRDefault="005E3C58" w:rsidP="00340D99">
            <w:pPr>
              <w:jc w:val="center"/>
            </w:pPr>
            <w:r w:rsidRPr="009A3155">
              <w:t>41 193 -</w:t>
            </w:r>
            <w:r w:rsidR="001E713E">
              <w:t xml:space="preserve"> </w:t>
            </w:r>
            <w:r w:rsidRPr="009A3155">
              <w:t>детей</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75,6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76,7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79,5</w:t>
            </w:r>
          </w:p>
        </w:tc>
      </w:tr>
      <w:tr w:rsidR="005E3C58" w:rsidRPr="009A3155" w:rsidTr="00340D99">
        <w:tc>
          <w:tcPr>
            <w:tcW w:w="562"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pPr>
            <w:r w:rsidRPr="009A3155">
              <w:t>4</w:t>
            </w:r>
          </w:p>
        </w:tc>
        <w:tc>
          <w:tcPr>
            <w:tcW w:w="2959" w:type="dxa"/>
            <w:tcBorders>
              <w:top w:val="single" w:sz="4" w:space="0" w:color="auto"/>
              <w:left w:val="single" w:sz="4" w:space="0" w:color="auto"/>
              <w:bottom w:val="single" w:sz="4" w:space="0" w:color="auto"/>
              <w:right w:val="single" w:sz="4" w:space="0" w:color="auto"/>
            </w:tcBorders>
            <w:hideMark/>
          </w:tcPr>
          <w:p w:rsidR="005E3C58" w:rsidRPr="009A3155" w:rsidRDefault="005E3C58" w:rsidP="00340D99">
            <w:r w:rsidRPr="009A3155">
              <w:t xml:space="preserve">Ежемесячное пособие многодетным семьям </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6 203 семей</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60,1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52,9</w:t>
            </w:r>
          </w:p>
        </w:tc>
      </w:tr>
      <w:tr w:rsidR="005E3C58" w:rsidRPr="009A3155" w:rsidTr="00340D99">
        <w:tc>
          <w:tcPr>
            <w:tcW w:w="562" w:type="dxa"/>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pPr>
            <w:r w:rsidRPr="009A3155">
              <w:t>5</w:t>
            </w:r>
          </w:p>
        </w:tc>
        <w:tc>
          <w:tcPr>
            <w:tcW w:w="2959" w:type="dxa"/>
            <w:tcBorders>
              <w:top w:val="single" w:sz="4" w:space="0" w:color="auto"/>
              <w:left w:val="single" w:sz="4" w:space="0" w:color="auto"/>
              <w:bottom w:val="single" w:sz="4" w:space="0" w:color="auto"/>
              <w:right w:val="single" w:sz="4" w:space="0" w:color="auto"/>
            </w:tcBorders>
            <w:hideMark/>
          </w:tcPr>
          <w:p w:rsidR="005E3C58" w:rsidRPr="009A3155" w:rsidRDefault="005E3C58" w:rsidP="00340D99">
            <w:r w:rsidRPr="009A3155">
              <w:t>Льготы многодетным семьям по оплате коммунальной услуги за обращение с твердыми коммунальными отходами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51 199 (получатели члены многодетных семей)</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24,0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26,0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pPr>
            <w:r w:rsidRPr="009A3155">
              <w:t>Выплата введена с 2019 года</w:t>
            </w:r>
          </w:p>
        </w:tc>
      </w:tr>
    </w:tbl>
    <w:p w:rsidR="005E3C58" w:rsidRPr="009A3155" w:rsidRDefault="005E3C58" w:rsidP="005E3C58">
      <w:pPr>
        <w:autoSpaceDE w:val="0"/>
        <w:autoSpaceDN w:val="0"/>
        <w:adjustRightInd w:val="0"/>
        <w:spacing w:before="160"/>
        <w:ind w:firstLine="709"/>
        <w:jc w:val="both"/>
        <w:rPr>
          <w:bCs/>
          <w:sz w:val="28"/>
          <w:szCs w:val="28"/>
        </w:rPr>
      </w:pPr>
      <w:r w:rsidRPr="009A3155">
        <w:rPr>
          <w:bCs/>
          <w:sz w:val="28"/>
          <w:szCs w:val="28"/>
        </w:rPr>
        <w:t>По инициативе Правительства Тверской области с 1 января 2019 года установлена</w:t>
      </w:r>
      <w:r w:rsidRPr="009A3155">
        <w:rPr>
          <w:sz w:val="28"/>
          <w:szCs w:val="28"/>
        </w:rPr>
        <w:t xml:space="preserve"> льгота по</w:t>
      </w:r>
      <w:r w:rsidRPr="009A3155">
        <w:rPr>
          <w:bCs/>
          <w:sz w:val="28"/>
          <w:szCs w:val="28"/>
        </w:rPr>
        <w:t xml:space="preserve"> оплате коммунальной услуги за обращение с твердыми коммунальными отходами для многодетных семей на территории региона.</w:t>
      </w:r>
    </w:p>
    <w:p w:rsidR="005E3C58" w:rsidRPr="009A3155" w:rsidRDefault="005E3C58" w:rsidP="005E3C58">
      <w:pPr>
        <w:autoSpaceDE w:val="0"/>
        <w:autoSpaceDN w:val="0"/>
        <w:adjustRightInd w:val="0"/>
        <w:ind w:firstLine="708"/>
        <w:jc w:val="both"/>
        <w:rPr>
          <w:sz w:val="28"/>
          <w:szCs w:val="28"/>
        </w:rPr>
      </w:pPr>
      <w:r w:rsidRPr="009A3155">
        <w:rPr>
          <w:rFonts w:eastAsia="Calibri"/>
          <w:sz w:val="28"/>
          <w:szCs w:val="28"/>
        </w:rPr>
        <w:t xml:space="preserve">Льгота </w:t>
      </w:r>
      <w:r w:rsidRPr="009A3155">
        <w:rPr>
          <w:sz w:val="28"/>
          <w:szCs w:val="28"/>
        </w:rPr>
        <w:t xml:space="preserve">предоставляется </w:t>
      </w:r>
      <w:r w:rsidRPr="009A3155">
        <w:rPr>
          <w:rFonts w:eastAsia="Calibri"/>
          <w:sz w:val="28"/>
          <w:szCs w:val="28"/>
        </w:rPr>
        <w:t xml:space="preserve">в виде полного освобождения членов многодетных семей от </w:t>
      </w:r>
      <w:r w:rsidRPr="009A3155">
        <w:rPr>
          <w:sz w:val="28"/>
          <w:szCs w:val="28"/>
        </w:rPr>
        <w:t xml:space="preserve">оплаты коммунальной услуги за обращение с твердыми коммунальными отходами. На эти цели в областном бюджете Тверской области на 2021 год предусмотрено 57,1 млн рублей. </w:t>
      </w:r>
    </w:p>
    <w:p w:rsidR="005E3C58" w:rsidRPr="00A4292C" w:rsidRDefault="005E3C58" w:rsidP="005E3C58">
      <w:pPr>
        <w:ind w:firstLine="709"/>
        <w:jc w:val="both"/>
        <w:rPr>
          <w:sz w:val="28"/>
          <w:szCs w:val="28"/>
        </w:rPr>
      </w:pPr>
      <w:r w:rsidRPr="00A4292C">
        <w:rPr>
          <w:sz w:val="28"/>
          <w:szCs w:val="28"/>
        </w:rPr>
        <w:t xml:space="preserve">Одним из приоритетных направлений деятельности в </w:t>
      </w:r>
      <w:r>
        <w:rPr>
          <w:sz w:val="28"/>
          <w:szCs w:val="28"/>
        </w:rPr>
        <w:t>2021 году</w:t>
      </w:r>
      <w:r w:rsidRPr="00A4292C">
        <w:rPr>
          <w:sz w:val="28"/>
          <w:szCs w:val="28"/>
        </w:rPr>
        <w:t xml:space="preserve"> оста</w:t>
      </w:r>
      <w:r>
        <w:rPr>
          <w:sz w:val="28"/>
          <w:szCs w:val="28"/>
        </w:rPr>
        <w:t>ется</w:t>
      </w:r>
      <w:r w:rsidRPr="00A4292C">
        <w:rPr>
          <w:sz w:val="28"/>
          <w:szCs w:val="28"/>
        </w:rPr>
        <w:t xml:space="preserve"> работа с семьями и детьми. В рамках </w:t>
      </w:r>
      <w:r w:rsidRPr="001E713E">
        <w:rPr>
          <w:i/>
          <w:sz w:val="28"/>
          <w:szCs w:val="28"/>
        </w:rPr>
        <w:t>национального проекта «Демография»</w:t>
      </w:r>
      <w:r w:rsidRPr="00A4292C">
        <w:rPr>
          <w:sz w:val="28"/>
          <w:szCs w:val="28"/>
        </w:rPr>
        <w:t xml:space="preserve"> реализуется региональный проект «Финансовая поддержка семей при рождении детей», который направлен на внедрение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rsidR="005E3C58" w:rsidRPr="009A3155" w:rsidRDefault="005E3C58" w:rsidP="005E3C58">
      <w:pPr>
        <w:ind w:firstLine="709"/>
        <w:jc w:val="both"/>
        <w:rPr>
          <w:sz w:val="28"/>
          <w:szCs w:val="28"/>
        </w:rPr>
      </w:pPr>
      <w:r w:rsidRPr="009A3155">
        <w:rPr>
          <w:sz w:val="28"/>
          <w:szCs w:val="28"/>
        </w:rPr>
        <w:t>Реализация данного регионального проекта позволит предоставить финансовую поддержку семьям и, таким образом, создать условия для повышения уровня доходов семей с детьми.</w:t>
      </w:r>
    </w:p>
    <w:p w:rsidR="005E3C58" w:rsidRPr="009A3155" w:rsidRDefault="005E3C58" w:rsidP="005E3C58">
      <w:pPr>
        <w:ind w:firstLine="709"/>
        <w:jc w:val="both"/>
        <w:rPr>
          <w:sz w:val="28"/>
          <w:szCs w:val="28"/>
        </w:rPr>
      </w:pPr>
      <w:r w:rsidRPr="009A3155">
        <w:rPr>
          <w:sz w:val="28"/>
          <w:szCs w:val="28"/>
        </w:rPr>
        <w:t xml:space="preserve">Кроме того, в рамках данного регионального проекта за счет средств областного бюджета в Тверской области предусмотрены: выплата регионального материнского капитала, оказание адресной помощи на проезд беременным женщинам, проживающим в сельской местности, в ЦРБ. </w:t>
      </w:r>
    </w:p>
    <w:p w:rsidR="005E3C58" w:rsidRPr="009A3155" w:rsidRDefault="005E3C58" w:rsidP="005E3C58">
      <w:pPr>
        <w:ind w:firstLine="709"/>
        <w:jc w:val="both"/>
        <w:rPr>
          <w:sz w:val="28"/>
          <w:szCs w:val="28"/>
        </w:rPr>
      </w:pPr>
      <w:r w:rsidRPr="009A3155">
        <w:rPr>
          <w:sz w:val="28"/>
          <w:szCs w:val="28"/>
        </w:rPr>
        <w:t xml:space="preserve">Адресную социальную помощь беременным женщинам, проживающим в сельской местности, на проезд в лечебные учреждения в I полугодии                   </w:t>
      </w:r>
      <w:r w:rsidR="00267A65">
        <w:rPr>
          <w:sz w:val="28"/>
          <w:szCs w:val="28"/>
        </w:rPr>
        <w:t>2021 года получила</w:t>
      </w:r>
      <w:r w:rsidRPr="009A3155">
        <w:rPr>
          <w:sz w:val="28"/>
          <w:szCs w:val="28"/>
        </w:rPr>
        <w:t xml:space="preserve"> 291 женщина (в аналогичном периоде 2020 года –                   288 женщин). Размер пособий составил 1 200 рублей.</w:t>
      </w:r>
    </w:p>
    <w:p w:rsidR="005E3C58" w:rsidRPr="009A3155" w:rsidRDefault="005E3C58" w:rsidP="005E3C58">
      <w:pPr>
        <w:ind w:firstLine="709"/>
        <w:jc w:val="both"/>
        <w:rPr>
          <w:sz w:val="28"/>
          <w:szCs w:val="28"/>
        </w:rPr>
      </w:pPr>
      <w:r w:rsidRPr="009A3155">
        <w:rPr>
          <w:sz w:val="28"/>
          <w:szCs w:val="28"/>
        </w:rPr>
        <w:t>С 2019 года в рамках национального проекта «Демография» введены   новые меры социальной поддержки: ежемесячная выплата на обеспечение полноценным питанием беременных женщин из малообеспеченных семей в размере 2 000 рублей и предоставление семьям с новорожденными детьми подарочного набора детских принадлежностей (мера введена с 1 октября</w:t>
      </w:r>
      <w:r w:rsidR="00267A65">
        <w:rPr>
          <w:sz w:val="28"/>
          <w:szCs w:val="28"/>
        </w:rPr>
        <w:t xml:space="preserve">            </w:t>
      </w:r>
      <w:r w:rsidRPr="009A3155">
        <w:rPr>
          <w:sz w:val="28"/>
          <w:szCs w:val="28"/>
        </w:rPr>
        <w:t xml:space="preserve"> 2019 года). </w:t>
      </w:r>
    </w:p>
    <w:p w:rsidR="005E3C58" w:rsidRPr="009A3155" w:rsidRDefault="005E3C58" w:rsidP="005E3C58">
      <w:pPr>
        <w:ind w:firstLine="709"/>
        <w:jc w:val="both"/>
        <w:rPr>
          <w:sz w:val="28"/>
          <w:szCs w:val="28"/>
        </w:rPr>
      </w:pPr>
      <w:r w:rsidRPr="009A3155">
        <w:rPr>
          <w:sz w:val="28"/>
          <w:szCs w:val="28"/>
        </w:rPr>
        <w:t>В I полугодии 2021 года ежемесячная выплата на обеспечение полноценным питанием беременных женщин предоставлена 222 (953 выплаты) женщинам. Беременные женщины получают ежемесячную денежную выплату при условии постоянного нахождения под наблюдением медицинских специалистов. Данная мера социальной поддержки направлена на   стимулирование женщин вставать на учет в медицинскую организацию на ранних сроках беременности для квалифицированного наблюдения за протеканием беременности, а также на обеспечение питанием будущей матери, которое необходимо для полноценного развития ребенка.</w:t>
      </w:r>
    </w:p>
    <w:p w:rsidR="005E3C58" w:rsidRPr="009A3155" w:rsidRDefault="005E3C58" w:rsidP="005E3C58">
      <w:pPr>
        <w:ind w:firstLine="709"/>
        <w:jc w:val="both"/>
        <w:rPr>
          <w:sz w:val="28"/>
          <w:szCs w:val="28"/>
        </w:rPr>
      </w:pPr>
      <w:r w:rsidRPr="009A3155">
        <w:rPr>
          <w:sz w:val="28"/>
          <w:szCs w:val="28"/>
        </w:rPr>
        <w:t>Помимо вышеуказанных социальных выплат значимыми для семей с детьми остаются следующие меры социальной поддержки и выплаты:</w:t>
      </w:r>
    </w:p>
    <w:p w:rsidR="005E3C58" w:rsidRPr="009A3155" w:rsidRDefault="005E3C58" w:rsidP="005E3C58">
      <w:pPr>
        <w:ind w:firstLine="709"/>
        <w:jc w:val="both"/>
        <w:rPr>
          <w:sz w:val="28"/>
          <w:szCs w:val="28"/>
        </w:rPr>
      </w:pPr>
      <w:r w:rsidRPr="009A3155">
        <w:rPr>
          <w:sz w:val="28"/>
          <w:szCs w:val="28"/>
        </w:rPr>
        <w:t>- предоставление дополнительного питания детям из малоимущих семей, обучающихся в образовательных организациях. Объем финансирования на 2021 год – 115 656,8 тыс. руб</w:t>
      </w:r>
      <w:r w:rsidR="00267A65">
        <w:rPr>
          <w:sz w:val="28"/>
          <w:szCs w:val="28"/>
        </w:rPr>
        <w:t>лей</w:t>
      </w:r>
      <w:r w:rsidRPr="009A3155">
        <w:rPr>
          <w:sz w:val="28"/>
          <w:szCs w:val="28"/>
        </w:rPr>
        <w:t>, выплачено                          54 921, 8 тыс. руб</w:t>
      </w:r>
      <w:r w:rsidR="00267A65">
        <w:rPr>
          <w:sz w:val="28"/>
          <w:szCs w:val="28"/>
        </w:rPr>
        <w:t>лей</w:t>
      </w:r>
      <w:r w:rsidRPr="009A3155">
        <w:rPr>
          <w:sz w:val="28"/>
          <w:szCs w:val="28"/>
        </w:rPr>
        <w:t>, обеспечено питанием 17 954 ребенка;</w:t>
      </w:r>
    </w:p>
    <w:p w:rsidR="005E3C58" w:rsidRPr="009A3155" w:rsidRDefault="005E3C58" w:rsidP="005E3C58">
      <w:pPr>
        <w:ind w:firstLine="709"/>
        <w:jc w:val="both"/>
        <w:rPr>
          <w:sz w:val="28"/>
          <w:szCs w:val="28"/>
        </w:rPr>
      </w:pPr>
      <w:r w:rsidRPr="009A3155">
        <w:rPr>
          <w:sz w:val="28"/>
          <w:szCs w:val="28"/>
        </w:rPr>
        <w:t>- освобождение от уплаты транспортного налога на одно легковое транспортное средство (до 250 лошадиных сил) для многодетной семьи.                В 2020 году льгота за 2019 год предоставлена 1 872 гражданам на сумму 6 407,4 тыс. руб</w:t>
      </w:r>
      <w:r w:rsidR="00267A65">
        <w:rPr>
          <w:sz w:val="28"/>
          <w:szCs w:val="28"/>
        </w:rPr>
        <w:t>лей</w:t>
      </w:r>
      <w:r w:rsidRPr="009A3155">
        <w:rPr>
          <w:sz w:val="28"/>
          <w:szCs w:val="28"/>
        </w:rPr>
        <w:t xml:space="preserve">. </w:t>
      </w:r>
    </w:p>
    <w:p w:rsidR="005E3C58" w:rsidRPr="009A3155" w:rsidRDefault="00267A65" w:rsidP="005E3C58">
      <w:pPr>
        <w:ind w:firstLine="709"/>
        <w:jc w:val="both"/>
        <w:rPr>
          <w:sz w:val="28"/>
          <w:szCs w:val="28"/>
        </w:rPr>
      </w:pPr>
      <w:r>
        <w:rPr>
          <w:sz w:val="28"/>
          <w:szCs w:val="28"/>
        </w:rPr>
        <w:t>-</w:t>
      </w:r>
      <w:r w:rsidR="005E3C58" w:rsidRPr="009A3155">
        <w:rPr>
          <w:sz w:val="28"/>
          <w:szCs w:val="28"/>
        </w:rPr>
        <w:t xml:space="preserve"> предоставление муниципальным образованиям субсидий из областного бюджета Тверской области на обеспечение жилыми помещениями многодетных малоимущих семей. В целях увеличения количества получателей субсидий изменены условия предоставления субсидии, снижен процент софинансирования из муниципального бюджета до 20</w:t>
      </w:r>
      <w:r>
        <w:rPr>
          <w:sz w:val="28"/>
          <w:szCs w:val="28"/>
        </w:rPr>
        <w:t xml:space="preserve"> </w:t>
      </w:r>
      <w:r w:rsidR="005E3C58" w:rsidRPr="009A3155">
        <w:rPr>
          <w:sz w:val="28"/>
          <w:szCs w:val="28"/>
        </w:rPr>
        <w:t>%.  В 2020 году в областном бюджете предусмотрено 40,0 млн руб</w:t>
      </w:r>
      <w:r>
        <w:rPr>
          <w:sz w:val="28"/>
          <w:szCs w:val="28"/>
        </w:rPr>
        <w:t>лей</w:t>
      </w:r>
      <w:r w:rsidR="005E3C58" w:rsidRPr="009A3155">
        <w:rPr>
          <w:sz w:val="28"/>
          <w:szCs w:val="28"/>
        </w:rPr>
        <w:t>. Субсид</w:t>
      </w:r>
      <w:r>
        <w:rPr>
          <w:sz w:val="28"/>
          <w:szCs w:val="28"/>
        </w:rPr>
        <w:t>ия в размере 39 696,07 тыс. рублей</w:t>
      </w:r>
      <w:r w:rsidR="005E3C58" w:rsidRPr="009A3155">
        <w:rPr>
          <w:sz w:val="28"/>
          <w:szCs w:val="28"/>
        </w:rPr>
        <w:t xml:space="preserve"> распределена 19 муниципальным образованиям на обеспечение 25 семей жильем, освоено 37 895,4 тыс. руб</w:t>
      </w:r>
      <w:r>
        <w:rPr>
          <w:sz w:val="28"/>
          <w:szCs w:val="28"/>
        </w:rPr>
        <w:t>лей</w:t>
      </w:r>
      <w:r w:rsidR="005E3C58" w:rsidRPr="009A3155">
        <w:rPr>
          <w:sz w:val="28"/>
          <w:szCs w:val="28"/>
        </w:rPr>
        <w:t>. За первое полугодие 2021 года субсидия в размере 4 717,4 тыс. руб</w:t>
      </w:r>
      <w:r>
        <w:rPr>
          <w:sz w:val="28"/>
          <w:szCs w:val="28"/>
        </w:rPr>
        <w:t>лей</w:t>
      </w:r>
      <w:r w:rsidR="005E3C58" w:rsidRPr="009A3155">
        <w:rPr>
          <w:sz w:val="28"/>
          <w:szCs w:val="28"/>
        </w:rPr>
        <w:t xml:space="preserve"> предоставлена</w:t>
      </w:r>
      <w:r w:rsidR="005E3C58" w:rsidRPr="00A6264D">
        <w:rPr>
          <w:sz w:val="28"/>
          <w:szCs w:val="28"/>
        </w:rPr>
        <w:t xml:space="preserve">                                                </w:t>
      </w:r>
      <w:r w:rsidR="005E3C58" w:rsidRPr="009A3155">
        <w:rPr>
          <w:sz w:val="28"/>
          <w:szCs w:val="28"/>
        </w:rPr>
        <w:t xml:space="preserve"> 5 муниципальным образованиям Тверской области на обеспечение жилыми помещениями 5 семей.</w:t>
      </w:r>
    </w:p>
    <w:p w:rsidR="005E3C58" w:rsidRPr="009A3155" w:rsidRDefault="002B35B3" w:rsidP="005E3C58">
      <w:pPr>
        <w:spacing w:before="80" w:after="120"/>
        <w:ind w:left="5664" w:firstLine="709"/>
        <w:jc w:val="right"/>
      </w:pPr>
      <w:r>
        <w:t>Таблица 35</w:t>
      </w:r>
    </w:p>
    <w:p w:rsidR="005E3C58" w:rsidRPr="009A3155" w:rsidRDefault="005E3C58" w:rsidP="002B35B3">
      <w:pPr>
        <w:spacing w:after="120"/>
        <w:jc w:val="center"/>
        <w:rPr>
          <w:b/>
        </w:rPr>
      </w:pPr>
      <w:r w:rsidRPr="009A3155">
        <w:rPr>
          <w:b/>
        </w:rPr>
        <w:t xml:space="preserve">Меры поддержки семей в рамках реализации регионального проекта «Финансовая поддержка семей при рождении детей» </w:t>
      </w:r>
      <w:r w:rsidRPr="009A3155">
        <w:rPr>
          <w:b/>
          <w:szCs w:val="28"/>
        </w:rPr>
        <w:t>национального проекта «Демография»</w:t>
      </w:r>
    </w:p>
    <w:tbl>
      <w:tblPr>
        <w:tblStyle w:val="a7"/>
        <w:tblW w:w="5000" w:type="pct"/>
        <w:jc w:val="center"/>
        <w:tblLayout w:type="fixed"/>
        <w:tblLook w:val="04A0" w:firstRow="1" w:lastRow="0" w:firstColumn="1" w:lastColumn="0" w:noHBand="0" w:noVBand="1"/>
      </w:tblPr>
      <w:tblGrid>
        <w:gridCol w:w="2066"/>
        <w:gridCol w:w="1331"/>
        <w:gridCol w:w="1417"/>
        <w:gridCol w:w="1277"/>
        <w:gridCol w:w="1134"/>
        <w:gridCol w:w="1133"/>
        <w:gridCol w:w="987"/>
      </w:tblGrid>
      <w:tr w:rsidR="005E3C58" w:rsidRPr="009A3155" w:rsidTr="00267A65">
        <w:trPr>
          <w:tblHeader/>
          <w:jc w:val="center"/>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jc w:val="center"/>
              <w:rPr>
                <w:b/>
              </w:rPr>
            </w:pPr>
            <w:r w:rsidRPr="009A3155">
              <w:rPr>
                <w:b/>
              </w:rPr>
              <w:t>Наименование мероприятия</w:t>
            </w:r>
          </w:p>
          <w:p w:rsidR="005E3C58" w:rsidRPr="009A3155" w:rsidRDefault="005E3C58" w:rsidP="00340D99">
            <w:pPr>
              <w:jc w:val="center"/>
              <w:rPr>
                <w:b/>
              </w:rPr>
            </w:pPr>
            <w:r w:rsidRPr="009A3155">
              <w:rPr>
                <w:b/>
              </w:rPr>
              <w:t>регионального проекта</w:t>
            </w:r>
          </w:p>
        </w:tc>
        <w:tc>
          <w:tcPr>
            <w:tcW w:w="2153" w:type="pct"/>
            <w:gridSpan w:val="3"/>
            <w:tcBorders>
              <w:top w:val="single" w:sz="4" w:space="0" w:color="auto"/>
              <w:left w:val="single" w:sz="4" w:space="0" w:color="auto"/>
              <w:bottom w:val="single" w:sz="4" w:space="0" w:color="auto"/>
              <w:right w:val="single" w:sz="4" w:space="0" w:color="auto"/>
            </w:tcBorders>
            <w:hideMark/>
          </w:tcPr>
          <w:p w:rsidR="005E3C58" w:rsidRPr="009A3155" w:rsidRDefault="005E3C58" w:rsidP="00340D99">
            <w:pPr>
              <w:jc w:val="center"/>
              <w:rPr>
                <w:b/>
              </w:rPr>
            </w:pPr>
            <w:r w:rsidRPr="009A3155">
              <w:rPr>
                <w:b/>
              </w:rPr>
              <w:t xml:space="preserve">Показатели </w:t>
            </w:r>
          </w:p>
          <w:p w:rsidR="005E3C58" w:rsidRPr="009A3155" w:rsidRDefault="005E3C58" w:rsidP="00340D99">
            <w:pPr>
              <w:jc w:val="center"/>
              <w:rPr>
                <w:b/>
              </w:rPr>
            </w:pPr>
            <w:r w:rsidRPr="009A3155">
              <w:rPr>
                <w:b/>
              </w:rPr>
              <w:t>регионального проекта</w:t>
            </w:r>
          </w:p>
        </w:tc>
        <w:tc>
          <w:tcPr>
            <w:tcW w:w="1741" w:type="pct"/>
            <w:gridSpan w:val="3"/>
            <w:tcBorders>
              <w:top w:val="single" w:sz="4" w:space="0" w:color="auto"/>
              <w:left w:val="single" w:sz="4" w:space="0" w:color="auto"/>
              <w:bottom w:val="single" w:sz="4" w:space="0" w:color="auto"/>
              <w:right w:val="single" w:sz="4" w:space="0" w:color="auto"/>
            </w:tcBorders>
            <w:hideMark/>
          </w:tcPr>
          <w:p w:rsidR="005E3C58" w:rsidRPr="009A3155" w:rsidRDefault="005E3C58" w:rsidP="00340D99">
            <w:pPr>
              <w:jc w:val="center"/>
              <w:rPr>
                <w:b/>
              </w:rPr>
            </w:pPr>
            <w:r w:rsidRPr="009A3155">
              <w:rPr>
                <w:b/>
              </w:rPr>
              <w:t xml:space="preserve">Финансовое обеспечение, </w:t>
            </w:r>
          </w:p>
          <w:p w:rsidR="005E3C58" w:rsidRPr="009A3155" w:rsidRDefault="005E3C58" w:rsidP="00340D99">
            <w:pPr>
              <w:jc w:val="center"/>
              <w:rPr>
                <w:b/>
              </w:rPr>
            </w:pPr>
            <w:r w:rsidRPr="009A3155">
              <w:rPr>
                <w:b/>
              </w:rPr>
              <w:t>млн руб.</w:t>
            </w:r>
          </w:p>
        </w:tc>
      </w:tr>
      <w:tr w:rsidR="00267A65" w:rsidRPr="009A3155" w:rsidTr="00267A65">
        <w:trPr>
          <w:tblHeader/>
          <w:jc w:val="center"/>
        </w:trPr>
        <w:tc>
          <w:tcPr>
            <w:tcW w:w="1106" w:type="pct"/>
            <w:vMerge/>
            <w:tcBorders>
              <w:top w:val="single" w:sz="4" w:space="0" w:color="auto"/>
              <w:left w:val="single" w:sz="4" w:space="0" w:color="auto"/>
              <w:bottom w:val="single" w:sz="4" w:space="0" w:color="auto"/>
              <w:right w:val="single" w:sz="4" w:space="0" w:color="auto"/>
            </w:tcBorders>
            <w:vAlign w:val="center"/>
            <w:hideMark/>
          </w:tcPr>
          <w:p w:rsidR="005E3C58" w:rsidRPr="009A3155" w:rsidRDefault="005E3C58" w:rsidP="00340D99">
            <w:pPr>
              <w:rPr>
                <w:b/>
              </w:rPr>
            </w:pP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rPr>
                <w:b/>
              </w:rPr>
            </w:pPr>
            <w:r w:rsidRPr="009A3155">
              <w:rPr>
                <w:b/>
              </w:rPr>
              <w:t>План</w:t>
            </w:r>
          </w:p>
          <w:p w:rsidR="005E3C58" w:rsidRPr="009A3155" w:rsidRDefault="005E3C58" w:rsidP="00340D99">
            <w:pPr>
              <w:jc w:val="center"/>
              <w:rPr>
                <w:b/>
              </w:rPr>
            </w:pPr>
            <w:r w:rsidRPr="009A3155">
              <w:rPr>
                <w:b/>
              </w:rPr>
              <w:t>на 2021 г.</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rPr>
                <w:b/>
              </w:rPr>
            </w:pPr>
            <w:r w:rsidRPr="009A3155">
              <w:rPr>
                <w:b/>
              </w:rPr>
              <w:t>Факт на 01.07.21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rPr>
                <w:b/>
              </w:rPr>
            </w:pPr>
            <w:r w:rsidRPr="009A3155">
              <w:rPr>
                <w:b/>
              </w:rPr>
              <w:t>% испол-нения</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rPr>
                <w:b/>
              </w:rPr>
            </w:pPr>
            <w:r w:rsidRPr="009A3155">
              <w:rPr>
                <w:b/>
              </w:rPr>
              <w:t>План</w:t>
            </w:r>
          </w:p>
          <w:p w:rsidR="005E3C58" w:rsidRPr="009A3155" w:rsidRDefault="005E3C58" w:rsidP="00340D99">
            <w:pPr>
              <w:jc w:val="center"/>
              <w:rPr>
                <w:b/>
              </w:rPr>
            </w:pPr>
            <w:r w:rsidRPr="009A3155">
              <w:rPr>
                <w:b/>
              </w:rPr>
              <w:t>на 2021г.</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rPr>
                <w:b/>
              </w:rPr>
            </w:pPr>
            <w:r w:rsidRPr="009A3155">
              <w:rPr>
                <w:b/>
              </w:rPr>
              <w:t>Факт на 01.07.21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340D99">
            <w:pPr>
              <w:jc w:val="center"/>
              <w:rPr>
                <w:b/>
              </w:rPr>
            </w:pPr>
            <w:r w:rsidRPr="009A3155">
              <w:rPr>
                <w:b/>
              </w:rPr>
              <w:t>% испол-нения</w:t>
            </w:r>
          </w:p>
        </w:tc>
      </w:tr>
      <w:tr w:rsidR="00267A65" w:rsidRPr="009A3155" w:rsidTr="00267A65">
        <w:trPr>
          <w:jc w:val="center"/>
        </w:trPr>
        <w:tc>
          <w:tcPr>
            <w:tcW w:w="1106" w:type="pct"/>
            <w:tcBorders>
              <w:top w:val="single" w:sz="4" w:space="0" w:color="auto"/>
              <w:left w:val="single" w:sz="4" w:space="0" w:color="auto"/>
              <w:bottom w:val="single" w:sz="4" w:space="0" w:color="auto"/>
              <w:right w:val="single" w:sz="4" w:space="0" w:color="auto"/>
            </w:tcBorders>
          </w:tcPr>
          <w:p w:rsidR="005E3C58" w:rsidRPr="009A3155" w:rsidRDefault="005E3C58" w:rsidP="00340D99">
            <w:r w:rsidRPr="009A3155">
              <w:t>Предоставление ежемесячной выплаты в связи с рождением (усыновлением)</w:t>
            </w:r>
          </w:p>
          <w:p w:rsidR="005E3C58" w:rsidRPr="009A3155" w:rsidRDefault="005E3C58" w:rsidP="00340D99">
            <w:r w:rsidRPr="009A3155">
              <w:t xml:space="preserve">первого ребенка – до 1,5 лет </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не менее</w:t>
            </w:r>
          </w:p>
          <w:p w:rsidR="005E3C58" w:rsidRPr="009A3155" w:rsidRDefault="005E3C58" w:rsidP="00267A65">
            <w:pPr>
              <w:jc w:val="center"/>
            </w:pPr>
            <w:r w:rsidRPr="009A3155">
              <w:t>8 008</w:t>
            </w:r>
          </w:p>
          <w:p w:rsidR="005E3C58" w:rsidRPr="009A3155" w:rsidRDefault="005E3C58" w:rsidP="00267A65">
            <w:pPr>
              <w:jc w:val="center"/>
            </w:pPr>
            <w:r w:rsidRPr="009A3155">
              <w:t>детей</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6 750</w:t>
            </w:r>
          </w:p>
          <w:p w:rsidR="005E3C58" w:rsidRPr="009A3155" w:rsidRDefault="005E3C58" w:rsidP="00267A65">
            <w:pPr>
              <w:jc w:val="center"/>
            </w:pPr>
            <w:r w:rsidRPr="009A3155">
              <w:t>детей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100,0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1 159,4</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545,9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47,0</w:t>
            </w:r>
          </w:p>
        </w:tc>
      </w:tr>
      <w:tr w:rsidR="00267A65" w:rsidRPr="009A3155" w:rsidTr="00267A65">
        <w:trPr>
          <w:jc w:val="center"/>
        </w:trPr>
        <w:tc>
          <w:tcPr>
            <w:tcW w:w="1106" w:type="pct"/>
            <w:tcBorders>
              <w:top w:val="single" w:sz="4" w:space="0" w:color="auto"/>
              <w:left w:val="single" w:sz="4" w:space="0" w:color="auto"/>
              <w:bottom w:val="single" w:sz="4" w:space="0" w:color="auto"/>
              <w:right w:val="single" w:sz="4" w:space="0" w:color="auto"/>
            </w:tcBorders>
          </w:tcPr>
          <w:p w:rsidR="005E3C58" w:rsidRPr="009A3155" w:rsidRDefault="005E3C58" w:rsidP="00340D99">
            <w:r w:rsidRPr="009A3155">
              <w:t xml:space="preserve">Предоставление ежемесячной выплаты в случае рождения 3 ребенка или последующих детей – до 3 лет </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hanging="39"/>
              <w:jc w:val="center"/>
            </w:pPr>
            <w:r w:rsidRPr="009A3155">
              <w:t>не менее</w:t>
            </w:r>
          </w:p>
          <w:p w:rsidR="005E3C58" w:rsidRPr="009A3155" w:rsidRDefault="005E3C58" w:rsidP="00267A65">
            <w:pPr>
              <w:ind w:hanging="39"/>
              <w:jc w:val="center"/>
            </w:pPr>
            <w:r w:rsidRPr="009A3155">
              <w:t>7 071 детей</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4 563</w:t>
            </w:r>
          </w:p>
          <w:p w:rsidR="005E3C58" w:rsidRPr="009A3155" w:rsidRDefault="005E3C58" w:rsidP="00267A65">
            <w:pPr>
              <w:jc w:val="center"/>
            </w:pPr>
            <w:r w:rsidRPr="009A3155">
              <w:t>детей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64,5</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962,0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433,1</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45,0</w:t>
            </w:r>
          </w:p>
        </w:tc>
      </w:tr>
      <w:tr w:rsidR="00267A65" w:rsidRPr="009A3155" w:rsidTr="00267A65">
        <w:trPr>
          <w:jc w:val="center"/>
        </w:trPr>
        <w:tc>
          <w:tcPr>
            <w:tcW w:w="1106" w:type="pct"/>
            <w:tcBorders>
              <w:top w:val="single" w:sz="4" w:space="0" w:color="auto"/>
              <w:left w:val="single" w:sz="4" w:space="0" w:color="auto"/>
              <w:bottom w:val="single" w:sz="4" w:space="0" w:color="auto"/>
              <w:right w:val="single" w:sz="4" w:space="0" w:color="auto"/>
            </w:tcBorders>
          </w:tcPr>
          <w:p w:rsidR="005E3C58" w:rsidRPr="009A3155" w:rsidRDefault="005E3C58" w:rsidP="00340D99">
            <w:r w:rsidRPr="009A3155">
              <w:t xml:space="preserve">Выплата регионального материнского (семейного) капитала </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hanging="39"/>
              <w:jc w:val="center"/>
            </w:pPr>
            <w:r w:rsidRPr="009A3155">
              <w:t xml:space="preserve">не менее </w:t>
            </w:r>
            <w:r w:rsidR="00267A65">
              <w:t xml:space="preserve">    </w:t>
            </w:r>
            <w:r w:rsidRPr="009A3155">
              <w:t>1</w:t>
            </w:r>
            <w:r w:rsidR="00267A65">
              <w:t xml:space="preserve"> </w:t>
            </w:r>
            <w:r w:rsidRPr="009A3155">
              <w:t>862 свидетель</w:t>
            </w:r>
            <w:r w:rsidR="00267A65">
              <w:t>-</w:t>
            </w:r>
            <w:r w:rsidRPr="009A3155">
              <w:t>ств</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rPr>
                <w:lang w:val="en-US"/>
              </w:rPr>
            </w:pPr>
            <w:r w:rsidRPr="009A3155">
              <w:t>1</w:t>
            </w:r>
            <w:r w:rsidR="00267A65">
              <w:t xml:space="preserve"> </w:t>
            </w:r>
            <w:r w:rsidRPr="009A3155">
              <w:t>167 выданных (93 свидетельства оплачены)</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62,6</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105,2</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30,5</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29,0</w:t>
            </w:r>
          </w:p>
        </w:tc>
      </w:tr>
      <w:tr w:rsidR="00267A65" w:rsidRPr="009A3155" w:rsidTr="00267A65">
        <w:trPr>
          <w:jc w:val="center"/>
        </w:trPr>
        <w:tc>
          <w:tcPr>
            <w:tcW w:w="1106" w:type="pct"/>
            <w:tcBorders>
              <w:top w:val="single" w:sz="4" w:space="0" w:color="auto"/>
              <w:left w:val="single" w:sz="4" w:space="0" w:color="auto"/>
              <w:bottom w:val="single" w:sz="4" w:space="0" w:color="auto"/>
              <w:right w:val="single" w:sz="4" w:space="0" w:color="auto"/>
            </w:tcBorders>
          </w:tcPr>
          <w:p w:rsidR="005E3C58" w:rsidRPr="009A3155" w:rsidRDefault="005E3C58" w:rsidP="00340D99">
            <w:r w:rsidRPr="009A3155">
              <w:t xml:space="preserve">Оказание адресной помощи на проезд беременным женщинам, проживающим в сельской местности, в медицинские организации </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5E3C58" w:rsidRPr="009A3155" w:rsidRDefault="005E3C58" w:rsidP="00267A65">
            <w:pPr>
              <w:ind w:hanging="39"/>
              <w:jc w:val="center"/>
            </w:pPr>
            <w:r w:rsidRPr="009A3155">
              <w:t>не менее 700 женщин</w:t>
            </w:r>
          </w:p>
          <w:p w:rsidR="005E3C58" w:rsidRPr="009A3155" w:rsidRDefault="005E3C58" w:rsidP="00267A65">
            <w:pPr>
              <w:ind w:hanging="39"/>
              <w:jc w:val="cente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5E3C58" w:rsidRPr="009A3155" w:rsidRDefault="005E3C58" w:rsidP="00267A65">
            <w:pPr>
              <w:jc w:val="center"/>
            </w:pPr>
            <w:r w:rsidRPr="009A3155">
              <w:t>291</w:t>
            </w:r>
          </w:p>
          <w:p w:rsidR="005E3C58" w:rsidRPr="009A3155" w:rsidRDefault="00267A65" w:rsidP="00267A65">
            <w:pPr>
              <w:jc w:val="center"/>
            </w:pPr>
            <w:r>
              <w:t>женщина</w:t>
            </w:r>
          </w:p>
          <w:p w:rsidR="005E3C58" w:rsidRPr="009A3155" w:rsidRDefault="005E3C58" w:rsidP="00267A65">
            <w:pPr>
              <w:jc w:val="cente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E3C58" w:rsidRPr="009A3155" w:rsidRDefault="005E3C58" w:rsidP="00267A65">
            <w:pPr>
              <w:ind w:firstLine="104"/>
              <w:jc w:val="center"/>
            </w:pPr>
          </w:p>
          <w:p w:rsidR="005E3C58" w:rsidRPr="009A3155" w:rsidRDefault="005E3C58" w:rsidP="00267A65">
            <w:pPr>
              <w:ind w:firstLine="104"/>
              <w:jc w:val="center"/>
            </w:pPr>
            <w:r w:rsidRPr="009A3155">
              <w:t>42,0</w:t>
            </w:r>
          </w:p>
          <w:p w:rsidR="005E3C58" w:rsidRPr="009A3155" w:rsidRDefault="005E3C58" w:rsidP="00267A65">
            <w:pPr>
              <w:ind w:firstLine="104"/>
              <w:jc w:val="cente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0,9</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0,3</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3</w:t>
            </w:r>
            <w:r>
              <w:rPr>
                <w:lang w:val="en-US"/>
              </w:rPr>
              <w:t>3</w:t>
            </w:r>
            <w:r>
              <w:t>,</w:t>
            </w:r>
            <w:r>
              <w:rPr>
                <w:lang w:val="en-US"/>
              </w:rPr>
              <w:t>3</w:t>
            </w:r>
          </w:p>
        </w:tc>
      </w:tr>
      <w:tr w:rsidR="00267A65" w:rsidRPr="009A3155" w:rsidTr="00267A65">
        <w:trPr>
          <w:jc w:val="center"/>
        </w:trPr>
        <w:tc>
          <w:tcPr>
            <w:tcW w:w="1106" w:type="pct"/>
            <w:tcBorders>
              <w:top w:val="single" w:sz="4" w:space="0" w:color="auto"/>
              <w:left w:val="single" w:sz="4" w:space="0" w:color="auto"/>
              <w:bottom w:val="single" w:sz="4" w:space="0" w:color="auto"/>
              <w:right w:val="single" w:sz="4" w:space="0" w:color="auto"/>
            </w:tcBorders>
            <w:hideMark/>
          </w:tcPr>
          <w:p w:rsidR="005E3C58" w:rsidRPr="009A3155" w:rsidRDefault="005E3C58" w:rsidP="00340D99">
            <w:r w:rsidRPr="009A3155">
              <w:t xml:space="preserve">Предоставление ежемесячной выплаты на обеспечение полноценным питанием беременных женщин из малообеспеченных семей </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5E3C58" w:rsidRPr="009A3155" w:rsidRDefault="005E3C58" w:rsidP="00267A65">
            <w:pPr>
              <w:ind w:hanging="39"/>
              <w:jc w:val="center"/>
            </w:pPr>
            <w:r w:rsidRPr="009A3155">
              <w:t>не менее</w:t>
            </w:r>
            <w:r w:rsidR="00267A65">
              <w:t xml:space="preserve">    </w:t>
            </w:r>
            <w:r w:rsidRPr="009A3155">
              <w:t xml:space="preserve"> 1</w:t>
            </w:r>
            <w:r w:rsidR="00267A65">
              <w:t xml:space="preserve"> </w:t>
            </w:r>
            <w:r w:rsidRPr="009A3155">
              <w:t>200 выплат</w:t>
            </w:r>
          </w:p>
          <w:p w:rsidR="005E3C58" w:rsidRPr="009A3155" w:rsidRDefault="005E3C58" w:rsidP="00267A65">
            <w:pPr>
              <w:ind w:hanging="39"/>
              <w:jc w:val="center"/>
            </w:pP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5E3C58" w:rsidRPr="009A3155" w:rsidRDefault="005E3C58" w:rsidP="00267A65">
            <w:pPr>
              <w:jc w:val="center"/>
            </w:pPr>
            <w:r w:rsidRPr="009A3155">
              <w:t>953 выплат</w:t>
            </w:r>
            <w:r w:rsidR="00267A65">
              <w:t>ы</w:t>
            </w:r>
          </w:p>
          <w:p w:rsidR="005E3C58" w:rsidRPr="009A3155" w:rsidRDefault="005E3C58" w:rsidP="00267A65">
            <w:pPr>
              <w:jc w:val="cente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80,0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9,3</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4,2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4</w:t>
            </w:r>
            <w:r>
              <w:t>5</w:t>
            </w:r>
            <w:r w:rsidRPr="009A3155">
              <w:t>,</w:t>
            </w:r>
            <w:r>
              <w:t>2</w:t>
            </w:r>
          </w:p>
        </w:tc>
      </w:tr>
      <w:tr w:rsidR="00267A65" w:rsidRPr="009A3155" w:rsidTr="00267A65">
        <w:trPr>
          <w:jc w:val="center"/>
        </w:trPr>
        <w:tc>
          <w:tcPr>
            <w:tcW w:w="1106" w:type="pct"/>
            <w:tcBorders>
              <w:top w:val="single" w:sz="4" w:space="0" w:color="auto"/>
              <w:left w:val="single" w:sz="4" w:space="0" w:color="auto"/>
              <w:bottom w:val="single" w:sz="4" w:space="0" w:color="auto"/>
              <w:right w:val="single" w:sz="4" w:space="0" w:color="auto"/>
            </w:tcBorders>
            <w:hideMark/>
          </w:tcPr>
          <w:p w:rsidR="005E3C58" w:rsidRPr="009A3155" w:rsidRDefault="005E3C58" w:rsidP="00340D99">
            <w:r w:rsidRPr="009A3155">
              <w:t>Предоставление семьям с новорожденными детьми подарочного набора детских принадлежностей</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hanging="39"/>
              <w:jc w:val="center"/>
            </w:pPr>
            <w:r w:rsidRPr="009A3155">
              <w:t>не менее 11 642 новорожденных детей</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4 731 новорожденных детей</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40,6</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116,4</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jc w:val="center"/>
            </w:pPr>
            <w:r w:rsidRPr="009A3155">
              <w:t>58,2</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9A3155" w:rsidRDefault="005E3C58" w:rsidP="00267A65">
            <w:pPr>
              <w:ind w:firstLine="104"/>
              <w:jc w:val="center"/>
            </w:pPr>
            <w:r w:rsidRPr="009A3155">
              <w:t>50,0</w:t>
            </w:r>
          </w:p>
        </w:tc>
      </w:tr>
    </w:tbl>
    <w:p w:rsidR="005E3C58" w:rsidRPr="009A3155" w:rsidRDefault="005E3C58" w:rsidP="009A2BAA">
      <w:pPr>
        <w:spacing w:before="120"/>
        <w:ind w:firstLine="709"/>
        <w:jc w:val="both"/>
        <w:rPr>
          <w:color w:val="000000"/>
          <w:sz w:val="28"/>
          <w:szCs w:val="20"/>
        </w:rPr>
      </w:pPr>
      <w:r w:rsidRPr="009A3155">
        <w:rPr>
          <w:color w:val="000000"/>
          <w:sz w:val="28"/>
          <w:szCs w:val="20"/>
        </w:rPr>
        <w:t xml:space="preserve">В августе 2020 года введена новая мера социальной поддержки – </w:t>
      </w:r>
      <w:r w:rsidRPr="009A3155">
        <w:rPr>
          <w:bCs/>
          <w:sz w:val="28"/>
          <w:szCs w:val="28"/>
        </w:rPr>
        <w:t>обеспечение комплектами</w:t>
      </w:r>
      <w:r w:rsidRPr="009A3155">
        <w:rPr>
          <w:sz w:val="28"/>
          <w:szCs w:val="28"/>
        </w:rPr>
        <w:t xml:space="preserve"> школьной формы детей из мн</w:t>
      </w:r>
      <w:r w:rsidR="0027729D">
        <w:rPr>
          <w:sz w:val="28"/>
          <w:szCs w:val="28"/>
        </w:rPr>
        <w:t>огодетных семей, посещающих 1-</w:t>
      </w:r>
      <w:r w:rsidRPr="009A3155">
        <w:rPr>
          <w:sz w:val="28"/>
          <w:szCs w:val="28"/>
        </w:rPr>
        <w:t>5 классы</w:t>
      </w:r>
      <w:r w:rsidRPr="009A3155">
        <w:rPr>
          <w:color w:val="000000"/>
          <w:sz w:val="28"/>
          <w:szCs w:val="20"/>
        </w:rPr>
        <w:t xml:space="preserve">. В 2020 году </w:t>
      </w:r>
      <w:r w:rsidRPr="009A3155">
        <w:rPr>
          <w:bCs/>
          <w:sz w:val="28"/>
          <w:szCs w:val="28"/>
        </w:rPr>
        <w:t>комплектами</w:t>
      </w:r>
      <w:r w:rsidRPr="009A3155">
        <w:rPr>
          <w:sz w:val="28"/>
          <w:szCs w:val="28"/>
        </w:rPr>
        <w:t xml:space="preserve"> школьной формы </w:t>
      </w:r>
      <w:r w:rsidRPr="009A3155">
        <w:rPr>
          <w:color w:val="000000"/>
          <w:sz w:val="28"/>
          <w:szCs w:val="20"/>
        </w:rPr>
        <w:t>обеспечены 11 784 ребенка. В 2021 году плановое количество получателей 12 150 детей, в основной реестр включены 11 452 ребенка.</w:t>
      </w:r>
    </w:p>
    <w:p w:rsidR="005E3C58" w:rsidRPr="009A3155" w:rsidRDefault="005E3C58" w:rsidP="005E3C58">
      <w:pPr>
        <w:ind w:firstLine="709"/>
        <w:jc w:val="both"/>
        <w:rPr>
          <w:strike/>
          <w:color w:val="000000"/>
          <w:sz w:val="28"/>
          <w:szCs w:val="20"/>
        </w:rPr>
      </w:pPr>
      <w:r w:rsidRPr="009A3155">
        <w:rPr>
          <w:color w:val="000000"/>
          <w:sz w:val="28"/>
          <w:szCs w:val="20"/>
        </w:rPr>
        <w:t>В сентябре 2020 года введена мера социальной поддержки в виде обеспечение приобретения и страхования автотранспорта многодетной семье в Тверской области, воспитывающей пять и более детей. Оплачено                        44 сертификата на приобретение автотранспорта на сумму 44 124,83 руб</w:t>
      </w:r>
      <w:r w:rsidR="0027729D">
        <w:rPr>
          <w:color w:val="000000"/>
          <w:sz w:val="28"/>
          <w:szCs w:val="20"/>
        </w:rPr>
        <w:t>лей</w:t>
      </w:r>
      <w:r w:rsidRPr="009A3155">
        <w:rPr>
          <w:color w:val="000000"/>
          <w:sz w:val="28"/>
          <w:szCs w:val="20"/>
        </w:rPr>
        <w:t xml:space="preserve">. </w:t>
      </w:r>
    </w:p>
    <w:p w:rsidR="005E3C58" w:rsidRPr="00583446" w:rsidRDefault="005E3C58" w:rsidP="005E3C58">
      <w:pPr>
        <w:ind w:firstLine="709"/>
        <w:jc w:val="both"/>
        <w:rPr>
          <w:sz w:val="28"/>
          <w:szCs w:val="28"/>
        </w:rPr>
      </w:pPr>
      <w:r w:rsidRPr="00583446">
        <w:rPr>
          <w:sz w:val="28"/>
          <w:szCs w:val="28"/>
        </w:rPr>
        <w:t>В нашем регионе с 2013 года</w:t>
      </w:r>
      <w:r w:rsidRPr="00C263BB">
        <w:rPr>
          <w:i/>
          <w:sz w:val="28"/>
          <w:szCs w:val="28"/>
        </w:rPr>
        <w:t xml:space="preserve"> </w:t>
      </w:r>
      <w:r w:rsidRPr="00583446">
        <w:rPr>
          <w:sz w:val="28"/>
          <w:szCs w:val="28"/>
        </w:rPr>
        <w:t>оказывается</w:t>
      </w:r>
      <w:r w:rsidRPr="00C263BB">
        <w:rPr>
          <w:i/>
          <w:sz w:val="28"/>
          <w:szCs w:val="28"/>
        </w:rPr>
        <w:t xml:space="preserve"> государственная социальная помощь на основе социального контракта</w:t>
      </w:r>
      <w:r w:rsidRPr="00583446">
        <w:rPr>
          <w:sz w:val="28"/>
          <w:szCs w:val="28"/>
        </w:rPr>
        <w:t>.</w:t>
      </w:r>
    </w:p>
    <w:p w:rsidR="005E3C58" w:rsidRPr="00583446" w:rsidRDefault="0027729D" w:rsidP="005E3C58">
      <w:pPr>
        <w:ind w:firstLine="709"/>
        <w:jc w:val="both"/>
        <w:rPr>
          <w:sz w:val="28"/>
          <w:szCs w:val="28"/>
        </w:rPr>
      </w:pPr>
      <w:r>
        <w:rPr>
          <w:sz w:val="28"/>
          <w:szCs w:val="28"/>
        </w:rPr>
        <w:t>За период 2013-</w:t>
      </w:r>
      <w:r w:rsidR="005E3C58" w:rsidRPr="00583446">
        <w:rPr>
          <w:sz w:val="28"/>
          <w:szCs w:val="28"/>
        </w:rPr>
        <w:t>2020 годов заключено 937 социальных контрактов на общую сумму 63,1 млн руб. за счет средств областного бюджета. При этом около 61</w:t>
      </w:r>
      <w:r w:rsidR="008470F1">
        <w:rPr>
          <w:sz w:val="28"/>
          <w:szCs w:val="28"/>
        </w:rPr>
        <w:t xml:space="preserve"> </w:t>
      </w:r>
      <w:r w:rsidR="005E3C58" w:rsidRPr="00583446">
        <w:rPr>
          <w:sz w:val="28"/>
          <w:szCs w:val="28"/>
        </w:rPr>
        <w:t xml:space="preserve">% от всех заключенных контрактов приходится на многодетные семьи. </w:t>
      </w:r>
    </w:p>
    <w:p w:rsidR="005E3C58" w:rsidRPr="00583446" w:rsidRDefault="005E3C58" w:rsidP="005E3C58">
      <w:pPr>
        <w:ind w:firstLine="709"/>
        <w:jc w:val="both"/>
        <w:rPr>
          <w:sz w:val="28"/>
          <w:szCs w:val="28"/>
        </w:rPr>
      </w:pPr>
      <w:r w:rsidRPr="00583446">
        <w:rPr>
          <w:sz w:val="28"/>
          <w:szCs w:val="28"/>
        </w:rPr>
        <w:t xml:space="preserve">В целях повышения эффективности оказания государственной социальной помощи на основании социального контракта постановлением Правительства Тверской области от 12.04.2021 № 209-пп «О внесении изменений в постановление Правительства Тверской области от 15.10.2013 № </w:t>
      </w:r>
      <w:r>
        <w:rPr>
          <w:sz w:val="28"/>
          <w:szCs w:val="28"/>
        </w:rPr>
        <w:t> </w:t>
      </w:r>
      <w:r w:rsidRPr="00583446">
        <w:rPr>
          <w:sz w:val="28"/>
          <w:szCs w:val="28"/>
        </w:rPr>
        <w:t>486-пп» утвержден новый Порядок назначения и оказания государственной социальной помощи на основе социального контракта, предусматривающий дополнительные меры, направленные на усовершенствование реализации социального контракта, в частности, увеличение размера социального контракта, возможность повторного предоставления социального контракта, а также расширен перечень направлений, по которым заключается социальный контракт:</w:t>
      </w:r>
    </w:p>
    <w:p w:rsidR="005E3C58" w:rsidRDefault="008470F1" w:rsidP="008470F1">
      <w:pPr>
        <w:ind w:firstLine="709"/>
        <w:jc w:val="both"/>
        <w:rPr>
          <w:sz w:val="28"/>
          <w:szCs w:val="28"/>
        </w:rPr>
      </w:pPr>
      <w:r>
        <w:rPr>
          <w:sz w:val="28"/>
          <w:szCs w:val="28"/>
        </w:rPr>
        <w:t xml:space="preserve">- </w:t>
      </w:r>
      <w:r w:rsidR="005E3C58" w:rsidRPr="00C263BB">
        <w:rPr>
          <w:sz w:val="28"/>
          <w:szCs w:val="28"/>
        </w:rPr>
        <w:t>по поиску работы;</w:t>
      </w:r>
    </w:p>
    <w:p w:rsidR="005E3C58" w:rsidRPr="00C263BB" w:rsidRDefault="008470F1" w:rsidP="008470F1">
      <w:pPr>
        <w:ind w:firstLine="709"/>
        <w:jc w:val="both"/>
        <w:rPr>
          <w:sz w:val="28"/>
          <w:szCs w:val="28"/>
        </w:rPr>
      </w:pPr>
      <w:r>
        <w:rPr>
          <w:sz w:val="28"/>
          <w:szCs w:val="28"/>
        </w:rPr>
        <w:t xml:space="preserve">- </w:t>
      </w:r>
      <w:r w:rsidR="005E3C58" w:rsidRPr="00C263BB">
        <w:rPr>
          <w:sz w:val="28"/>
          <w:szCs w:val="28"/>
        </w:rPr>
        <w:t>по осуществлению индивидуальной предпринимательской деятельности;</w:t>
      </w:r>
    </w:p>
    <w:p w:rsidR="005E3C58" w:rsidRPr="00C263BB" w:rsidRDefault="008470F1" w:rsidP="008470F1">
      <w:pPr>
        <w:ind w:firstLine="709"/>
        <w:jc w:val="both"/>
        <w:rPr>
          <w:sz w:val="28"/>
          <w:szCs w:val="28"/>
        </w:rPr>
      </w:pPr>
      <w:r>
        <w:rPr>
          <w:sz w:val="28"/>
          <w:szCs w:val="28"/>
        </w:rPr>
        <w:t xml:space="preserve">- </w:t>
      </w:r>
      <w:r w:rsidR="005E3C58" w:rsidRPr="00C263BB">
        <w:rPr>
          <w:sz w:val="28"/>
          <w:szCs w:val="28"/>
        </w:rPr>
        <w:t>по ведению личного подсобного хозяйства;</w:t>
      </w:r>
    </w:p>
    <w:p w:rsidR="005E3C58" w:rsidRPr="00C263BB" w:rsidRDefault="008470F1" w:rsidP="008470F1">
      <w:pPr>
        <w:ind w:firstLine="709"/>
        <w:jc w:val="both"/>
        <w:rPr>
          <w:sz w:val="28"/>
          <w:szCs w:val="28"/>
        </w:rPr>
      </w:pPr>
      <w:r>
        <w:rPr>
          <w:sz w:val="28"/>
          <w:szCs w:val="28"/>
        </w:rPr>
        <w:t xml:space="preserve">- </w:t>
      </w:r>
      <w:r w:rsidR="005E3C58" w:rsidRPr="00C263BB">
        <w:rPr>
          <w:sz w:val="28"/>
          <w:szCs w:val="28"/>
        </w:rPr>
        <w:t>по осуществлению иных мероприятий, направленных на преодоление гражданином трудной жизненной ситуации.</w:t>
      </w:r>
    </w:p>
    <w:p w:rsidR="005E3C58" w:rsidRPr="00583446" w:rsidRDefault="005E3C58" w:rsidP="005E3C58">
      <w:pPr>
        <w:ind w:firstLine="709"/>
        <w:jc w:val="both"/>
        <w:rPr>
          <w:sz w:val="28"/>
          <w:szCs w:val="28"/>
        </w:rPr>
      </w:pPr>
      <w:r w:rsidRPr="00583446">
        <w:rPr>
          <w:sz w:val="28"/>
          <w:szCs w:val="28"/>
        </w:rPr>
        <w:t>В 2021 году общий объем бюджетных ассигнований в бюджете Тверской области, пред</w:t>
      </w:r>
      <w:r w:rsidR="008470F1">
        <w:rPr>
          <w:sz w:val="28"/>
          <w:szCs w:val="28"/>
        </w:rPr>
        <w:t>усмотренный</w:t>
      </w:r>
      <w:r w:rsidRPr="00583446">
        <w:rPr>
          <w:sz w:val="28"/>
          <w:szCs w:val="28"/>
        </w:rPr>
        <w:t xml:space="preserve"> на оказание государственной социальной помощи на основании социального контракта отдельным категориям граждан, составляет 266 375,6 тыс. руб</w:t>
      </w:r>
      <w:r w:rsidR="008470F1">
        <w:rPr>
          <w:sz w:val="28"/>
          <w:szCs w:val="28"/>
        </w:rPr>
        <w:t>лей</w:t>
      </w:r>
      <w:r w:rsidRPr="00583446">
        <w:rPr>
          <w:sz w:val="28"/>
          <w:szCs w:val="28"/>
        </w:rPr>
        <w:t>. Общий размер субсидии, предоставляемой из федерального бюджета бюджету Тверской области на указанные цели, исходя из уровня софинансирования, равного 84</w:t>
      </w:r>
      <w:r>
        <w:rPr>
          <w:sz w:val="28"/>
          <w:szCs w:val="28"/>
        </w:rPr>
        <w:t xml:space="preserve"> </w:t>
      </w:r>
      <w:r w:rsidRPr="00583446">
        <w:rPr>
          <w:sz w:val="28"/>
          <w:szCs w:val="28"/>
        </w:rPr>
        <w:t>%, в 2021 году составляет 220 712,8 тыс. руб</w:t>
      </w:r>
      <w:r w:rsidR="008470F1">
        <w:rPr>
          <w:sz w:val="28"/>
          <w:szCs w:val="28"/>
        </w:rPr>
        <w:t>лей</w:t>
      </w:r>
      <w:r w:rsidRPr="00583446">
        <w:rPr>
          <w:sz w:val="28"/>
          <w:szCs w:val="28"/>
        </w:rPr>
        <w:t>.</w:t>
      </w:r>
    </w:p>
    <w:p w:rsidR="005E3C58" w:rsidRPr="00583446" w:rsidRDefault="005E3C58" w:rsidP="005E3C58">
      <w:pPr>
        <w:ind w:firstLine="709"/>
        <w:jc w:val="both"/>
        <w:rPr>
          <w:sz w:val="28"/>
          <w:szCs w:val="28"/>
        </w:rPr>
      </w:pPr>
      <w:r w:rsidRPr="00583446">
        <w:rPr>
          <w:bCs/>
          <w:sz w:val="28"/>
          <w:szCs w:val="28"/>
        </w:rPr>
        <w:t>Прогнозное количество получателей г</w:t>
      </w:r>
      <w:r w:rsidRPr="00583446">
        <w:rPr>
          <w:sz w:val="28"/>
          <w:szCs w:val="28"/>
        </w:rPr>
        <w:t>осударственной социальной помощи на основе социального контракта в 2021 году – более 2 000 чел.</w:t>
      </w:r>
    </w:p>
    <w:p w:rsidR="005E3C58" w:rsidRPr="00583446" w:rsidRDefault="005E3C58" w:rsidP="005E3C58">
      <w:pPr>
        <w:ind w:firstLine="709"/>
        <w:jc w:val="both"/>
        <w:rPr>
          <w:sz w:val="28"/>
          <w:szCs w:val="28"/>
        </w:rPr>
      </w:pPr>
      <w:r w:rsidRPr="00583446">
        <w:rPr>
          <w:sz w:val="28"/>
          <w:szCs w:val="28"/>
        </w:rPr>
        <w:t>В Тверской области организована работа по информированию граждан о новых условиях оказания государственной социальной помощи на основе социального контракта.</w:t>
      </w:r>
    </w:p>
    <w:p w:rsidR="005E3C58" w:rsidRPr="00583446" w:rsidRDefault="005E3C58" w:rsidP="005E3C58">
      <w:pPr>
        <w:ind w:firstLine="709"/>
        <w:jc w:val="both"/>
        <w:rPr>
          <w:sz w:val="28"/>
          <w:szCs w:val="28"/>
        </w:rPr>
      </w:pPr>
      <w:r w:rsidRPr="00583446">
        <w:rPr>
          <w:sz w:val="28"/>
          <w:szCs w:val="28"/>
        </w:rPr>
        <w:t>В настоящее время прием заявлений на оказание государственной социальной помощи на основе социального контракта ведется по новому Порядку. По состоянию на 30.06.2021 центрами социальной поддержки населения Тверской области з</w:t>
      </w:r>
      <w:r w:rsidR="008470F1">
        <w:rPr>
          <w:sz w:val="28"/>
          <w:szCs w:val="28"/>
        </w:rPr>
        <w:t>аключено 99 социальных контрактов</w:t>
      </w:r>
      <w:r w:rsidRPr="00583446">
        <w:rPr>
          <w:sz w:val="28"/>
          <w:szCs w:val="28"/>
        </w:rPr>
        <w:t xml:space="preserve"> на общую сумму более 9 млн руб</w:t>
      </w:r>
      <w:r w:rsidR="008470F1">
        <w:rPr>
          <w:sz w:val="28"/>
          <w:szCs w:val="28"/>
        </w:rPr>
        <w:t>лей</w:t>
      </w:r>
      <w:r w:rsidRPr="00583446">
        <w:rPr>
          <w:sz w:val="28"/>
          <w:szCs w:val="28"/>
        </w:rPr>
        <w:t>.</w:t>
      </w:r>
    </w:p>
    <w:p w:rsidR="005E3C58" w:rsidRPr="00583446" w:rsidRDefault="005E3C58" w:rsidP="005E3C58">
      <w:pPr>
        <w:ind w:firstLine="709"/>
        <w:jc w:val="both"/>
        <w:rPr>
          <w:sz w:val="28"/>
          <w:szCs w:val="28"/>
        </w:rPr>
      </w:pPr>
      <w:r w:rsidRPr="00583446">
        <w:rPr>
          <w:sz w:val="28"/>
          <w:szCs w:val="28"/>
        </w:rPr>
        <w:t xml:space="preserve">Основными проблемами реализации социального контракта на территории Тверской области являются низкая социальная ответственность граждан и иждивенческий мотив их поведения. </w:t>
      </w:r>
    </w:p>
    <w:p w:rsidR="005E3C58" w:rsidRPr="00583446" w:rsidRDefault="005E3C58" w:rsidP="005E3C58">
      <w:pPr>
        <w:ind w:firstLine="709"/>
        <w:jc w:val="both"/>
        <w:rPr>
          <w:sz w:val="28"/>
          <w:szCs w:val="28"/>
        </w:rPr>
      </w:pPr>
      <w:r w:rsidRPr="00583446">
        <w:rPr>
          <w:sz w:val="28"/>
          <w:szCs w:val="28"/>
        </w:rPr>
        <w:t xml:space="preserve">В </w:t>
      </w:r>
      <w:r w:rsidR="00FA1A77" w:rsidRPr="00FA1A77">
        <w:rPr>
          <w:sz w:val="28"/>
          <w:szCs w:val="28"/>
        </w:rPr>
        <w:t>I</w:t>
      </w:r>
      <w:r w:rsidRPr="00583446">
        <w:rPr>
          <w:sz w:val="28"/>
          <w:szCs w:val="28"/>
        </w:rPr>
        <w:t xml:space="preserve"> полугодии 2021 года продолжилась </w:t>
      </w:r>
      <w:r w:rsidRPr="00C263BB">
        <w:rPr>
          <w:i/>
          <w:sz w:val="28"/>
          <w:szCs w:val="28"/>
        </w:rPr>
        <w:t>реализация полномочий, предусмотренных указами Президента Российской Федерации и федеральными законами</w:t>
      </w:r>
      <w:r w:rsidRPr="00583446">
        <w:rPr>
          <w:sz w:val="28"/>
          <w:szCs w:val="28"/>
        </w:rPr>
        <w:t xml:space="preserve">, в области социальной защиты населения. </w:t>
      </w:r>
      <w:r>
        <w:rPr>
          <w:sz w:val="28"/>
          <w:szCs w:val="28"/>
        </w:rPr>
        <w:t xml:space="preserve">                                  </w:t>
      </w:r>
      <w:r w:rsidRPr="00583446">
        <w:rPr>
          <w:sz w:val="28"/>
          <w:szCs w:val="28"/>
        </w:rPr>
        <w:t xml:space="preserve">В частности, в рамках реализации Указа Президента Российской Федерации от 07.05.2008 № 714 «Об обеспечении жильем ветеранов Великой Отечественной войны 1941-1945 годов», Федерального закона от 12.01.1995 № 5-ФЗ «О ветеранах», Федерального закона от 22.11.1995 № 181-ФЗ </w:t>
      </w:r>
      <w:r>
        <w:rPr>
          <w:sz w:val="28"/>
          <w:szCs w:val="28"/>
        </w:rPr>
        <w:t xml:space="preserve">                         </w:t>
      </w:r>
      <w:r w:rsidRPr="00583446">
        <w:rPr>
          <w:sz w:val="28"/>
          <w:szCs w:val="28"/>
        </w:rPr>
        <w:t>«О социальной защите инвалидов в Российской Федерации» в Тверской области велась работа по обеспечению жильем отдельных категорий граждан.</w:t>
      </w:r>
    </w:p>
    <w:p w:rsidR="005E3C58" w:rsidRPr="00583446" w:rsidRDefault="005E3C58" w:rsidP="005E3C58">
      <w:pPr>
        <w:ind w:firstLine="709"/>
        <w:jc w:val="both"/>
        <w:rPr>
          <w:sz w:val="28"/>
          <w:szCs w:val="28"/>
        </w:rPr>
      </w:pPr>
      <w:r w:rsidRPr="00583446">
        <w:rPr>
          <w:sz w:val="28"/>
          <w:szCs w:val="28"/>
        </w:rPr>
        <w:t>В 2021 году из федерального бюджета для у</w:t>
      </w:r>
      <w:r w:rsidR="003C077C">
        <w:rPr>
          <w:sz w:val="28"/>
          <w:szCs w:val="28"/>
        </w:rPr>
        <w:t>лучшения жилищных условий ветеранов</w:t>
      </w:r>
      <w:r w:rsidRPr="00583446">
        <w:rPr>
          <w:sz w:val="28"/>
          <w:szCs w:val="28"/>
        </w:rPr>
        <w:t xml:space="preserve"> Великой Отечественной войны предусмотрено                       </w:t>
      </w:r>
      <w:r w:rsidR="003C077C">
        <w:rPr>
          <w:sz w:val="28"/>
          <w:szCs w:val="28"/>
        </w:rPr>
        <w:t xml:space="preserve"> 22 891,80 тыс. рублей, ветеранов</w:t>
      </w:r>
      <w:r w:rsidRPr="00583446">
        <w:rPr>
          <w:sz w:val="28"/>
          <w:szCs w:val="28"/>
        </w:rPr>
        <w:t xml:space="preserve"> боевых действий – 6 145,30 тыс. рублей, инвалидов – 7 602,10 тыс. рублей</w:t>
      </w:r>
      <w:r>
        <w:rPr>
          <w:sz w:val="28"/>
          <w:szCs w:val="28"/>
        </w:rPr>
        <w:t>,</w:t>
      </w:r>
      <w:r w:rsidRPr="00583446">
        <w:rPr>
          <w:sz w:val="28"/>
          <w:szCs w:val="28"/>
        </w:rPr>
        <w:t xml:space="preserve"> что позволит улучшить жилищные условия 15 ветеранам Великой Отечественной войны, 8 гражданам из числа ветеранов боевых действий и 10 гражданам из числа инвалидов. В</w:t>
      </w:r>
      <w:r w:rsidR="00FA1A77">
        <w:rPr>
          <w:sz w:val="28"/>
          <w:szCs w:val="28"/>
        </w:rPr>
        <w:t xml:space="preserve"> </w:t>
      </w:r>
      <w:r w:rsidR="00FA1A77" w:rsidRPr="00FA1A77">
        <w:rPr>
          <w:sz w:val="28"/>
          <w:szCs w:val="28"/>
        </w:rPr>
        <w:t>I</w:t>
      </w:r>
      <w:r w:rsidRPr="00583446">
        <w:rPr>
          <w:sz w:val="28"/>
          <w:szCs w:val="28"/>
        </w:rPr>
        <w:t xml:space="preserve"> полугодии 2021 года реализовали право 6 ветеранов боевых действий и 8 инвалидов. </w:t>
      </w:r>
    </w:p>
    <w:p w:rsidR="005E3C58" w:rsidRPr="00583446" w:rsidRDefault="005E3C58" w:rsidP="005E3C58">
      <w:pPr>
        <w:ind w:firstLine="709"/>
        <w:jc w:val="both"/>
        <w:rPr>
          <w:color w:val="000000" w:themeColor="text1"/>
          <w:sz w:val="28"/>
          <w:szCs w:val="28"/>
        </w:rPr>
      </w:pPr>
      <w:r w:rsidRPr="00583446">
        <w:rPr>
          <w:color w:val="000000" w:themeColor="text1"/>
          <w:sz w:val="28"/>
          <w:szCs w:val="28"/>
        </w:rPr>
        <w:t xml:space="preserve">В целях реализации Указа Президента Российской Федерации </w:t>
      </w:r>
      <w:r w:rsidR="00EF0B83">
        <w:rPr>
          <w:color w:val="000000" w:themeColor="text1"/>
          <w:sz w:val="28"/>
          <w:szCs w:val="28"/>
        </w:rPr>
        <w:t xml:space="preserve">                    </w:t>
      </w:r>
      <w:r w:rsidRPr="00583446">
        <w:rPr>
          <w:color w:val="000000" w:themeColor="text1"/>
          <w:sz w:val="28"/>
          <w:szCs w:val="28"/>
        </w:rPr>
        <w:t xml:space="preserve">от 28.12.2012 № 1688 «О некоторых мерах по реализации государственной политики в сфере защиты детей-сирот и детей, оставшихся без попечения родителей» в области продолжалась работа по устройству детей-сирот и детей, оставшихся без попечения родителей, на воспитание в замещающие семьи. </w:t>
      </w:r>
    </w:p>
    <w:p w:rsidR="005E3C58" w:rsidRPr="00583446" w:rsidRDefault="005E3C58" w:rsidP="005E3C58">
      <w:pPr>
        <w:ind w:firstLine="709"/>
        <w:jc w:val="both"/>
        <w:rPr>
          <w:color w:val="000000" w:themeColor="text1"/>
          <w:sz w:val="28"/>
          <w:szCs w:val="28"/>
        </w:rPr>
      </w:pPr>
      <w:r w:rsidRPr="00583446">
        <w:rPr>
          <w:color w:val="000000" w:themeColor="text1"/>
          <w:sz w:val="28"/>
          <w:szCs w:val="28"/>
        </w:rPr>
        <w:t xml:space="preserve">С 2012 года удалось снизить количество детей, состоящих в региональном банке данных, на 70,5 % (на 1 067 детей). За 6 месяцев 2021 года поставлено на учет 212 детей, оставшихся без попечения родителей </w:t>
      </w:r>
      <w:r>
        <w:rPr>
          <w:color w:val="000000" w:themeColor="text1"/>
          <w:sz w:val="28"/>
          <w:szCs w:val="28"/>
        </w:rPr>
        <w:t xml:space="preserve">                               </w:t>
      </w:r>
      <w:r w:rsidRPr="00583446">
        <w:rPr>
          <w:color w:val="000000" w:themeColor="text1"/>
          <w:sz w:val="28"/>
          <w:szCs w:val="28"/>
        </w:rPr>
        <w:t xml:space="preserve">(за аналогичный период 2019 – 2020 годов соответственно 267 и 188 детей). На воспитание в семьи за 6 месяцев 2021 года передано 232 ребенка </w:t>
      </w:r>
      <w:r>
        <w:rPr>
          <w:color w:val="000000" w:themeColor="text1"/>
          <w:sz w:val="28"/>
          <w:szCs w:val="28"/>
        </w:rPr>
        <w:t xml:space="preserve">                            </w:t>
      </w:r>
      <w:r w:rsidRPr="00583446">
        <w:rPr>
          <w:color w:val="000000" w:themeColor="text1"/>
          <w:sz w:val="28"/>
          <w:szCs w:val="28"/>
        </w:rPr>
        <w:t>(за аналогичный период 2019 – 2020 годов соответственно 242 и 182 ребенка).</w:t>
      </w:r>
    </w:p>
    <w:p w:rsidR="005E3C58" w:rsidRPr="00583446" w:rsidRDefault="005E3C58" w:rsidP="005E3C58">
      <w:pPr>
        <w:ind w:firstLine="709"/>
        <w:jc w:val="both"/>
        <w:rPr>
          <w:color w:val="000000" w:themeColor="text1"/>
          <w:sz w:val="28"/>
          <w:szCs w:val="28"/>
        </w:rPr>
      </w:pPr>
      <w:r w:rsidRPr="00583446">
        <w:rPr>
          <w:color w:val="000000" w:themeColor="text1"/>
          <w:sz w:val="28"/>
          <w:szCs w:val="28"/>
        </w:rPr>
        <w:t xml:space="preserve">На 01.07.2021 общая численность детей-сирот и детей, оставшихся без попечения родителей, составила 3 660 </w:t>
      </w:r>
      <w:r>
        <w:rPr>
          <w:color w:val="000000" w:themeColor="text1"/>
          <w:sz w:val="28"/>
          <w:szCs w:val="28"/>
        </w:rPr>
        <w:t xml:space="preserve">детей </w:t>
      </w:r>
      <w:r w:rsidRPr="00583446">
        <w:rPr>
          <w:color w:val="000000" w:themeColor="text1"/>
          <w:sz w:val="28"/>
          <w:szCs w:val="28"/>
        </w:rPr>
        <w:t xml:space="preserve">(1,6 % от общего числа детского населения Тверской области), из них 3 215 детей находятся на воспитании в замещающих семьях. На конец </w:t>
      </w:r>
      <w:r w:rsidRPr="00583446">
        <w:rPr>
          <w:color w:val="000000" w:themeColor="text1"/>
          <w:sz w:val="28"/>
          <w:szCs w:val="28"/>
          <w:lang w:val="en-US"/>
        </w:rPr>
        <w:t>I</w:t>
      </w:r>
      <w:r w:rsidRPr="00583446">
        <w:rPr>
          <w:color w:val="000000" w:themeColor="text1"/>
          <w:sz w:val="28"/>
          <w:szCs w:val="28"/>
        </w:rPr>
        <w:t xml:space="preserve"> полугодия 2021 года доля детей, оставшихся без попечения родителей, находящихся на воспитании в семьях, от общего числа детей-сирот и детей, оставшихся без попечения родителей, с учетом числа усыновленных детей увеличилась до 91,5 % с 81 % на конец 2012 года.</w:t>
      </w:r>
    </w:p>
    <w:p w:rsidR="005E3C58" w:rsidRPr="00583446" w:rsidRDefault="005E3C58" w:rsidP="005E3C58">
      <w:pPr>
        <w:ind w:firstLine="709"/>
        <w:jc w:val="both"/>
        <w:rPr>
          <w:color w:val="000000" w:themeColor="text1"/>
          <w:sz w:val="28"/>
          <w:szCs w:val="28"/>
        </w:rPr>
      </w:pPr>
      <w:r w:rsidRPr="00583446">
        <w:rPr>
          <w:color w:val="000000" w:themeColor="text1"/>
          <w:sz w:val="28"/>
          <w:szCs w:val="28"/>
        </w:rPr>
        <w:t>Одной из основных задач органов опеки и попечительства является защита имущественных прав детей-сирот, детей, оставшихся без попечения родителей, лиц из их числа. С 2006 года в области приобретено 3</w:t>
      </w:r>
      <w:r>
        <w:rPr>
          <w:color w:val="000000" w:themeColor="text1"/>
          <w:sz w:val="28"/>
          <w:szCs w:val="28"/>
        </w:rPr>
        <w:t xml:space="preserve"> </w:t>
      </w:r>
      <w:r w:rsidRPr="00583446">
        <w:rPr>
          <w:color w:val="000000" w:themeColor="text1"/>
          <w:sz w:val="28"/>
          <w:szCs w:val="28"/>
        </w:rPr>
        <w:t>006 жилых помещений для детей-сирот и детей, оставшихся без попечения родителей.</w:t>
      </w:r>
    </w:p>
    <w:p w:rsidR="005E3C58" w:rsidRPr="00583446" w:rsidRDefault="005E3C58" w:rsidP="005E3C58">
      <w:pPr>
        <w:ind w:firstLine="709"/>
        <w:jc w:val="both"/>
        <w:rPr>
          <w:color w:val="000000" w:themeColor="text1"/>
          <w:sz w:val="28"/>
          <w:szCs w:val="28"/>
        </w:rPr>
      </w:pPr>
      <w:r w:rsidRPr="00583446">
        <w:rPr>
          <w:color w:val="000000" w:themeColor="text1"/>
          <w:sz w:val="28"/>
          <w:szCs w:val="28"/>
        </w:rPr>
        <w:t xml:space="preserve">В 2021 году на приобретение 189 жилых помещений для детей-сирот выделено 190 773,0 тыс. рублей, из них 130 642,0 тыс. рублей </w:t>
      </w:r>
      <w:r w:rsidR="00BF2216">
        <w:rPr>
          <w:color w:val="000000" w:themeColor="text1"/>
          <w:sz w:val="28"/>
          <w:szCs w:val="28"/>
        </w:rPr>
        <w:t>–</w:t>
      </w:r>
      <w:r>
        <w:rPr>
          <w:color w:val="000000" w:themeColor="text1"/>
          <w:sz w:val="28"/>
          <w:szCs w:val="28"/>
        </w:rPr>
        <w:t xml:space="preserve"> </w:t>
      </w:r>
      <w:r w:rsidRPr="00583446">
        <w:rPr>
          <w:color w:val="000000" w:themeColor="text1"/>
          <w:sz w:val="28"/>
          <w:szCs w:val="28"/>
        </w:rPr>
        <w:t>средств</w:t>
      </w:r>
      <w:r>
        <w:rPr>
          <w:color w:val="000000" w:themeColor="text1"/>
          <w:sz w:val="28"/>
          <w:szCs w:val="28"/>
        </w:rPr>
        <w:t>а</w:t>
      </w:r>
      <w:r w:rsidRPr="00583446">
        <w:rPr>
          <w:color w:val="000000" w:themeColor="text1"/>
          <w:sz w:val="28"/>
          <w:szCs w:val="28"/>
        </w:rPr>
        <w:t xml:space="preserve"> областного бюджета и 60</w:t>
      </w:r>
      <w:r>
        <w:rPr>
          <w:color w:val="000000" w:themeColor="text1"/>
          <w:sz w:val="28"/>
          <w:szCs w:val="28"/>
        </w:rPr>
        <w:t xml:space="preserve"> </w:t>
      </w:r>
      <w:r w:rsidRPr="00583446">
        <w:rPr>
          <w:color w:val="000000" w:themeColor="text1"/>
          <w:sz w:val="28"/>
          <w:szCs w:val="28"/>
        </w:rPr>
        <w:t xml:space="preserve">131,0 тыс. рублей </w:t>
      </w:r>
      <w:r w:rsidR="00BF2216">
        <w:rPr>
          <w:color w:val="000000" w:themeColor="text1"/>
          <w:sz w:val="28"/>
          <w:szCs w:val="28"/>
        </w:rPr>
        <w:t>–</w:t>
      </w:r>
      <w:r w:rsidRPr="00583446">
        <w:rPr>
          <w:color w:val="000000" w:themeColor="text1"/>
          <w:sz w:val="28"/>
          <w:szCs w:val="28"/>
        </w:rPr>
        <w:t xml:space="preserve"> средств</w:t>
      </w:r>
      <w:r>
        <w:rPr>
          <w:color w:val="000000" w:themeColor="text1"/>
          <w:sz w:val="28"/>
          <w:szCs w:val="28"/>
        </w:rPr>
        <w:t>а</w:t>
      </w:r>
      <w:r w:rsidRPr="00583446">
        <w:rPr>
          <w:color w:val="000000" w:themeColor="text1"/>
          <w:sz w:val="28"/>
          <w:szCs w:val="28"/>
        </w:rPr>
        <w:t xml:space="preserve"> федерального бюджета. По состоянию на 01.07.2021 приобретено 78 жилых помещений, заключен </w:t>
      </w:r>
      <w:r>
        <w:rPr>
          <w:color w:val="000000" w:themeColor="text1"/>
          <w:sz w:val="28"/>
          <w:szCs w:val="28"/>
        </w:rPr>
        <w:t xml:space="preserve">                 </w:t>
      </w:r>
      <w:r w:rsidRPr="00583446">
        <w:rPr>
          <w:color w:val="000000" w:themeColor="text1"/>
          <w:sz w:val="28"/>
          <w:szCs w:val="28"/>
        </w:rPr>
        <w:t>21 муниципальный контракт, 90 единиц жилья в процессе приобретения.</w:t>
      </w:r>
    </w:p>
    <w:p w:rsidR="005E3C58" w:rsidRPr="00583446" w:rsidRDefault="005E3C58" w:rsidP="005E3C58">
      <w:pPr>
        <w:ind w:firstLine="567"/>
        <w:jc w:val="both"/>
        <w:rPr>
          <w:color w:val="000000" w:themeColor="text1"/>
          <w:sz w:val="28"/>
          <w:szCs w:val="28"/>
        </w:rPr>
      </w:pPr>
      <w:r w:rsidRPr="00583446">
        <w:rPr>
          <w:color w:val="000000" w:themeColor="text1"/>
          <w:sz w:val="28"/>
          <w:szCs w:val="28"/>
        </w:rPr>
        <w:t xml:space="preserve">Кроме различных мер социальной поддержки отдельным категориям граждан, в рамках реализации полномочий проводится </w:t>
      </w:r>
      <w:r w:rsidRPr="005020C5">
        <w:rPr>
          <w:i/>
          <w:color w:val="000000" w:themeColor="text1"/>
          <w:sz w:val="28"/>
          <w:szCs w:val="28"/>
        </w:rPr>
        <w:t>работа по социальному обслуживанию граждан, нуждающихся в социальном обслуживании</w:t>
      </w:r>
      <w:r w:rsidRPr="00583446">
        <w:rPr>
          <w:color w:val="000000" w:themeColor="text1"/>
          <w:sz w:val="28"/>
          <w:szCs w:val="28"/>
        </w:rPr>
        <w:t xml:space="preserve"> как в стационарной </w:t>
      </w:r>
      <w:r>
        <w:rPr>
          <w:color w:val="000000" w:themeColor="text1"/>
          <w:sz w:val="28"/>
          <w:szCs w:val="28"/>
        </w:rPr>
        <w:t>и</w:t>
      </w:r>
      <w:r w:rsidRPr="00583446">
        <w:rPr>
          <w:color w:val="000000" w:themeColor="text1"/>
          <w:sz w:val="28"/>
          <w:szCs w:val="28"/>
        </w:rPr>
        <w:t xml:space="preserve"> полустационарной форме</w:t>
      </w:r>
      <w:r>
        <w:rPr>
          <w:color w:val="000000" w:themeColor="text1"/>
          <w:sz w:val="28"/>
          <w:szCs w:val="28"/>
        </w:rPr>
        <w:t xml:space="preserve">, так </w:t>
      </w:r>
      <w:r w:rsidRPr="00583446">
        <w:rPr>
          <w:color w:val="000000" w:themeColor="text1"/>
          <w:sz w:val="28"/>
          <w:szCs w:val="28"/>
        </w:rPr>
        <w:t>и в форме социального обслуживания на дому.</w:t>
      </w:r>
    </w:p>
    <w:p w:rsidR="005E3C58" w:rsidRPr="00583446" w:rsidRDefault="005E3C58" w:rsidP="005E3C58">
      <w:pPr>
        <w:ind w:firstLine="567"/>
        <w:jc w:val="both"/>
        <w:rPr>
          <w:color w:val="000000" w:themeColor="text1"/>
          <w:sz w:val="28"/>
          <w:szCs w:val="28"/>
        </w:rPr>
      </w:pPr>
      <w:r w:rsidRPr="00583446">
        <w:rPr>
          <w:color w:val="000000" w:themeColor="text1"/>
          <w:sz w:val="28"/>
          <w:szCs w:val="28"/>
        </w:rPr>
        <w:t>В I полугодии 2021 года в Тверской области функционировало 37 государственных стационарных учреждений социального обслуживания с общей коечной сетью 4 579 койко-мест:</w:t>
      </w:r>
    </w:p>
    <w:p w:rsidR="005E3C58" w:rsidRPr="00583446" w:rsidRDefault="00BF2216" w:rsidP="00BF2216">
      <w:pPr>
        <w:ind w:firstLine="567"/>
        <w:jc w:val="both"/>
        <w:rPr>
          <w:color w:val="000000" w:themeColor="text1"/>
          <w:sz w:val="28"/>
          <w:szCs w:val="28"/>
        </w:rPr>
      </w:pPr>
      <w:r>
        <w:rPr>
          <w:color w:val="000000" w:themeColor="text1"/>
          <w:sz w:val="28"/>
          <w:szCs w:val="28"/>
        </w:rPr>
        <w:t xml:space="preserve">- </w:t>
      </w:r>
      <w:r w:rsidR="005E3C58" w:rsidRPr="00583446">
        <w:rPr>
          <w:color w:val="000000" w:themeColor="text1"/>
          <w:sz w:val="28"/>
          <w:szCs w:val="28"/>
        </w:rPr>
        <w:t>2 дома-интерната для престарелых и инвалидов общего типа на 1 076 койко-места;</w:t>
      </w:r>
    </w:p>
    <w:p w:rsidR="005E3C58" w:rsidRPr="00583446" w:rsidRDefault="00BF2216" w:rsidP="00BF2216">
      <w:pPr>
        <w:ind w:firstLine="567"/>
        <w:jc w:val="both"/>
        <w:rPr>
          <w:color w:val="000000" w:themeColor="text1"/>
          <w:sz w:val="28"/>
          <w:szCs w:val="28"/>
        </w:rPr>
      </w:pPr>
      <w:r>
        <w:rPr>
          <w:color w:val="000000" w:themeColor="text1"/>
          <w:sz w:val="28"/>
          <w:szCs w:val="28"/>
        </w:rPr>
        <w:t xml:space="preserve">- </w:t>
      </w:r>
      <w:r w:rsidR="005E3C58" w:rsidRPr="00583446">
        <w:rPr>
          <w:color w:val="000000" w:themeColor="text1"/>
          <w:sz w:val="28"/>
          <w:szCs w:val="28"/>
        </w:rPr>
        <w:t>геронтологический центр на 170 койко-мест;</w:t>
      </w:r>
    </w:p>
    <w:p w:rsidR="005E3C58" w:rsidRPr="00583446" w:rsidRDefault="00BF2216" w:rsidP="00BF2216">
      <w:pPr>
        <w:ind w:firstLine="567"/>
        <w:jc w:val="both"/>
        <w:rPr>
          <w:color w:val="000000" w:themeColor="text1"/>
          <w:sz w:val="28"/>
          <w:szCs w:val="28"/>
        </w:rPr>
      </w:pPr>
      <w:r>
        <w:rPr>
          <w:color w:val="000000" w:themeColor="text1"/>
          <w:sz w:val="28"/>
          <w:szCs w:val="28"/>
        </w:rPr>
        <w:t xml:space="preserve">- </w:t>
      </w:r>
      <w:r w:rsidR="005E3C58" w:rsidRPr="00583446">
        <w:rPr>
          <w:color w:val="000000" w:themeColor="text1"/>
          <w:sz w:val="28"/>
          <w:szCs w:val="28"/>
        </w:rPr>
        <w:t xml:space="preserve">специальный дом-интернат для престарелых и инвалидов на </w:t>
      </w:r>
      <w:r w:rsidR="005E3C58" w:rsidRPr="00583446">
        <w:rPr>
          <w:color w:val="000000" w:themeColor="text1"/>
          <w:sz w:val="28"/>
          <w:szCs w:val="28"/>
        </w:rPr>
        <w:br/>
        <w:t>105 койко-мест;</w:t>
      </w:r>
    </w:p>
    <w:p w:rsidR="005E3C58" w:rsidRPr="00583446" w:rsidRDefault="00BF2216" w:rsidP="00BF2216">
      <w:pPr>
        <w:ind w:firstLine="567"/>
        <w:jc w:val="both"/>
        <w:rPr>
          <w:color w:val="000000" w:themeColor="text1"/>
          <w:sz w:val="28"/>
          <w:szCs w:val="28"/>
        </w:rPr>
      </w:pPr>
      <w:r>
        <w:rPr>
          <w:color w:val="000000" w:themeColor="text1"/>
          <w:sz w:val="28"/>
          <w:szCs w:val="28"/>
        </w:rPr>
        <w:t>-</w:t>
      </w:r>
      <w:r w:rsidR="005E3C58" w:rsidRPr="00583446">
        <w:rPr>
          <w:color w:val="000000" w:themeColor="text1"/>
          <w:sz w:val="28"/>
          <w:szCs w:val="28"/>
        </w:rPr>
        <w:t xml:space="preserve"> 8 психоневрологических интернатов на 2 485 койко-мест;</w:t>
      </w:r>
    </w:p>
    <w:p w:rsidR="005E3C58" w:rsidRPr="00583446" w:rsidRDefault="00BF2216" w:rsidP="00BF2216">
      <w:pPr>
        <w:ind w:firstLine="567"/>
        <w:jc w:val="both"/>
        <w:rPr>
          <w:color w:val="000000" w:themeColor="text1"/>
          <w:sz w:val="28"/>
          <w:szCs w:val="28"/>
        </w:rPr>
      </w:pPr>
      <w:r>
        <w:rPr>
          <w:color w:val="000000" w:themeColor="text1"/>
          <w:sz w:val="28"/>
          <w:szCs w:val="28"/>
        </w:rPr>
        <w:t>-</w:t>
      </w:r>
      <w:r w:rsidR="005E3C58">
        <w:rPr>
          <w:color w:val="000000" w:themeColor="text1"/>
          <w:sz w:val="28"/>
          <w:szCs w:val="28"/>
        </w:rPr>
        <w:t xml:space="preserve"> </w:t>
      </w:r>
      <w:r w:rsidR="005E3C58" w:rsidRPr="00583446">
        <w:rPr>
          <w:color w:val="000000" w:themeColor="text1"/>
          <w:sz w:val="28"/>
          <w:szCs w:val="28"/>
        </w:rPr>
        <w:t>дом милосердия на 40 койко-мест;</w:t>
      </w:r>
    </w:p>
    <w:p w:rsidR="005E3C58" w:rsidRPr="00583446" w:rsidRDefault="00BF2216" w:rsidP="00BF2216">
      <w:pPr>
        <w:ind w:firstLine="567"/>
        <w:jc w:val="both"/>
        <w:rPr>
          <w:color w:val="000000" w:themeColor="text1"/>
          <w:sz w:val="28"/>
          <w:szCs w:val="28"/>
        </w:rPr>
      </w:pPr>
      <w:r>
        <w:rPr>
          <w:color w:val="000000" w:themeColor="text1"/>
          <w:sz w:val="28"/>
          <w:szCs w:val="28"/>
        </w:rPr>
        <w:t>-</w:t>
      </w:r>
      <w:r w:rsidR="005E3C58" w:rsidRPr="00583446">
        <w:rPr>
          <w:color w:val="000000" w:themeColor="text1"/>
          <w:sz w:val="28"/>
          <w:szCs w:val="28"/>
        </w:rPr>
        <w:t xml:space="preserve"> 26 стационарных отделений для престарелых и инвалидов на 703 койко-мест</w:t>
      </w:r>
      <w:r w:rsidR="005E3C58">
        <w:rPr>
          <w:color w:val="000000" w:themeColor="text1"/>
          <w:sz w:val="28"/>
          <w:szCs w:val="28"/>
        </w:rPr>
        <w:t>, созданных</w:t>
      </w:r>
      <w:r w:rsidR="005E3C58" w:rsidRPr="00583446">
        <w:rPr>
          <w:color w:val="000000" w:themeColor="text1"/>
          <w:sz w:val="28"/>
          <w:szCs w:val="28"/>
        </w:rPr>
        <w:t xml:space="preserve"> при 24 комплексных центрах социального обслуживания населения</w:t>
      </w:r>
      <w:r w:rsidR="005E3C58">
        <w:rPr>
          <w:color w:val="000000" w:themeColor="text1"/>
          <w:sz w:val="28"/>
          <w:szCs w:val="28"/>
        </w:rPr>
        <w:t>.</w:t>
      </w:r>
    </w:p>
    <w:p w:rsidR="005E3C58" w:rsidRPr="00583446" w:rsidRDefault="005E3C58" w:rsidP="005E3C58">
      <w:pPr>
        <w:ind w:firstLine="567"/>
        <w:jc w:val="both"/>
        <w:rPr>
          <w:color w:val="000000" w:themeColor="text1"/>
          <w:sz w:val="28"/>
          <w:szCs w:val="28"/>
        </w:rPr>
      </w:pPr>
      <w:r w:rsidRPr="00583446">
        <w:rPr>
          <w:color w:val="000000" w:themeColor="text1"/>
          <w:sz w:val="28"/>
          <w:szCs w:val="28"/>
        </w:rPr>
        <w:t>При организации деятельности данных учреждений большее внимание уделяется вопросам укрепления материально-технической базы учреждений, их комплексной безопасности, в том числе – пожарной безопасности. В настоящее время во всех учреждениях с круглосуточным пребыванием людей смонтирована и постоянно поддерживается в рабочем состоянии автоматическая система оповещения о пожаре и управления эвакуацией. В учреждениях созданы финансовые, материальные и медицинские ресурсы для оперативного реагирования на возникающие чрезвычайные ситуации.</w:t>
      </w:r>
    </w:p>
    <w:p w:rsidR="005E3C58" w:rsidRPr="00583446" w:rsidRDefault="005E3C58" w:rsidP="005E3C58">
      <w:pPr>
        <w:ind w:firstLine="567"/>
        <w:jc w:val="both"/>
        <w:rPr>
          <w:sz w:val="28"/>
          <w:szCs w:val="28"/>
        </w:rPr>
      </w:pPr>
      <w:r w:rsidRPr="00583446">
        <w:rPr>
          <w:sz w:val="28"/>
          <w:szCs w:val="28"/>
        </w:rPr>
        <w:t xml:space="preserve">Наряду со стационарной помощью, наиболее распространенной и приемлемой формой для пожилых людей и инвалидов является надомное обслуживание. </w:t>
      </w:r>
    </w:p>
    <w:p w:rsidR="005E3C58" w:rsidRPr="00583446" w:rsidRDefault="005E3C58" w:rsidP="005E3C58">
      <w:pPr>
        <w:ind w:firstLine="567"/>
        <w:jc w:val="both"/>
        <w:rPr>
          <w:color w:val="000000"/>
          <w:sz w:val="28"/>
          <w:szCs w:val="28"/>
        </w:rPr>
      </w:pPr>
      <w:r w:rsidRPr="00583446">
        <w:rPr>
          <w:color w:val="000000"/>
          <w:sz w:val="28"/>
          <w:szCs w:val="28"/>
        </w:rPr>
        <w:t xml:space="preserve">В I полугодии 2021 года 7 783 пожилых людей и инвалидов получили социальные услуги на дому (за аналогичный период 2020 года – </w:t>
      </w:r>
      <w:r w:rsidRPr="00583446">
        <w:rPr>
          <w:color w:val="000000"/>
          <w:sz w:val="28"/>
          <w:szCs w:val="28"/>
        </w:rPr>
        <w:br/>
        <w:t>7 969 человек).</w:t>
      </w:r>
    </w:p>
    <w:p w:rsidR="005E3C58" w:rsidRPr="00583446" w:rsidRDefault="005E3C58" w:rsidP="005E3C58">
      <w:pPr>
        <w:autoSpaceDE w:val="0"/>
        <w:autoSpaceDN w:val="0"/>
        <w:adjustRightInd w:val="0"/>
        <w:ind w:firstLine="709"/>
        <w:jc w:val="both"/>
        <w:rPr>
          <w:color w:val="000000"/>
          <w:sz w:val="28"/>
          <w:szCs w:val="28"/>
        </w:rPr>
      </w:pPr>
      <w:r w:rsidRPr="00583446">
        <w:rPr>
          <w:color w:val="000000"/>
          <w:sz w:val="28"/>
          <w:szCs w:val="28"/>
        </w:rPr>
        <w:t>На территории всего региона проводится работа по внедрению инновационных стационарозамещающих технологий, направленных на устойчивое повышение качества жизни обслуживаемых граждан, активизацию их социальной роли и сохранение самостоятельности.</w:t>
      </w:r>
    </w:p>
    <w:p w:rsidR="005E3C58" w:rsidRPr="00583446" w:rsidRDefault="005E3C58" w:rsidP="005E3C58">
      <w:pPr>
        <w:autoSpaceDE w:val="0"/>
        <w:autoSpaceDN w:val="0"/>
        <w:adjustRightInd w:val="0"/>
        <w:ind w:firstLine="709"/>
        <w:jc w:val="both"/>
        <w:rPr>
          <w:color w:val="000000"/>
          <w:sz w:val="28"/>
          <w:szCs w:val="28"/>
        </w:rPr>
      </w:pPr>
      <w:r w:rsidRPr="00583446">
        <w:rPr>
          <w:color w:val="000000"/>
          <w:sz w:val="28"/>
          <w:szCs w:val="28"/>
        </w:rPr>
        <w:t>На территории региона внедряется технология «Служба сиделок».           За I полугодие 2021 года услугами «Службы сиделок» воспользовались 231 человек</w:t>
      </w:r>
      <w:r>
        <w:rPr>
          <w:color w:val="000000"/>
          <w:sz w:val="28"/>
          <w:szCs w:val="28"/>
        </w:rPr>
        <w:t xml:space="preserve"> (за аналогичный период 2020 года – 167 человек)</w:t>
      </w:r>
      <w:r w:rsidRPr="00583446">
        <w:rPr>
          <w:color w:val="000000"/>
          <w:sz w:val="28"/>
          <w:szCs w:val="28"/>
        </w:rPr>
        <w:t>.</w:t>
      </w:r>
    </w:p>
    <w:p w:rsidR="005E3C58" w:rsidRPr="00583446" w:rsidRDefault="005E3C58" w:rsidP="005E3C58">
      <w:pPr>
        <w:autoSpaceDE w:val="0"/>
        <w:autoSpaceDN w:val="0"/>
        <w:adjustRightInd w:val="0"/>
        <w:ind w:firstLine="709"/>
        <w:jc w:val="both"/>
        <w:rPr>
          <w:color w:val="000000"/>
          <w:sz w:val="28"/>
          <w:szCs w:val="28"/>
        </w:rPr>
      </w:pPr>
      <w:r w:rsidRPr="00583446">
        <w:rPr>
          <w:color w:val="000000"/>
          <w:sz w:val="28"/>
          <w:szCs w:val="28"/>
        </w:rPr>
        <w:t>С целью стимулирования родственного ухода за гражданами старшего поколения на территории Тверской области реализуется инновационная форма социального обслуживания «Школа ухода за пожилыми людьми и инвалидами» (далее – Школа). Данная технология позволяет рассмотреть проблемы, с которыми сталкиваются люди, ухаживающие за пожилыми родственниками, обучить население методам и формам ухода за пожилыми гражданами и инвалидами в надомных условиях. За 6 месяцев 2021 года в Школе обучилось 329 человек. Для достижения поставленных задач Школа взаимодействует и привлекает для работы сотрудников органов социальной защиты населения, здравоохранения, бюро медико-социальной экспертизы, протезно-ортопедических предприятий, волонтерских движений, религиозных организаций и других учреждений.</w:t>
      </w:r>
    </w:p>
    <w:p w:rsidR="005E3C58" w:rsidRPr="00583446" w:rsidRDefault="005E3C58" w:rsidP="005E3C58">
      <w:pPr>
        <w:autoSpaceDE w:val="0"/>
        <w:autoSpaceDN w:val="0"/>
        <w:adjustRightInd w:val="0"/>
        <w:ind w:firstLine="709"/>
        <w:jc w:val="both"/>
        <w:rPr>
          <w:color w:val="000000"/>
          <w:sz w:val="28"/>
          <w:szCs w:val="28"/>
        </w:rPr>
      </w:pPr>
      <w:r w:rsidRPr="00583446">
        <w:rPr>
          <w:color w:val="000000"/>
          <w:sz w:val="28"/>
          <w:szCs w:val="28"/>
        </w:rPr>
        <w:t>С 2018 года начала работу служба «Социальный участковый», суть которой – выявление одиноко проживающих граждан и семей, нуждающихся в помощи и организация их комплексного сопровождения в решении проблемных вопросов, которое осуществляется в тесном взаимодействии с организациями, расположенными на территории, в том числе, учреждениями здравоохранения, Пенсионного фонда, жилищно-коммунального хозяйства, органами местного самоуправления. На сегодняшний день работают 11 служб социальных участковых.</w:t>
      </w:r>
    </w:p>
    <w:p w:rsidR="005E3C58" w:rsidRPr="00583446" w:rsidRDefault="005E3C58" w:rsidP="005E3C58">
      <w:pPr>
        <w:ind w:firstLine="567"/>
        <w:jc w:val="both"/>
        <w:rPr>
          <w:color w:val="000000"/>
          <w:sz w:val="28"/>
          <w:szCs w:val="28"/>
        </w:rPr>
      </w:pPr>
      <w:r w:rsidRPr="00583446">
        <w:rPr>
          <w:color w:val="000000"/>
          <w:sz w:val="28"/>
          <w:szCs w:val="28"/>
        </w:rPr>
        <w:t>При комплексных центрах социального обслуживания населения работают пункты проката предметов пользования для детей первых трех лет жизни, реабилитационных средств для инвалидов. Услугами пункта проката на 01.07.2021 воспользовалось 1 153 человека (на 01.07.2020 – 1 080 человек).</w:t>
      </w:r>
    </w:p>
    <w:p w:rsidR="005E3C58" w:rsidRPr="00583446" w:rsidRDefault="005E3C58" w:rsidP="005E3C58">
      <w:pPr>
        <w:ind w:firstLine="567"/>
        <w:jc w:val="both"/>
        <w:rPr>
          <w:sz w:val="28"/>
          <w:szCs w:val="28"/>
        </w:rPr>
      </w:pPr>
      <w:r w:rsidRPr="00583446">
        <w:rPr>
          <w:sz w:val="28"/>
          <w:szCs w:val="28"/>
        </w:rPr>
        <w:t xml:space="preserve">Для обеспечения равной доступности социальных услуг населению на территории Тверской области реализуется программа «Социальный автомобиль». В </w:t>
      </w:r>
      <w:r w:rsidR="00FA1A77" w:rsidRPr="00FA1A77">
        <w:rPr>
          <w:sz w:val="28"/>
          <w:szCs w:val="28"/>
        </w:rPr>
        <w:t>I</w:t>
      </w:r>
      <w:r w:rsidRPr="00583446">
        <w:rPr>
          <w:sz w:val="28"/>
          <w:szCs w:val="28"/>
        </w:rPr>
        <w:t xml:space="preserve"> полугодии 2021 года услугой «социальное такси» воспользовалось 7</w:t>
      </w:r>
      <w:r>
        <w:rPr>
          <w:sz w:val="28"/>
          <w:szCs w:val="28"/>
        </w:rPr>
        <w:t> </w:t>
      </w:r>
      <w:r w:rsidRPr="00583446">
        <w:rPr>
          <w:sz w:val="28"/>
          <w:szCs w:val="28"/>
        </w:rPr>
        <w:t xml:space="preserve">778 человек (аналогичный период 2020 года – </w:t>
      </w:r>
      <w:r w:rsidRPr="00583446">
        <w:rPr>
          <w:sz w:val="28"/>
          <w:szCs w:val="28"/>
        </w:rPr>
        <w:br/>
        <w:t>4 937 человек). Услуга «социального такси» отдельным категориям граждан предоставляется бесплатно.</w:t>
      </w:r>
    </w:p>
    <w:p w:rsidR="005E3C58" w:rsidRPr="00583446" w:rsidRDefault="005E3C58" w:rsidP="005E3C58">
      <w:pPr>
        <w:ind w:firstLine="709"/>
        <w:jc w:val="both"/>
        <w:rPr>
          <w:rFonts w:eastAsia="Calibri"/>
          <w:color w:val="000000" w:themeColor="text1"/>
          <w:sz w:val="28"/>
          <w:szCs w:val="28"/>
        </w:rPr>
      </w:pPr>
      <w:r w:rsidRPr="00A61FA6">
        <w:rPr>
          <w:rFonts w:eastAsia="Calibri"/>
          <w:i/>
          <w:iCs/>
          <w:color w:val="000000" w:themeColor="text1"/>
          <w:sz w:val="28"/>
          <w:szCs w:val="28"/>
        </w:rPr>
        <w:t>Социально-реабилитационная помощь детям-инвалидам</w:t>
      </w:r>
      <w:r w:rsidRPr="00583446">
        <w:rPr>
          <w:rFonts w:eastAsia="Calibri"/>
          <w:color w:val="000000" w:themeColor="text1"/>
          <w:sz w:val="28"/>
          <w:szCs w:val="28"/>
        </w:rPr>
        <w:t xml:space="preserve"> в Тверской области оказывается в 9 государственных бюджетных учреждениях «Реабилитационный центр для детей и подростков с ограниченными возможностями» и государственном бюджетном учреждении «Кашаровский детский дом-интернат для детей с серьезными нарушениями в интеллектуальном развитии». Наряду с оказанием реабилитационных услуг специалистами данных учреждений осуществляется сопровождение семей, воспитывающих детей-инвалидов. </w:t>
      </w:r>
    </w:p>
    <w:p w:rsidR="005E3C58" w:rsidRDefault="005E3C58" w:rsidP="005E3C58">
      <w:pPr>
        <w:ind w:firstLine="709"/>
        <w:jc w:val="both"/>
        <w:rPr>
          <w:rFonts w:eastAsia="Calibri"/>
          <w:color w:val="000000" w:themeColor="text1"/>
          <w:sz w:val="28"/>
          <w:szCs w:val="28"/>
        </w:rPr>
      </w:pPr>
      <w:r w:rsidRPr="00583446">
        <w:rPr>
          <w:rFonts w:eastAsia="Calibri"/>
          <w:color w:val="000000" w:themeColor="text1"/>
          <w:sz w:val="28"/>
          <w:szCs w:val="28"/>
        </w:rPr>
        <w:t xml:space="preserve">За I полугодие 2021 года в реабилитационных центрах и доме-интернате социальные услуги получили 1 400 детей с ограниченными возможностями здоровья, в том числе дети, имеющие инвалидность (за </w:t>
      </w:r>
      <w:r w:rsidR="00FA1A77" w:rsidRPr="00FA1A77">
        <w:rPr>
          <w:rFonts w:eastAsia="Calibri"/>
          <w:color w:val="000000" w:themeColor="text1"/>
          <w:sz w:val="28"/>
          <w:szCs w:val="28"/>
        </w:rPr>
        <w:t>I</w:t>
      </w:r>
      <w:r w:rsidRPr="00583446">
        <w:rPr>
          <w:rFonts w:eastAsia="Calibri"/>
          <w:color w:val="000000" w:themeColor="text1"/>
          <w:sz w:val="28"/>
          <w:szCs w:val="28"/>
        </w:rPr>
        <w:t xml:space="preserve"> полугодие </w:t>
      </w:r>
      <w:r w:rsidR="001872C6">
        <w:rPr>
          <w:rFonts w:eastAsia="Calibri"/>
          <w:color w:val="000000" w:themeColor="text1"/>
          <w:sz w:val="28"/>
          <w:szCs w:val="28"/>
        </w:rPr>
        <w:t xml:space="preserve">                           </w:t>
      </w:r>
      <w:r w:rsidRPr="00583446">
        <w:rPr>
          <w:rFonts w:eastAsia="Calibri"/>
          <w:color w:val="000000" w:themeColor="text1"/>
          <w:sz w:val="28"/>
          <w:szCs w:val="28"/>
        </w:rPr>
        <w:t>2020 года – 1</w:t>
      </w:r>
      <w:r>
        <w:rPr>
          <w:rFonts w:eastAsia="Calibri"/>
          <w:color w:val="000000" w:themeColor="text1"/>
          <w:sz w:val="28"/>
          <w:szCs w:val="28"/>
        </w:rPr>
        <w:t xml:space="preserve"> </w:t>
      </w:r>
      <w:r w:rsidRPr="00583446">
        <w:rPr>
          <w:rFonts w:eastAsia="Calibri"/>
          <w:color w:val="000000" w:themeColor="text1"/>
          <w:sz w:val="28"/>
          <w:szCs w:val="28"/>
        </w:rPr>
        <w:t xml:space="preserve">291 </w:t>
      </w:r>
      <w:r>
        <w:rPr>
          <w:rFonts w:eastAsia="Calibri"/>
          <w:color w:val="000000" w:themeColor="text1"/>
          <w:sz w:val="28"/>
          <w:szCs w:val="28"/>
        </w:rPr>
        <w:t>чел.</w:t>
      </w:r>
      <w:r w:rsidRPr="00583446">
        <w:rPr>
          <w:rFonts w:eastAsia="Calibri"/>
          <w:color w:val="000000" w:themeColor="text1"/>
          <w:sz w:val="28"/>
          <w:szCs w:val="28"/>
        </w:rPr>
        <w:t xml:space="preserve">). </w:t>
      </w:r>
    </w:p>
    <w:p w:rsidR="005E3C58" w:rsidRPr="007C5D3F" w:rsidRDefault="005E3C58" w:rsidP="005E3C58">
      <w:pPr>
        <w:ind w:firstLine="709"/>
        <w:jc w:val="both"/>
        <w:rPr>
          <w:sz w:val="28"/>
          <w:szCs w:val="28"/>
        </w:rPr>
      </w:pPr>
      <w:r w:rsidRPr="007C5D3F">
        <w:rPr>
          <w:rFonts w:eastAsia="Calibri"/>
          <w:sz w:val="28"/>
          <w:szCs w:val="28"/>
        </w:rPr>
        <w:t>Основные показатели</w:t>
      </w:r>
      <w:r w:rsidRPr="007C5D3F">
        <w:rPr>
          <w:sz w:val="28"/>
          <w:szCs w:val="28"/>
        </w:rPr>
        <w:t xml:space="preserve"> деятельности учреждений социальной защиты населения Тверской области по оказанию социально-реабилитационной помощи детям представлены в таблице.</w:t>
      </w:r>
    </w:p>
    <w:p w:rsidR="005E3C58" w:rsidRPr="007C5D3F" w:rsidRDefault="005E3C58" w:rsidP="005E3C58">
      <w:pPr>
        <w:ind w:firstLine="709"/>
        <w:jc w:val="right"/>
      </w:pPr>
      <w:r w:rsidRPr="007C5D3F">
        <w:t>Таблица 3</w:t>
      </w:r>
      <w:r w:rsidR="002B35B3">
        <w:t>6</w:t>
      </w:r>
    </w:p>
    <w:p w:rsidR="005E3C58" w:rsidRPr="007C5D3F" w:rsidRDefault="005E3C58" w:rsidP="00E145EF">
      <w:pPr>
        <w:spacing w:before="120" w:after="120"/>
        <w:jc w:val="center"/>
        <w:rPr>
          <w:b/>
        </w:rPr>
      </w:pPr>
      <w:r w:rsidRPr="007C5D3F">
        <w:rPr>
          <w:b/>
        </w:rPr>
        <w:t>Обеспечение социальной защиты семьи и детей</w:t>
      </w:r>
    </w:p>
    <w:tbl>
      <w:tblPr>
        <w:tblW w:w="5000" w:type="pct"/>
        <w:jc w:val="center"/>
        <w:tblLook w:val="01E0" w:firstRow="1" w:lastRow="1" w:firstColumn="1" w:lastColumn="1" w:noHBand="0" w:noVBand="0"/>
      </w:tblPr>
      <w:tblGrid>
        <w:gridCol w:w="3401"/>
        <w:gridCol w:w="1134"/>
        <w:gridCol w:w="1134"/>
        <w:gridCol w:w="1134"/>
        <w:gridCol w:w="1275"/>
        <w:gridCol w:w="1267"/>
      </w:tblGrid>
      <w:tr w:rsidR="005E3C58" w:rsidRPr="007C5D3F" w:rsidTr="00E145EF">
        <w:trPr>
          <w:trHeight w:val="562"/>
          <w:tblHeader/>
          <w:jc w:val="center"/>
        </w:trPr>
        <w:tc>
          <w:tcPr>
            <w:tcW w:w="1819" w:type="pct"/>
            <w:vMerge w:val="restart"/>
            <w:tcBorders>
              <w:top w:val="single" w:sz="4" w:space="0" w:color="auto"/>
              <w:left w:val="single" w:sz="4" w:space="0" w:color="auto"/>
              <w:bottom w:val="single" w:sz="4" w:space="0" w:color="auto"/>
              <w:right w:val="single" w:sz="4" w:space="0" w:color="auto"/>
            </w:tcBorders>
            <w:vAlign w:val="center"/>
            <w:hideMark/>
          </w:tcPr>
          <w:p w:rsidR="005E3C58" w:rsidRPr="007C5D3F" w:rsidRDefault="005E3C58" w:rsidP="00340D99">
            <w:pPr>
              <w:ind w:right="-108"/>
              <w:jc w:val="center"/>
              <w:rPr>
                <w:b/>
              </w:rPr>
            </w:pPr>
            <w:r w:rsidRPr="007C5D3F">
              <w:rPr>
                <w:b/>
              </w:rPr>
              <w:t>Наименование показателей</w:t>
            </w:r>
          </w:p>
        </w:tc>
        <w:tc>
          <w:tcPr>
            <w:tcW w:w="1820" w:type="pct"/>
            <w:gridSpan w:val="3"/>
            <w:tcBorders>
              <w:top w:val="single" w:sz="4" w:space="0" w:color="auto"/>
              <w:left w:val="single" w:sz="4" w:space="0" w:color="auto"/>
              <w:bottom w:val="nil"/>
              <w:right w:val="single" w:sz="4" w:space="0" w:color="auto"/>
            </w:tcBorders>
            <w:vAlign w:val="center"/>
            <w:hideMark/>
          </w:tcPr>
          <w:p w:rsidR="005E3C58" w:rsidRPr="007C5D3F" w:rsidRDefault="005E3C58" w:rsidP="00340D99">
            <w:pPr>
              <w:ind w:right="-108"/>
              <w:jc w:val="center"/>
              <w:rPr>
                <w:b/>
              </w:rPr>
            </w:pPr>
            <w:r w:rsidRPr="007C5D3F">
              <w:rPr>
                <w:b/>
              </w:rPr>
              <w:t>I полугодие</w:t>
            </w:r>
          </w:p>
        </w:tc>
        <w:tc>
          <w:tcPr>
            <w:tcW w:w="1361" w:type="pct"/>
            <w:gridSpan w:val="2"/>
            <w:tcBorders>
              <w:top w:val="single" w:sz="4" w:space="0" w:color="auto"/>
              <w:left w:val="nil"/>
              <w:bottom w:val="nil"/>
              <w:right w:val="single" w:sz="4" w:space="0" w:color="auto"/>
            </w:tcBorders>
            <w:vAlign w:val="center"/>
            <w:hideMark/>
          </w:tcPr>
          <w:p w:rsidR="005E3C58" w:rsidRPr="007C5D3F" w:rsidRDefault="005E3C58" w:rsidP="00340D99">
            <w:pPr>
              <w:ind w:right="-108"/>
              <w:jc w:val="center"/>
              <w:rPr>
                <w:b/>
              </w:rPr>
            </w:pPr>
            <w:r w:rsidRPr="007C5D3F">
              <w:rPr>
                <w:b/>
              </w:rPr>
              <w:t>I полугодие 2021 г.</w:t>
            </w:r>
          </w:p>
          <w:p w:rsidR="005E3C58" w:rsidRPr="007C5D3F" w:rsidRDefault="005E3C58" w:rsidP="00340D99">
            <w:pPr>
              <w:ind w:right="-108"/>
              <w:jc w:val="center"/>
              <w:rPr>
                <w:b/>
              </w:rPr>
            </w:pPr>
            <w:r w:rsidRPr="007C5D3F">
              <w:rPr>
                <w:b/>
              </w:rPr>
              <w:t xml:space="preserve">к </w:t>
            </w:r>
            <w:r w:rsidRPr="007C5D3F">
              <w:rPr>
                <w:b/>
                <w:lang w:val="en-US"/>
              </w:rPr>
              <w:t>I</w:t>
            </w:r>
            <w:r w:rsidRPr="007C5D3F">
              <w:rPr>
                <w:b/>
              </w:rPr>
              <w:t xml:space="preserve"> полугодию, % (п.п,)</w:t>
            </w:r>
          </w:p>
        </w:tc>
      </w:tr>
      <w:tr w:rsidR="005E3C58" w:rsidRPr="007C5D3F" w:rsidTr="00340D99">
        <w:trPr>
          <w:trHeight w:val="409"/>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C58" w:rsidRPr="007C5D3F" w:rsidRDefault="005E3C58" w:rsidP="00340D99">
            <w:pPr>
              <w:rPr>
                <w:b/>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340D99">
            <w:pPr>
              <w:ind w:right="-108"/>
              <w:jc w:val="center"/>
              <w:rPr>
                <w:b/>
              </w:rPr>
            </w:pPr>
            <w:r w:rsidRPr="007C5D3F">
              <w:rPr>
                <w:b/>
              </w:rPr>
              <w:t>2019 г.</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340D99">
            <w:pPr>
              <w:ind w:right="-108"/>
              <w:jc w:val="center"/>
              <w:rPr>
                <w:b/>
              </w:rPr>
            </w:pPr>
            <w:r w:rsidRPr="007C5D3F">
              <w:rPr>
                <w:b/>
              </w:rPr>
              <w:t>2020 г.</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340D99">
            <w:pPr>
              <w:ind w:right="-108"/>
              <w:jc w:val="center"/>
              <w:rPr>
                <w:b/>
              </w:rPr>
            </w:pPr>
            <w:r w:rsidRPr="007C5D3F">
              <w:rPr>
                <w:b/>
              </w:rPr>
              <w:t>2021 г.</w:t>
            </w:r>
          </w:p>
        </w:tc>
        <w:tc>
          <w:tcPr>
            <w:tcW w:w="682" w:type="pct"/>
            <w:tcBorders>
              <w:top w:val="single" w:sz="4" w:space="0" w:color="auto"/>
              <w:left w:val="nil"/>
              <w:bottom w:val="single" w:sz="4" w:space="0" w:color="auto"/>
              <w:right w:val="single" w:sz="4" w:space="0" w:color="auto"/>
            </w:tcBorders>
            <w:vAlign w:val="center"/>
            <w:hideMark/>
          </w:tcPr>
          <w:p w:rsidR="005E3C58" w:rsidRPr="007C5D3F" w:rsidRDefault="005E3C58" w:rsidP="00340D99">
            <w:pPr>
              <w:ind w:right="-108"/>
              <w:jc w:val="center"/>
              <w:rPr>
                <w:b/>
              </w:rPr>
            </w:pPr>
            <w:r w:rsidRPr="007C5D3F">
              <w:rPr>
                <w:b/>
              </w:rPr>
              <w:t>2019 г.</w:t>
            </w:r>
          </w:p>
        </w:tc>
        <w:tc>
          <w:tcPr>
            <w:tcW w:w="679" w:type="pct"/>
            <w:tcBorders>
              <w:top w:val="single" w:sz="4" w:space="0" w:color="auto"/>
              <w:left w:val="single" w:sz="4" w:space="0" w:color="auto"/>
              <w:bottom w:val="single" w:sz="4" w:space="0" w:color="auto"/>
              <w:right w:val="single" w:sz="4" w:space="0" w:color="auto"/>
            </w:tcBorders>
            <w:vAlign w:val="center"/>
            <w:hideMark/>
          </w:tcPr>
          <w:p w:rsidR="005E3C58" w:rsidRPr="007C5D3F" w:rsidRDefault="005E3C58" w:rsidP="00340D99">
            <w:pPr>
              <w:ind w:right="-108"/>
              <w:jc w:val="center"/>
              <w:rPr>
                <w:b/>
              </w:rPr>
            </w:pPr>
            <w:r w:rsidRPr="007C5D3F">
              <w:rPr>
                <w:b/>
              </w:rPr>
              <w:t>2020 г.</w:t>
            </w:r>
          </w:p>
        </w:tc>
      </w:tr>
      <w:tr w:rsidR="005E3C58" w:rsidRPr="007C5D3F" w:rsidTr="00152959">
        <w:trPr>
          <w:trHeight w:val="285"/>
          <w:jc w:val="center"/>
        </w:trPr>
        <w:tc>
          <w:tcPr>
            <w:tcW w:w="1819" w:type="pct"/>
            <w:tcBorders>
              <w:top w:val="nil"/>
              <w:left w:val="single" w:sz="4" w:space="0" w:color="auto"/>
              <w:bottom w:val="single" w:sz="4" w:space="0" w:color="auto"/>
              <w:right w:val="single" w:sz="4" w:space="0" w:color="auto"/>
            </w:tcBorders>
          </w:tcPr>
          <w:p w:rsidR="005E3C58" w:rsidRPr="007C5D3F" w:rsidRDefault="005E3C58" w:rsidP="00340D99">
            <w:pPr>
              <w:ind w:right="-108"/>
            </w:pPr>
          </w:p>
          <w:p w:rsidR="005E3C58" w:rsidRPr="007C5D3F" w:rsidRDefault="005E3C58" w:rsidP="00340D99">
            <w:pPr>
              <w:ind w:right="-108"/>
            </w:pPr>
            <w:r w:rsidRPr="007C5D3F">
              <w:t>Количество оздоровленных детей, находящихся в трудной жизненной ситуации, человек</w:t>
            </w:r>
          </w:p>
          <w:p w:rsidR="005E3C58" w:rsidRPr="007C5D3F" w:rsidRDefault="005E3C58" w:rsidP="00340D99">
            <w:pPr>
              <w:ind w:right="-108"/>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ind w:right="-108"/>
              <w:jc w:val="center"/>
            </w:pPr>
            <w:r w:rsidRPr="007C5D3F">
              <w:t>7 841</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7 339</w:t>
            </w:r>
          </w:p>
        </w:tc>
        <w:tc>
          <w:tcPr>
            <w:tcW w:w="682" w:type="pct"/>
            <w:tcBorders>
              <w:top w:val="nil"/>
              <w:left w:val="nil"/>
              <w:bottom w:val="single" w:sz="8" w:space="0" w:color="auto"/>
              <w:right w:val="single" w:sz="8" w:space="0" w:color="auto"/>
            </w:tcBorders>
            <w:vAlign w:val="center"/>
            <w:hideMark/>
          </w:tcPr>
          <w:p w:rsidR="005E3C58" w:rsidRPr="007C5D3F" w:rsidRDefault="005E3C58" w:rsidP="00152959">
            <w:pPr>
              <w:jc w:val="center"/>
            </w:pPr>
            <w:r w:rsidRPr="007C5D3F">
              <w:t>93,6 %</w:t>
            </w:r>
          </w:p>
        </w:tc>
        <w:tc>
          <w:tcPr>
            <w:tcW w:w="679" w:type="pct"/>
            <w:tcBorders>
              <w:top w:val="nil"/>
              <w:left w:val="nil"/>
              <w:bottom w:val="single" w:sz="8" w:space="0" w:color="auto"/>
              <w:right w:val="single" w:sz="8" w:space="0" w:color="auto"/>
            </w:tcBorders>
            <w:vAlign w:val="center"/>
            <w:hideMark/>
          </w:tcPr>
          <w:p w:rsidR="005E3C58" w:rsidRPr="007C5D3F" w:rsidRDefault="005E3C58" w:rsidP="00152959">
            <w:pPr>
              <w:jc w:val="center"/>
            </w:pPr>
            <w:r w:rsidRPr="007C5D3F">
              <w:t>0,0 %</w:t>
            </w:r>
          </w:p>
        </w:tc>
      </w:tr>
      <w:tr w:rsidR="005E3C58" w:rsidRPr="007C5D3F" w:rsidTr="00152959">
        <w:trPr>
          <w:jc w:val="center"/>
        </w:trPr>
        <w:tc>
          <w:tcPr>
            <w:tcW w:w="1819" w:type="pct"/>
            <w:tcBorders>
              <w:top w:val="nil"/>
              <w:left w:val="single" w:sz="4" w:space="0" w:color="auto"/>
              <w:bottom w:val="single" w:sz="4" w:space="0" w:color="auto"/>
              <w:right w:val="single" w:sz="4" w:space="0" w:color="auto"/>
            </w:tcBorders>
            <w:hideMark/>
          </w:tcPr>
          <w:p w:rsidR="005E3C58" w:rsidRPr="007C5D3F" w:rsidRDefault="005E3C58" w:rsidP="00340D99">
            <w:pPr>
              <w:ind w:right="-108"/>
            </w:pPr>
            <w:r w:rsidRPr="007C5D3F">
              <w:t>из них детей, проживающих в социально-реабилитационных центрах и социальных приютах, человек</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56</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262</w:t>
            </w:r>
          </w:p>
        </w:tc>
        <w:tc>
          <w:tcPr>
            <w:tcW w:w="682" w:type="pct"/>
            <w:tcBorders>
              <w:top w:val="nil"/>
              <w:left w:val="nil"/>
              <w:bottom w:val="single" w:sz="8" w:space="0" w:color="auto"/>
              <w:right w:val="single" w:sz="8" w:space="0" w:color="auto"/>
            </w:tcBorders>
            <w:vAlign w:val="center"/>
            <w:hideMark/>
          </w:tcPr>
          <w:p w:rsidR="005E3C58" w:rsidRPr="007C5D3F" w:rsidRDefault="005E3C58" w:rsidP="00152959">
            <w:pPr>
              <w:jc w:val="center"/>
            </w:pPr>
            <w:r w:rsidRPr="007C5D3F">
              <w:t>в 4,6 раза</w:t>
            </w:r>
          </w:p>
        </w:tc>
        <w:tc>
          <w:tcPr>
            <w:tcW w:w="679" w:type="pct"/>
            <w:tcBorders>
              <w:top w:val="nil"/>
              <w:left w:val="nil"/>
              <w:bottom w:val="single" w:sz="8" w:space="0" w:color="auto"/>
              <w:right w:val="single" w:sz="8" w:space="0" w:color="auto"/>
            </w:tcBorders>
            <w:vAlign w:val="center"/>
            <w:hideMark/>
          </w:tcPr>
          <w:p w:rsidR="005E3C58" w:rsidRPr="007C5D3F" w:rsidRDefault="005E3C58" w:rsidP="00152959">
            <w:pPr>
              <w:jc w:val="center"/>
            </w:pPr>
            <w:r w:rsidRPr="007C5D3F">
              <w:t>0,0 %</w:t>
            </w:r>
          </w:p>
        </w:tc>
      </w:tr>
      <w:tr w:rsidR="005E3C58" w:rsidRPr="007C5D3F" w:rsidTr="00152959">
        <w:trPr>
          <w:jc w:val="center"/>
        </w:trPr>
        <w:tc>
          <w:tcPr>
            <w:tcW w:w="1819" w:type="pct"/>
            <w:tcBorders>
              <w:top w:val="single" w:sz="4" w:space="0" w:color="auto"/>
              <w:left w:val="single" w:sz="4" w:space="0" w:color="auto"/>
              <w:bottom w:val="single" w:sz="4" w:space="0" w:color="auto"/>
              <w:right w:val="single" w:sz="4" w:space="0" w:color="auto"/>
            </w:tcBorders>
            <w:hideMark/>
          </w:tcPr>
          <w:p w:rsidR="005E3C58" w:rsidRPr="007C5D3F" w:rsidRDefault="005E3C58" w:rsidP="00340D99">
            <w:pPr>
              <w:ind w:right="-108"/>
            </w:pPr>
            <w:r w:rsidRPr="007C5D3F">
              <w:t>Количество детей, обслуженных в специализированных учреждениях для несовершеннолетних, человек</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1 107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967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745</w:t>
            </w:r>
          </w:p>
        </w:tc>
        <w:tc>
          <w:tcPr>
            <w:tcW w:w="682" w:type="pct"/>
            <w:tcBorders>
              <w:top w:val="nil"/>
              <w:left w:val="single" w:sz="8" w:space="0" w:color="auto"/>
              <w:bottom w:val="single" w:sz="8" w:space="0" w:color="000000"/>
              <w:right w:val="single" w:sz="8" w:space="0" w:color="auto"/>
            </w:tcBorders>
            <w:vAlign w:val="center"/>
            <w:hideMark/>
          </w:tcPr>
          <w:p w:rsidR="005E3C58" w:rsidRPr="007C5D3F" w:rsidRDefault="005E3C58" w:rsidP="00152959">
            <w:pPr>
              <w:jc w:val="center"/>
            </w:pPr>
            <w:r w:rsidRPr="007C5D3F">
              <w:t>67,3 %</w:t>
            </w:r>
          </w:p>
        </w:tc>
        <w:tc>
          <w:tcPr>
            <w:tcW w:w="679" w:type="pct"/>
            <w:tcBorders>
              <w:top w:val="nil"/>
              <w:left w:val="single" w:sz="8" w:space="0" w:color="auto"/>
              <w:bottom w:val="single" w:sz="8" w:space="0" w:color="000000"/>
              <w:right w:val="single" w:sz="8" w:space="0" w:color="auto"/>
            </w:tcBorders>
            <w:vAlign w:val="center"/>
            <w:hideMark/>
          </w:tcPr>
          <w:p w:rsidR="005E3C58" w:rsidRPr="007C5D3F" w:rsidRDefault="005E3C58" w:rsidP="00152959">
            <w:pPr>
              <w:jc w:val="center"/>
            </w:pPr>
            <w:r w:rsidRPr="007C5D3F">
              <w:t>77,0 %</w:t>
            </w:r>
          </w:p>
        </w:tc>
      </w:tr>
      <w:tr w:rsidR="005E3C58" w:rsidRPr="007C5D3F" w:rsidTr="00152959">
        <w:trPr>
          <w:jc w:val="center"/>
        </w:trPr>
        <w:tc>
          <w:tcPr>
            <w:tcW w:w="1819" w:type="pct"/>
            <w:tcBorders>
              <w:top w:val="single" w:sz="4" w:space="0" w:color="auto"/>
              <w:left w:val="single" w:sz="4" w:space="0" w:color="auto"/>
              <w:bottom w:val="single" w:sz="4" w:space="0" w:color="auto"/>
              <w:right w:val="single" w:sz="4" w:space="0" w:color="auto"/>
            </w:tcBorders>
            <w:hideMark/>
          </w:tcPr>
          <w:p w:rsidR="005E3C58" w:rsidRPr="007C5D3F" w:rsidRDefault="005E3C58" w:rsidP="00340D99">
            <w:pPr>
              <w:ind w:right="-108"/>
            </w:pPr>
            <w:r w:rsidRPr="007C5D3F">
              <w:t>Удельный вес детей, повторно поступивших в специализированные учреждения для несовершеннолетних, %</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3,97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2,48</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2,6</w:t>
            </w:r>
          </w:p>
        </w:tc>
        <w:tc>
          <w:tcPr>
            <w:tcW w:w="682" w:type="pct"/>
            <w:tcBorders>
              <w:top w:val="nil"/>
              <w:left w:val="nil"/>
              <w:bottom w:val="single" w:sz="8" w:space="0" w:color="auto"/>
              <w:right w:val="single" w:sz="8" w:space="0" w:color="auto"/>
            </w:tcBorders>
            <w:vAlign w:val="center"/>
            <w:hideMark/>
          </w:tcPr>
          <w:p w:rsidR="005E3C58" w:rsidRPr="007C5D3F" w:rsidRDefault="005E3C58" w:rsidP="00152959">
            <w:pPr>
              <w:jc w:val="center"/>
            </w:pPr>
            <w:r w:rsidRPr="007C5D3F">
              <w:t>-1,37 п.п.</w:t>
            </w:r>
          </w:p>
        </w:tc>
        <w:tc>
          <w:tcPr>
            <w:tcW w:w="679" w:type="pct"/>
            <w:tcBorders>
              <w:top w:val="nil"/>
              <w:left w:val="nil"/>
              <w:bottom w:val="single" w:sz="8" w:space="0" w:color="auto"/>
              <w:right w:val="single" w:sz="8" w:space="0" w:color="auto"/>
            </w:tcBorders>
            <w:vAlign w:val="center"/>
            <w:hideMark/>
          </w:tcPr>
          <w:p w:rsidR="005E3C58" w:rsidRPr="007C5D3F" w:rsidRDefault="005E3C58" w:rsidP="00152959">
            <w:pPr>
              <w:jc w:val="center"/>
              <w:rPr>
                <w:color w:val="000000" w:themeColor="text1"/>
              </w:rPr>
            </w:pPr>
            <w:r w:rsidRPr="007C5D3F">
              <w:rPr>
                <w:color w:val="000000" w:themeColor="text1"/>
              </w:rPr>
              <w:t>0,12 п.п.</w:t>
            </w:r>
          </w:p>
        </w:tc>
      </w:tr>
      <w:tr w:rsidR="005E3C58" w:rsidRPr="007C5D3F" w:rsidTr="00152959">
        <w:trPr>
          <w:jc w:val="center"/>
        </w:trPr>
        <w:tc>
          <w:tcPr>
            <w:tcW w:w="1819" w:type="pct"/>
            <w:tcBorders>
              <w:top w:val="single" w:sz="4" w:space="0" w:color="auto"/>
              <w:left w:val="single" w:sz="4" w:space="0" w:color="auto"/>
              <w:bottom w:val="single" w:sz="4" w:space="0" w:color="auto"/>
              <w:right w:val="single" w:sz="4" w:space="0" w:color="auto"/>
            </w:tcBorders>
            <w:hideMark/>
          </w:tcPr>
          <w:p w:rsidR="005E3C58" w:rsidRPr="007C5D3F" w:rsidRDefault="005E3C58" w:rsidP="00340D99">
            <w:pPr>
              <w:ind w:right="-108"/>
            </w:pPr>
            <w:r w:rsidRPr="007C5D3F">
              <w:t>Удельный вес детей, возвращенных в родные</w:t>
            </w:r>
          </w:p>
          <w:p w:rsidR="005E3C58" w:rsidRPr="007C5D3F" w:rsidRDefault="005E3C58" w:rsidP="00340D99">
            <w:pPr>
              <w:ind w:right="-108"/>
            </w:pPr>
            <w:r w:rsidRPr="007C5D3F">
              <w:t>семьи, %</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72,70</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69,93</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62,0</w:t>
            </w:r>
          </w:p>
        </w:tc>
        <w:tc>
          <w:tcPr>
            <w:tcW w:w="682" w:type="pct"/>
            <w:tcBorders>
              <w:top w:val="nil"/>
              <w:left w:val="nil"/>
              <w:bottom w:val="single" w:sz="8" w:space="0" w:color="auto"/>
              <w:right w:val="single" w:sz="8" w:space="0" w:color="auto"/>
            </w:tcBorders>
            <w:vAlign w:val="center"/>
            <w:hideMark/>
          </w:tcPr>
          <w:p w:rsidR="005E3C58" w:rsidRPr="007C5D3F" w:rsidRDefault="005E3C58" w:rsidP="00152959">
            <w:pPr>
              <w:jc w:val="center"/>
              <w:rPr>
                <w:color w:val="000000" w:themeColor="text1"/>
              </w:rPr>
            </w:pPr>
            <w:r w:rsidRPr="007C5D3F">
              <w:rPr>
                <w:color w:val="000000" w:themeColor="text1"/>
              </w:rPr>
              <w:t>-10,7 п.п.</w:t>
            </w:r>
          </w:p>
        </w:tc>
        <w:tc>
          <w:tcPr>
            <w:tcW w:w="679" w:type="pct"/>
            <w:tcBorders>
              <w:top w:val="nil"/>
              <w:left w:val="nil"/>
              <w:bottom w:val="single" w:sz="8" w:space="0" w:color="auto"/>
              <w:right w:val="single" w:sz="8" w:space="0" w:color="auto"/>
            </w:tcBorders>
            <w:vAlign w:val="center"/>
            <w:hideMark/>
          </w:tcPr>
          <w:p w:rsidR="005E3C58" w:rsidRPr="007C5D3F" w:rsidRDefault="005E3C58" w:rsidP="00152959">
            <w:pPr>
              <w:jc w:val="center"/>
              <w:rPr>
                <w:color w:val="000000" w:themeColor="text1"/>
              </w:rPr>
            </w:pPr>
            <w:r w:rsidRPr="007C5D3F">
              <w:rPr>
                <w:color w:val="000000" w:themeColor="text1"/>
              </w:rPr>
              <w:t>-7,93 п.п.</w:t>
            </w:r>
          </w:p>
        </w:tc>
      </w:tr>
      <w:tr w:rsidR="005E3C58" w:rsidRPr="007C5D3F" w:rsidTr="00152959">
        <w:trPr>
          <w:jc w:val="center"/>
        </w:trPr>
        <w:tc>
          <w:tcPr>
            <w:tcW w:w="1819" w:type="pct"/>
            <w:tcBorders>
              <w:top w:val="single" w:sz="4" w:space="0" w:color="auto"/>
              <w:left w:val="single" w:sz="4" w:space="0" w:color="auto"/>
              <w:bottom w:val="single" w:sz="4" w:space="0" w:color="auto"/>
              <w:right w:val="single" w:sz="4" w:space="0" w:color="auto"/>
            </w:tcBorders>
            <w:hideMark/>
          </w:tcPr>
          <w:p w:rsidR="005E3C58" w:rsidRPr="007C5D3F" w:rsidRDefault="005E3C58" w:rsidP="00340D99">
            <w:pPr>
              <w:ind w:right="-108"/>
            </w:pPr>
            <w:r w:rsidRPr="007C5D3F">
              <w:t>Удельный вес детей, направленных в образовательное учреждение для детей-сирот, %</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6,79</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5,67</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3C58" w:rsidRPr="007C5D3F" w:rsidRDefault="005E3C58" w:rsidP="00152959">
            <w:pPr>
              <w:jc w:val="center"/>
            </w:pPr>
            <w:r w:rsidRPr="007C5D3F">
              <w:t>6,6</w:t>
            </w:r>
          </w:p>
        </w:tc>
        <w:tc>
          <w:tcPr>
            <w:tcW w:w="682" w:type="pct"/>
            <w:tcBorders>
              <w:top w:val="nil"/>
              <w:left w:val="nil"/>
              <w:bottom w:val="single" w:sz="8" w:space="0" w:color="auto"/>
              <w:right w:val="single" w:sz="8" w:space="0" w:color="auto"/>
            </w:tcBorders>
            <w:vAlign w:val="center"/>
            <w:hideMark/>
          </w:tcPr>
          <w:p w:rsidR="005E3C58" w:rsidRPr="007C5D3F" w:rsidRDefault="005E3C58" w:rsidP="00152959">
            <w:pPr>
              <w:jc w:val="center"/>
              <w:rPr>
                <w:color w:val="000000" w:themeColor="text1"/>
              </w:rPr>
            </w:pPr>
            <w:r w:rsidRPr="007C5D3F">
              <w:rPr>
                <w:color w:val="000000" w:themeColor="text1"/>
              </w:rPr>
              <w:t>-0,19 п.п.</w:t>
            </w:r>
          </w:p>
        </w:tc>
        <w:tc>
          <w:tcPr>
            <w:tcW w:w="679" w:type="pct"/>
            <w:tcBorders>
              <w:top w:val="nil"/>
              <w:left w:val="nil"/>
              <w:bottom w:val="single" w:sz="8" w:space="0" w:color="auto"/>
              <w:right w:val="single" w:sz="8" w:space="0" w:color="auto"/>
            </w:tcBorders>
            <w:vAlign w:val="center"/>
            <w:hideMark/>
          </w:tcPr>
          <w:p w:rsidR="005E3C58" w:rsidRPr="007C5D3F" w:rsidRDefault="005E3C58" w:rsidP="00152959">
            <w:pPr>
              <w:jc w:val="center"/>
              <w:rPr>
                <w:color w:val="000000" w:themeColor="text1"/>
              </w:rPr>
            </w:pPr>
            <w:r w:rsidRPr="007C5D3F">
              <w:rPr>
                <w:color w:val="000000" w:themeColor="text1"/>
              </w:rPr>
              <w:t>0,93 п.п.</w:t>
            </w:r>
          </w:p>
        </w:tc>
      </w:tr>
    </w:tbl>
    <w:p w:rsidR="00727864" w:rsidRPr="0022420E" w:rsidRDefault="00727864" w:rsidP="00727864">
      <w:pPr>
        <w:ind w:firstLine="709"/>
        <w:jc w:val="both"/>
        <w:rPr>
          <w:sz w:val="28"/>
          <w:szCs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pStyle w:val="31"/>
              <w:keepLines/>
              <w:tabs>
                <w:tab w:val="left" w:pos="9240"/>
              </w:tabs>
              <w:spacing w:after="0"/>
              <w:ind w:left="743" w:hanging="142"/>
              <w:rPr>
                <w:rFonts w:eastAsia="Times New Roman"/>
                <w:sz w:val="28"/>
                <w:szCs w:val="28"/>
              </w:rPr>
            </w:pPr>
            <w:r w:rsidRPr="0022420E">
              <w:rPr>
                <w:b/>
                <w:sz w:val="28"/>
                <w:szCs w:val="28"/>
              </w:rPr>
              <w:t>3.5.2. Образование</w:t>
            </w:r>
          </w:p>
        </w:tc>
      </w:tr>
    </w:tbl>
    <w:p w:rsidR="00727864" w:rsidRPr="003C2267"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AA6FDD" w:rsidRPr="0022420E" w:rsidRDefault="00AA6FDD" w:rsidP="00AA6FDD">
      <w:pPr>
        <w:ind w:firstLine="709"/>
        <w:jc w:val="both"/>
        <w:rPr>
          <w:sz w:val="28"/>
          <w:szCs w:val="28"/>
        </w:rPr>
      </w:pPr>
      <w:r w:rsidRPr="0022420E">
        <w:rPr>
          <w:sz w:val="28"/>
          <w:szCs w:val="28"/>
        </w:rPr>
        <w:t>В сфере образования в I полугодии 202</w:t>
      </w:r>
      <w:r w:rsidRPr="006A7B37">
        <w:rPr>
          <w:sz w:val="28"/>
          <w:szCs w:val="28"/>
        </w:rPr>
        <w:t>1</w:t>
      </w:r>
      <w:r w:rsidRPr="0022420E">
        <w:rPr>
          <w:sz w:val="28"/>
          <w:szCs w:val="28"/>
        </w:rPr>
        <w:t xml:space="preserve"> года была продолжена работа по формированию современной модели общего и профессионального образования в Тверской области на основе совершенствования структуры сети образовательных организаций и их взаимодействия, гибкости и многообразия форм предоставления услуг, развития современной инфраструктуры образовательных организаций, обеспечения и расширения доступности образования, поддержки и эффективного использования образовательного потенциала семей, содействия в </w:t>
      </w:r>
      <w:r w:rsidRPr="0022420E">
        <w:rPr>
          <w:bCs/>
          <w:sz w:val="28"/>
          <w:szCs w:val="28"/>
        </w:rPr>
        <w:t>сохранении и укреплении здоровья детей и подростков.</w:t>
      </w:r>
    </w:p>
    <w:p w:rsidR="00AA6FDD" w:rsidRPr="00FF3DEA" w:rsidRDefault="00AA6FDD" w:rsidP="00AA6FDD">
      <w:pPr>
        <w:autoSpaceDE w:val="0"/>
        <w:autoSpaceDN w:val="0"/>
        <w:adjustRightInd w:val="0"/>
        <w:ind w:firstLine="708"/>
        <w:jc w:val="both"/>
        <w:rPr>
          <w:rFonts w:cs="Arial"/>
          <w:bCs/>
          <w:sz w:val="28"/>
          <w:szCs w:val="28"/>
        </w:rPr>
      </w:pPr>
      <w:r w:rsidRPr="00FF3DEA">
        <w:rPr>
          <w:rFonts w:cs="Arial"/>
          <w:bCs/>
          <w:sz w:val="28"/>
          <w:szCs w:val="28"/>
        </w:rPr>
        <w:t>В тверском регионе отмечается снижение численности детей дошкольного возраста: на 1 июля 2021 года зарегистрировано около 107 тыс. детей в возрасте от 0 до 8 лет (в 2020 году – 111 тыс. детей, в 2019 году – 111,4 тыс. детей).</w:t>
      </w:r>
    </w:p>
    <w:p w:rsidR="00AA6FDD" w:rsidRPr="00FF3DEA" w:rsidRDefault="00AA6FDD" w:rsidP="00AA6FDD">
      <w:pPr>
        <w:ind w:firstLine="708"/>
        <w:jc w:val="both"/>
        <w:rPr>
          <w:strike/>
          <w:sz w:val="28"/>
          <w:szCs w:val="28"/>
        </w:rPr>
      </w:pPr>
      <w:r w:rsidRPr="00FF3DEA">
        <w:rPr>
          <w:sz w:val="28"/>
          <w:szCs w:val="28"/>
        </w:rPr>
        <w:t>Право ребенка на получение дошкольного образования в Тверской области реализуется через разные формы организации дошкольного образования: дошкольные образовательные организации, дошкольные группы на базе общеобразовательных школ, группы кратковременного пребывания детей, семейные группы, консультационные пункты, частные группы. Дошкольное образование предоставляется 60,7 тыс. детей (в 2020 году – 61,3</w:t>
      </w:r>
      <w:r>
        <w:rPr>
          <w:sz w:val="28"/>
          <w:szCs w:val="28"/>
        </w:rPr>
        <w:t> </w:t>
      </w:r>
      <w:r w:rsidRPr="00FF3DEA">
        <w:rPr>
          <w:sz w:val="28"/>
          <w:szCs w:val="28"/>
        </w:rPr>
        <w:t>тыс. детей, в 2019 году – 62,9 тыс. детей). Группами кратковременного пребывания охвачено более 1 тыс.</w:t>
      </w:r>
      <w:r w:rsidRPr="00E82113">
        <w:rPr>
          <w:sz w:val="28"/>
          <w:szCs w:val="28"/>
        </w:rPr>
        <w:t xml:space="preserve"> </w:t>
      </w:r>
      <w:r w:rsidRPr="00FF3DEA">
        <w:rPr>
          <w:sz w:val="28"/>
          <w:szCs w:val="28"/>
        </w:rPr>
        <w:t xml:space="preserve">детей от 1 года до 7 лет (в 2020 году – </w:t>
      </w:r>
      <w:r>
        <w:rPr>
          <w:sz w:val="28"/>
          <w:szCs w:val="28"/>
        </w:rPr>
        <w:t>1 068 </w:t>
      </w:r>
      <w:r w:rsidRPr="00FF3DEA">
        <w:rPr>
          <w:sz w:val="28"/>
          <w:szCs w:val="28"/>
        </w:rPr>
        <w:t>детей, в 2019 году – 886 детей). Для детей с ограниченными возможностями здоровья в 2019-2021 годах функционируют 152</w:t>
      </w:r>
      <w:r>
        <w:rPr>
          <w:sz w:val="28"/>
          <w:szCs w:val="28"/>
        </w:rPr>
        <w:t> </w:t>
      </w:r>
      <w:r w:rsidRPr="00FF3DEA">
        <w:rPr>
          <w:sz w:val="28"/>
          <w:szCs w:val="28"/>
        </w:rPr>
        <w:t>компенсирующие группы</w:t>
      </w:r>
      <w:r w:rsidRPr="00FF3DEA">
        <w:rPr>
          <w:rFonts w:ascii="Calibri" w:hAnsi="Calibri"/>
          <w:sz w:val="22"/>
          <w:szCs w:val="22"/>
        </w:rPr>
        <w:t xml:space="preserve">, </w:t>
      </w:r>
      <w:r w:rsidRPr="00FF3DEA">
        <w:rPr>
          <w:sz w:val="28"/>
          <w:szCs w:val="28"/>
        </w:rPr>
        <w:t xml:space="preserve">осуществляющие коррекцию нарушений речи, зрения, слуха, интеллекта, опорно-двигательного аппарата, с охватом 2,4 тыс. детей. </w:t>
      </w:r>
    </w:p>
    <w:p w:rsidR="00AA6FDD" w:rsidRPr="00FF3DEA" w:rsidRDefault="00AA6FDD" w:rsidP="00AA6FDD">
      <w:pPr>
        <w:tabs>
          <w:tab w:val="left" w:pos="709"/>
          <w:tab w:val="left" w:pos="1418"/>
        </w:tabs>
        <w:jc w:val="both"/>
        <w:rPr>
          <w:sz w:val="28"/>
          <w:szCs w:val="28"/>
        </w:rPr>
      </w:pPr>
      <w:r>
        <w:rPr>
          <w:sz w:val="28"/>
          <w:szCs w:val="28"/>
        </w:rPr>
        <w:tab/>
      </w:r>
      <w:r w:rsidRPr="00FF3DEA">
        <w:rPr>
          <w:sz w:val="28"/>
          <w:szCs w:val="28"/>
        </w:rPr>
        <w:t>Для детей в возрасте от 3 до 7 лет в Тверской области с 2015 года обеспечена 100-процентная доступность дошкольного образования. При этом дефицит мест для детей до 3 лет наблюдается только в городе Твери по причине миграции населения внутри региона. По состоянию на 01.01.2021 в городе Твери на очереди по устройству детей в дошкольные учреждения остались 1</w:t>
      </w:r>
      <w:r>
        <w:rPr>
          <w:sz w:val="28"/>
          <w:szCs w:val="28"/>
        </w:rPr>
        <w:t> </w:t>
      </w:r>
      <w:r w:rsidRPr="00FF3DEA">
        <w:rPr>
          <w:sz w:val="28"/>
          <w:szCs w:val="28"/>
        </w:rPr>
        <w:t>286 детей в возрасте до 3 лет (на 01.01.2020 – 1</w:t>
      </w:r>
      <w:r>
        <w:rPr>
          <w:sz w:val="28"/>
          <w:szCs w:val="28"/>
        </w:rPr>
        <w:t> </w:t>
      </w:r>
      <w:r w:rsidRPr="00FF3DEA">
        <w:rPr>
          <w:sz w:val="28"/>
          <w:szCs w:val="28"/>
        </w:rPr>
        <w:t>6</w:t>
      </w:r>
      <w:r>
        <w:rPr>
          <w:sz w:val="28"/>
          <w:szCs w:val="28"/>
        </w:rPr>
        <w:t>18</w:t>
      </w:r>
      <w:r w:rsidRPr="00FF3DEA">
        <w:rPr>
          <w:sz w:val="28"/>
          <w:szCs w:val="28"/>
        </w:rPr>
        <w:t xml:space="preserve"> детей, </w:t>
      </w:r>
      <w:r w:rsidR="00C65538">
        <w:rPr>
          <w:sz w:val="28"/>
          <w:szCs w:val="28"/>
        </w:rPr>
        <w:t xml:space="preserve">                           </w:t>
      </w:r>
      <w:r w:rsidRPr="00FF3DEA">
        <w:rPr>
          <w:sz w:val="28"/>
          <w:szCs w:val="28"/>
        </w:rPr>
        <w:t>на 01.01.2019 – 1</w:t>
      </w:r>
      <w:r w:rsidR="00C65538">
        <w:rPr>
          <w:sz w:val="28"/>
          <w:szCs w:val="28"/>
        </w:rPr>
        <w:t xml:space="preserve"> </w:t>
      </w:r>
      <w:r w:rsidRPr="00FF3DEA">
        <w:rPr>
          <w:sz w:val="28"/>
          <w:szCs w:val="28"/>
        </w:rPr>
        <w:t xml:space="preserve">287 детей). </w:t>
      </w:r>
      <w:r w:rsidRPr="00DA0E5E">
        <w:rPr>
          <w:sz w:val="28"/>
          <w:szCs w:val="28"/>
        </w:rPr>
        <w:t>По состоянию на 01.01.2021 показатель доступности дошкольного образования для детей в возрасте до 3 лет в Тверской области составляет 86,71 %</w:t>
      </w:r>
      <w:r>
        <w:rPr>
          <w:sz w:val="28"/>
          <w:szCs w:val="28"/>
        </w:rPr>
        <w:t xml:space="preserve"> (ЦФО – 91,37 %, Россия – 87,33 %).</w:t>
      </w:r>
      <w:r w:rsidRPr="00FF3DEA">
        <w:rPr>
          <w:sz w:val="28"/>
          <w:szCs w:val="28"/>
        </w:rPr>
        <w:t xml:space="preserve"> </w:t>
      </w:r>
    </w:p>
    <w:p w:rsidR="00AA6FDD" w:rsidRPr="00FF3DEA" w:rsidRDefault="00AA6FDD" w:rsidP="00AA6FDD">
      <w:pPr>
        <w:ind w:firstLine="708"/>
        <w:jc w:val="both"/>
        <w:rPr>
          <w:sz w:val="28"/>
          <w:szCs w:val="28"/>
        </w:rPr>
      </w:pPr>
      <w:r w:rsidRPr="00FF3DEA">
        <w:rPr>
          <w:sz w:val="28"/>
          <w:szCs w:val="28"/>
        </w:rPr>
        <w:t xml:space="preserve">С целью исполнения Указа Президента Российской Федерации </w:t>
      </w:r>
      <w:r w:rsidR="00C65538">
        <w:rPr>
          <w:sz w:val="28"/>
          <w:szCs w:val="28"/>
        </w:rPr>
        <w:t xml:space="preserve">                             </w:t>
      </w:r>
      <w:r w:rsidRPr="00FF3DEA">
        <w:rPr>
          <w:sz w:val="28"/>
          <w:szCs w:val="28"/>
        </w:rPr>
        <w:t>от 07.05.2018 № 204 «О национальных целях и стратегических задачах развития Российской Федерации на период до 2024 года» об обеспечении к 2021 году 100-процентной доступности дошкольного образования для детей в возрасте до 3 лет</w:t>
      </w:r>
      <w:r w:rsidRPr="00FF3DEA">
        <w:rPr>
          <w:color w:val="0000FF"/>
          <w:sz w:val="28"/>
          <w:szCs w:val="28"/>
        </w:rPr>
        <w:t xml:space="preserve"> </w:t>
      </w:r>
      <w:r w:rsidRPr="00FF3DEA">
        <w:rPr>
          <w:sz w:val="28"/>
          <w:szCs w:val="28"/>
        </w:rPr>
        <w:t>предусмотрено:</w:t>
      </w:r>
    </w:p>
    <w:p w:rsidR="00AA6FDD" w:rsidRPr="00FF3DEA" w:rsidRDefault="00AA6FDD" w:rsidP="00AA6FDD">
      <w:pPr>
        <w:ind w:firstLine="708"/>
        <w:jc w:val="both"/>
        <w:rPr>
          <w:sz w:val="28"/>
          <w:szCs w:val="28"/>
        </w:rPr>
      </w:pPr>
      <w:r w:rsidRPr="00FF3DEA">
        <w:rPr>
          <w:sz w:val="28"/>
          <w:szCs w:val="28"/>
        </w:rPr>
        <w:t xml:space="preserve">1) строительство, реконструкция и ремонт помещений дошкольных и образовательных организаций: </w:t>
      </w:r>
    </w:p>
    <w:p w:rsidR="00AA6FDD" w:rsidRPr="00FF3DEA" w:rsidRDefault="00AA6FDD" w:rsidP="00AA6FDD">
      <w:pPr>
        <w:ind w:firstLine="708"/>
        <w:jc w:val="both"/>
        <w:rPr>
          <w:sz w:val="28"/>
          <w:szCs w:val="28"/>
        </w:rPr>
      </w:pPr>
      <w:r>
        <w:rPr>
          <w:sz w:val="28"/>
          <w:szCs w:val="28"/>
        </w:rPr>
        <w:t xml:space="preserve">- </w:t>
      </w:r>
      <w:r w:rsidRPr="00FF3DEA">
        <w:rPr>
          <w:sz w:val="28"/>
          <w:szCs w:val="28"/>
        </w:rPr>
        <w:t>продолжается строительство 6 детских садов в 4 муниципальных образованиях Тверской области на 1</w:t>
      </w:r>
      <w:r w:rsidR="00C65538">
        <w:rPr>
          <w:sz w:val="28"/>
          <w:szCs w:val="28"/>
        </w:rPr>
        <w:t xml:space="preserve"> </w:t>
      </w:r>
      <w:r w:rsidRPr="00FF3DEA">
        <w:rPr>
          <w:sz w:val="28"/>
          <w:szCs w:val="28"/>
        </w:rPr>
        <w:t>010 дополнительных мест (2020 год – 7</w:t>
      </w:r>
      <w:r>
        <w:rPr>
          <w:sz w:val="28"/>
          <w:szCs w:val="28"/>
        </w:rPr>
        <w:t> </w:t>
      </w:r>
      <w:r w:rsidRPr="00FF3DEA">
        <w:rPr>
          <w:sz w:val="28"/>
          <w:szCs w:val="28"/>
        </w:rPr>
        <w:t>объектов, 2019 год – 6 объектов);</w:t>
      </w:r>
    </w:p>
    <w:p w:rsidR="00AA6FDD" w:rsidRPr="00FF3DEA" w:rsidRDefault="00AA6FDD" w:rsidP="00AA6FDD">
      <w:pPr>
        <w:ind w:firstLine="708"/>
        <w:jc w:val="both"/>
        <w:rPr>
          <w:sz w:val="28"/>
          <w:szCs w:val="28"/>
        </w:rPr>
      </w:pPr>
      <w:r>
        <w:rPr>
          <w:sz w:val="28"/>
          <w:szCs w:val="28"/>
        </w:rPr>
        <w:t xml:space="preserve">- </w:t>
      </w:r>
      <w:r w:rsidRPr="00FF3DEA">
        <w:rPr>
          <w:sz w:val="28"/>
          <w:szCs w:val="28"/>
        </w:rPr>
        <w:t>выделены субсидии из регионального бюджета в объеме 43,3 млн руб</w:t>
      </w:r>
      <w:r w:rsidR="004B6BC1">
        <w:rPr>
          <w:sz w:val="28"/>
          <w:szCs w:val="28"/>
        </w:rPr>
        <w:t>лей</w:t>
      </w:r>
      <w:r w:rsidRPr="00FF3DEA">
        <w:rPr>
          <w:sz w:val="28"/>
          <w:szCs w:val="28"/>
        </w:rPr>
        <w:t xml:space="preserve"> на укрепление материально-технической базы 19 муниципальных дошкольных образовательных организаций</w:t>
      </w:r>
      <w:r w:rsidRPr="00FF3DEA">
        <w:rPr>
          <w:color w:val="FF0000"/>
          <w:sz w:val="28"/>
          <w:szCs w:val="28"/>
        </w:rPr>
        <w:t xml:space="preserve"> </w:t>
      </w:r>
      <w:r w:rsidRPr="00FF3DEA">
        <w:rPr>
          <w:sz w:val="28"/>
          <w:szCs w:val="28"/>
        </w:rPr>
        <w:t>(в 2020 году – 48,5 тыс. руб</w:t>
      </w:r>
      <w:r w:rsidR="004B6BC1">
        <w:rPr>
          <w:sz w:val="28"/>
          <w:szCs w:val="28"/>
        </w:rPr>
        <w:t>лей</w:t>
      </w:r>
      <w:r w:rsidRPr="00FF3DEA">
        <w:rPr>
          <w:sz w:val="28"/>
          <w:szCs w:val="28"/>
        </w:rPr>
        <w:t xml:space="preserve"> и 35</w:t>
      </w:r>
      <w:r>
        <w:rPr>
          <w:sz w:val="28"/>
          <w:szCs w:val="28"/>
        </w:rPr>
        <w:t> </w:t>
      </w:r>
      <w:r w:rsidRPr="00FF3DEA">
        <w:rPr>
          <w:sz w:val="28"/>
          <w:szCs w:val="28"/>
        </w:rPr>
        <w:t>организаций, в 2019 году соответственно – 43,6 млн руб</w:t>
      </w:r>
      <w:r w:rsidR="004B6BC1">
        <w:rPr>
          <w:sz w:val="28"/>
          <w:szCs w:val="28"/>
        </w:rPr>
        <w:t>лей</w:t>
      </w:r>
      <w:r w:rsidRPr="00FF3DEA">
        <w:rPr>
          <w:sz w:val="28"/>
          <w:szCs w:val="28"/>
        </w:rPr>
        <w:t xml:space="preserve"> и 27 организаций);</w:t>
      </w:r>
    </w:p>
    <w:p w:rsidR="00AA6FDD" w:rsidRPr="00FF3DEA" w:rsidRDefault="00AA6FDD" w:rsidP="00AA6FDD">
      <w:pPr>
        <w:ind w:firstLine="851"/>
        <w:jc w:val="both"/>
        <w:rPr>
          <w:strike/>
          <w:sz w:val="28"/>
          <w:szCs w:val="28"/>
        </w:rPr>
      </w:pPr>
      <w:r w:rsidRPr="00FF3DEA">
        <w:rPr>
          <w:sz w:val="28"/>
          <w:szCs w:val="28"/>
        </w:rPr>
        <w:t xml:space="preserve">2) развитие вариативных форм организации дошкольного образования: на базе дошкольных образовательных организаций развитие групп кратковременного пребывания детей, семейных групп, консультативных пунктов; </w:t>
      </w:r>
    </w:p>
    <w:p w:rsidR="00AA6FDD" w:rsidRPr="00FF3DEA" w:rsidRDefault="00AA6FDD" w:rsidP="00AA6FDD">
      <w:pPr>
        <w:ind w:firstLine="708"/>
        <w:jc w:val="both"/>
        <w:rPr>
          <w:bCs/>
          <w:sz w:val="28"/>
          <w:szCs w:val="28"/>
        </w:rPr>
      </w:pPr>
      <w:r w:rsidRPr="00FF3DEA">
        <w:rPr>
          <w:bCs/>
          <w:sz w:val="28"/>
          <w:szCs w:val="28"/>
        </w:rPr>
        <w:t xml:space="preserve">3) </w:t>
      </w:r>
      <w:r w:rsidRPr="00FF3DEA">
        <w:rPr>
          <w:sz w:val="28"/>
          <w:szCs w:val="28"/>
        </w:rPr>
        <w:t>финансирование затрат на получение дошкольного образования одной частной дошкольной образовательной организации в соответствии с набором детей (в 2020 году – 1 частному детскому саду, в 2019 году – 3</w:t>
      </w:r>
      <w:r>
        <w:rPr>
          <w:sz w:val="28"/>
          <w:szCs w:val="28"/>
        </w:rPr>
        <w:t> </w:t>
      </w:r>
      <w:r w:rsidRPr="00FF3DEA">
        <w:rPr>
          <w:sz w:val="28"/>
          <w:szCs w:val="28"/>
        </w:rPr>
        <w:t>частным детским садам)</w:t>
      </w:r>
      <w:r w:rsidRPr="00FF3DEA">
        <w:rPr>
          <w:bCs/>
          <w:sz w:val="28"/>
          <w:szCs w:val="28"/>
        </w:rPr>
        <w:t>;</w:t>
      </w:r>
    </w:p>
    <w:p w:rsidR="00AA6FDD" w:rsidRPr="00FF3DEA" w:rsidRDefault="00AA6FDD" w:rsidP="00AA6FDD">
      <w:pPr>
        <w:ind w:firstLine="567"/>
        <w:jc w:val="both"/>
        <w:rPr>
          <w:sz w:val="28"/>
          <w:szCs w:val="28"/>
        </w:rPr>
      </w:pPr>
      <w:r w:rsidRPr="00FF3DEA">
        <w:rPr>
          <w:sz w:val="28"/>
          <w:szCs w:val="28"/>
        </w:rPr>
        <w:t>4) поддержка семей, дети которых посещают дошкольные образовательные учреждения, через компенсацию части родительской платы. Количество заявлений от семей, получающих компенсацию на первого ребенка, ежегодно составляет около 28 тысяч. Увеличивается и количество заявлений от семей, получающих компенсацию на второго и последующих детей (в 2021 году на второго – 26</w:t>
      </w:r>
      <w:r>
        <w:rPr>
          <w:sz w:val="28"/>
          <w:szCs w:val="28"/>
        </w:rPr>
        <w:t> </w:t>
      </w:r>
      <w:r w:rsidRPr="00FF3DEA">
        <w:rPr>
          <w:sz w:val="28"/>
          <w:szCs w:val="28"/>
        </w:rPr>
        <w:t xml:space="preserve">337, на третьего и последующих – 7 375, в 2020 году на второго </w:t>
      </w:r>
      <w:r>
        <w:rPr>
          <w:sz w:val="28"/>
          <w:szCs w:val="28"/>
        </w:rPr>
        <w:t>–</w:t>
      </w:r>
      <w:r w:rsidRPr="00FF3DEA">
        <w:rPr>
          <w:sz w:val="28"/>
          <w:szCs w:val="28"/>
        </w:rPr>
        <w:t xml:space="preserve"> 25</w:t>
      </w:r>
      <w:r>
        <w:rPr>
          <w:sz w:val="28"/>
          <w:szCs w:val="28"/>
        </w:rPr>
        <w:t> </w:t>
      </w:r>
      <w:r w:rsidRPr="00FF3DEA">
        <w:rPr>
          <w:sz w:val="28"/>
          <w:szCs w:val="28"/>
        </w:rPr>
        <w:t>221, на третьего и последующих – 7</w:t>
      </w:r>
      <w:r>
        <w:rPr>
          <w:sz w:val="28"/>
          <w:szCs w:val="28"/>
        </w:rPr>
        <w:t> </w:t>
      </w:r>
      <w:r w:rsidRPr="00FF3DEA">
        <w:rPr>
          <w:sz w:val="28"/>
          <w:szCs w:val="28"/>
        </w:rPr>
        <w:t xml:space="preserve">029, в 2019 году на второго </w:t>
      </w:r>
      <w:r>
        <w:rPr>
          <w:sz w:val="28"/>
          <w:szCs w:val="28"/>
        </w:rPr>
        <w:t xml:space="preserve">– </w:t>
      </w:r>
      <w:r w:rsidRPr="00FF3DEA">
        <w:rPr>
          <w:sz w:val="28"/>
          <w:szCs w:val="28"/>
        </w:rPr>
        <w:t>24</w:t>
      </w:r>
      <w:r>
        <w:rPr>
          <w:sz w:val="28"/>
          <w:szCs w:val="28"/>
        </w:rPr>
        <w:t> </w:t>
      </w:r>
      <w:r w:rsidRPr="00FF3DEA">
        <w:rPr>
          <w:sz w:val="28"/>
          <w:szCs w:val="28"/>
        </w:rPr>
        <w:t>624, на третьего и последующих – 6</w:t>
      </w:r>
      <w:r>
        <w:rPr>
          <w:sz w:val="28"/>
          <w:szCs w:val="28"/>
        </w:rPr>
        <w:t> </w:t>
      </w:r>
      <w:r w:rsidRPr="00FF3DEA">
        <w:rPr>
          <w:sz w:val="28"/>
          <w:szCs w:val="28"/>
        </w:rPr>
        <w:t>482).</w:t>
      </w:r>
    </w:p>
    <w:p w:rsidR="00AA6FDD" w:rsidRPr="00FF3DEA" w:rsidRDefault="00AA6FDD" w:rsidP="00AA6FDD">
      <w:pPr>
        <w:ind w:firstLine="708"/>
        <w:jc w:val="both"/>
        <w:rPr>
          <w:bCs/>
          <w:sz w:val="28"/>
          <w:szCs w:val="28"/>
        </w:rPr>
      </w:pPr>
      <w:r w:rsidRPr="00FF3DEA">
        <w:rPr>
          <w:sz w:val="28"/>
          <w:szCs w:val="28"/>
        </w:rPr>
        <w:t xml:space="preserve">В первом полугодии 2021 года продолжена деятельность по </w:t>
      </w:r>
      <w:r w:rsidRPr="00FF3DEA">
        <w:rPr>
          <w:bCs/>
          <w:sz w:val="28"/>
          <w:szCs w:val="28"/>
        </w:rPr>
        <w:t>обеспечению</w:t>
      </w:r>
      <w:r w:rsidRPr="00FF3DEA">
        <w:rPr>
          <w:sz w:val="28"/>
          <w:szCs w:val="28"/>
        </w:rPr>
        <w:t xml:space="preserve"> </w:t>
      </w:r>
      <w:r w:rsidRPr="00FF3DEA">
        <w:rPr>
          <w:bCs/>
          <w:sz w:val="28"/>
          <w:szCs w:val="28"/>
        </w:rPr>
        <w:t xml:space="preserve">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p>
    <w:p w:rsidR="00AA6FDD" w:rsidRPr="00FF3DEA" w:rsidRDefault="00AA6FDD" w:rsidP="00AA6FDD">
      <w:pPr>
        <w:ind w:firstLine="709"/>
        <w:jc w:val="both"/>
        <w:rPr>
          <w:sz w:val="28"/>
          <w:szCs w:val="28"/>
        </w:rPr>
      </w:pPr>
      <w:r w:rsidRPr="00FF3DEA">
        <w:rPr>
          <w:sz w:val="28"/>
          <w:szCs w:val="28"/>
        </w:rPr>
        <w:t>В 2020/2021 учебном году в Тверской области общее образование реализуют 495 образовательных организаций, в которых обучается 138,1</w:t>
      </w:r>
      <w:r>
        <w:rPr>
          <w:sz w:val="28"/>
          <w:szCs w:val="28"/>
        </w:rPr>
        <w:t> </w:t>
      </w:r>
      <w:r w:rsidRPr="00FF3DEA">
        <w:rPr>
          <w:sz w:val="28"/>
          <w:szCs w:val="28"/>
        </w:rPr>
        <w:t>тыс.</w:t>
      </w:r>
      <w:r>
        <w:rPr>
          <w:sz w:val="28"/>
          <w:szCs w:val="28"/>
        </w:rPr>
        <w:t> </w:t>
      </w:r>
      <w:r w:rsidRPr="00FF3DEA">
        <w:rPr>
          <w:sz w:val="28"/>
          <w:szCs w:val="28"/>
        </w:rPr>
        <w:t xml:space="preserve">человек (2019/2020 год соответственно 497 школ, 137,4 тыс. человек, 2018/2019 год соответственно – 502 школы, 136,1 тыс. человек). </w:t>
      </w:r>
      <w:r w:rsidRPr="00FF3DEA">
        <w:rPr>
          <w:bCs/>
          <w:sz w:val="28"/>
          <w:szCs w:val="28"/>
        </w:rPr>
        <w:t xml:space="preserve">Осуществляется финансовая поддержка </w:t>
      </w:r>
      <w:r w:rsidRPr="00FF3DEA">
        <w:rPr>
          <w:sz w:val="28"/>
          <w:szCs w:val="28"/>
        </w:rPr>
        <w:t>8 негосударственных образовательных учреждений (</w:t>
      </w:r>
      <w:r>
        <w:rPr>
          <w:sz w:val="28"/>
          <w:szCs w:val="28"/>
        </w:rPr>
        <w:t xml:space="preserve">ежегодная сумма бюджетных средств составляет </w:t>
      </w:r>
      <w:r w:rsidRPr="00FF3DEA">
        <w:rPr>
          <w:sz w:val="28"/>
          <w:szCs w:val="28"/>
        </w:rPr>
        <w:t xml:space="preserve">в 2019-2020 годах </w:t>
      </w:r>
      <w:r w:rsidR="004B6BC1" w:rsidRPr="00FF3DEA">
        <w:rPr>
          <w:sz w:val="28"/>
          <w:szCs w:val="28"/>
        </w:rPr>
        <w:t>–</w:t>
      </w:r>
      <w:r w:rsidRPr="00FF3DEA">
        <w:rPr>
          <w:sz w:val="28"/>
          <w:szCs w:val="28"/>
        </w:rPr>
        <w:t xml:space="preserve"> 60 млн руб</w:t>
      </w:r>
      <w:r w:rsidR="004B6BC1">
        <w:rPr>
          <w:sz w:val="28"/>
          <w:szCs w:val="28"/>
        </w:rPr>
        <w:t>лей</w:t>
      </w:r>
      <w:r w:rsidRPr="00FF3DEA">
        <w:rPr>
          <w:sz w:val="28"/>
          <w:szCs w:val="28"/>
        </w:rPr>
        <w:t>, 2021 году – 54 млн руб</w:t>
      </w:r>
      <w:r w:rsidR="004B6BC1">
        <w:rPr>
          <w:sz w:val="28"/>
          <w:szCs w:val="28"/>
        </w:rPr>
        <w:t>лей</w:t>
      </w:r>
      <w:r w:rsidRPr="00FF3DEA">
        <w:rPr>
          <w:sz w:val="28"/>
          <w:szCs w:val="28"/>
        </w:rPr>
        <w:t>).</w:t>
      </w:r>
    </w:p>
    <w:p w:rsidR="00AA6FDD" w:rsidRPr="00FF3DEA" w:rsidRDefault="00AA6FDD" w:rsidP="00AA6FDD">
      <w:pPr>
        <w:ind w:firstLine="709"/>
        <w:jc w:val="both"/>
        <w:rPr>
          <w:rFonts w:eastAsia="Calibri"/>
          <w:sz w:val="28"/>
          <w:szCs w:val="28"/>
        </w:rPr>
      </w:pPr>
      <w:r w:rsidRPr="00FF3DEA">
        <w:rPr>
          <w:sz w:val="28"/>
          <w:szCs w:val="28"/>
        </w:rPr>
        <w:t xml:space="preserve">Продолжена реализация мероприятий по поэтапному введению федеральных государственных образовательных стандартов (далее </w:t>
      </w:r>
      <w:r w:rsidR="00A64A50">
        <w:rPr>
          <w:sz w:val="28"/>
          <w:szCs w:val="28"/>
        </w:rPr>
        <w:t>–</w:t>
      </w:r>
      <w:r w:rsidR="00FA1A77">
        <w:rPr>
          <w:sz w:val="28"/>
          <w:szCs w:val="28"/>
        </w:rPr>
        <w:t xml:space="preserve"> ФГОС) общего образования. В </w:t>
      </w:r>
      <w:r w:rsidR="00FA1A77" w:rsidRPr="00FA1A77">
        <w:rPr>
          <w:sz w:val="28"/>
          <w:szCs w:val="28"/>
        </w:rPr>
        <w:t>I</w:t>
      </w:r>
      <w:r w:rsidRPr="00FF3DEA">
        <w:rPr>
          <w:sz w:val="28"/>
          <w:szCs w:val="28"/>
        </w:rPr>
        <w:t xml:space="preserve"> полугодии </w:t>
      </w:r>
      <w:r>
        <w:rPr>
          <w:sz w:val="28"/>
          <w:szCs w:val="28"/>
        </w:rPr>
        <w:t xml:space="preserve">2021 года </w:t>
      </w:r>
      <w:r w:rsidRPr="00FF3DEA">
        <w:rPr>
          <w:sz w:val="28"/>
          <w:szCs w:val="28"/>
        </w:rPr>
        <w:t>учащиеся 1-10 классов</w:t>
      </w:r>
      <w:r>
        <w:rPr>
          <w:sz w:val="28"/>
          <w:szCs w:val="28"/>
        </w:rPr>
        <w:t xml:space="preserve"> </w:t>
      </w:r>
      <w:r w:rsidRPr="00FF3DEA">
        <w:rPr>
          <w:sz w:val="28"/>
          <w:szCs w:val="28"/>
        </w:rPr>
        <w:t xml:space="preserve">обучаются по ФГОС (в аналогичном периоде 2020 года </w:t>
      </w:r>
      <w:r w:rsidR="00A64A50">
        <w:rPr>
          <w:sz w:val="28"/>
          <w:szCs w:val="28"/>
        </w:rPr>
        <w:t>–</w:t>
      </w:r>
      <w:r w:rsidRPr="00FF3DEA">
        <w:rPr>
          <w:sz w:val="28"/>
          <w:szCs w:val="28"/>
        </w:rPr>
        <w:t xml:space="preserve"> 100 % учащихся 1-9 классов; в 2019 год</w:t>
      </w:r>
      <w:r>
        <w:rPr>
          <w:sz w:val="28"/>
          <w:szCs w:val="28"/>
        </w:rPr>
        <w:t>у</w:t>
      </w:r>
      <w:r w:rsidRPr="00FF3DEA">
        <w:rPr>
          <w:sz w:val="28"/>
          <w:szCs w:val="28"/>
        </w:rPr>
        <w:t xml:space="preserve"> </w:t>
      </w:r>
      <w:r>
        <w:rPr>
          <w:sz w:val="28"/>
          <w:szCs w:val="28"/>
        </w:rPr>
        <w:t>–</w:t>
      </w:r>
      <w:r w:rsidRPr="00FF3DEA">
        <w:rPr>
          <w:sz w:val="28"/>
          <w:szCs w:val="28"/>
        </w:rPr>
        <w:t xml:space="preserve"> 100</w:t>
      </w:r>
      <w:r>
        <w:rPr>
          <w:sz w:val="28"/>
          <w:szCs w:val="28"/>
        </w:rPr>
        <w:t> </w:t>
      </w:r>
      <w:r w:rsidRPr="00FF3DEA">
        <w:rPr>
          <w:sz w:val="28"/>
          <w:szCs w:val="28"/>
        </w:rPr>
        <w:t xml:space="preserve">% учащихся 1-8 классов). </w:t>
      </w:r>
    </w:p>
    <w:p w:rsidR="00AA6FDD" w:rsidRPr="00FF3DEA" w:rsidRDefault="00AA6FDD" w:rsidP="00AA6FDD">
      <w:pPr>
        <w:autoSpaceDE w:val="0"/>
        <w:autoSpaceDN w:val="0"/>
        <w:adjustRightInd w:val="0"/>
        <w:ind w:firstLine="709"/>
        <w:jc w:val="both"/>
        <w:rPr>
          <w:sz w:val="28"/>
          <w:szCs w:val="28"/>
        </w:rPr>
      </w:pPr>
      <w:r w:rsidRPr="00FF3DEA">
        <w:rPr>
          <w:rFonts w:eastAsia="Calibri"/>
          <w:sz w:val="28"/>
          <w:szCs w:val="28"/>
        </w:rPr>
        <w:t>Создаются условия для предпрофильной подготовки и профильного обучения (</w:t>
      </w:r>
      <w:r w:rsidRPr="00FF3DEA">
        <w:rPr>
          <w:sz w:val="28"/>
          <w:szCs w:val="28"/>
        </w:rPr>
        <w:t>в 2021 году более 72</w:t>
      </w:r>
      <w:r>
        <w:rPr>
          <w:sz w:val="28"/>
          <w:szCs w:val="28"/>
        </w:rPr>
        <w:t> </w:t>
      </w:r>
      <w:r w:rsidRPr="00FF3DEA">
        <w:rPr>
          <w:sz w:val="28"/>
          <w:szCs w:val="28"/>
        </w:rPr>
        <w:t xml:space="preserve">% обучающихся 10-11 классов, в 2019-2020 годах </w:t>
      </w:r>
      <w:r>
        <w:rPr>
          <w:sz w:val="28"/>
          <w:szCs w:val="28"/>
        </w:rPr>
        <w:t>–</w:t>
      </w:r>
      <w:r w:rsidRPr="00FF3DEA">
        <w:rPr>
          <w:sz w:val="28"/>
          <w:szCs w:val="28"/>
        </w:rPr>
        <w:t xml:space="preserve"> 39</w:t>
      </w:r>
      <w:r>
        <w:rPr>
          <w:sz w:val="28"/>
          <w:szCs w:val="28"/>
        </w:rPr>
        <w:t> </w:t>
      </w:r>
      <w:r w:rsidRPr="00FF3DEA">
        <w:rPr>
          <w:sz w:val="28"/>
          <w:szCs w:val="28"/>
        </w:rPr>
        <w:t xml:space="preserve">% обучающихся 10-11 классов). </w:t>
      </w:r>
    </w:p>
    <w:p w:rsidR="00AA6FDD" w:rsidRPr="00FF3DEA" w:rsidRDefault="00AA6FDD" w:rsidP="00AA6FDD">
      <w:pPr>
        <w:widowControl w:val="0"/>
        <w:autoSpaceDE w:val="0"/>
        <w:autoSpaceDN w:val="0"/>
        <w:adjustRightInd w:val="0"/>
        <w:ind w:firstLine="709"/>
        <w:jc w:val="both"/>
        <w:rPr>
          <w:strike/>
          <w:sz w:val="28"/>
          <w:szCs w:val="28"/>
        </w:rPr>
      </w:pPr>
      <w:r w:rsidRPr="00FF3DEA">
        <w:rPr>
          <w:sz w:val="28"/>
          <w:szCs w:val="28"/>
        </w:rPr>
        <w:t>В 2020/2021 учебном году в общеобразовательных организациях, расположенных на территории Тверской области, обучается 6,6 тыс. детей (2019/2020 – 6,7 тыс. детей, 2018/2019 – 6,4 тыс. детей, 2017/</w:t>
      </w:r>
      <w:r>
        <w:rPr>
          <w:sz w:val="28"/>
          <w:szCs w:val="28"/>
        </w:rPr>
        <w:t>20</w:t>
      </w:r>
      <w:r w:rsidRPr="00FF3DEA">
        <w:rPr>
          <w:sz w:val="28"/>
          <w:szCs w:val="28"/>
        </w:rPr>
        <w:t>18 – 5,3 тыс. детей) с ограниченными возможностями здоровья (далее – ОВЗ).</w:t>
      </w:r>
    </w:p>
    <w:p w:rsidR="00AA6FDD" w:rsidRPr="00FF3DEA" w:rsidRDefault="00AA6FDD" w:rsidP="00AA6FDD">
      <w:pPr>
        <w:tabs>
          <w:tab w:val="left" w:pos="-720"/>
        </w:tabs>
        <w:autoSpaceDE w:val="0"/>
        <w:autoSpaceDN w:val="0"/>
        <w:adjustRightInd w:val="0"/>
        <w:ind w:firstLine="709"/>
        <w:jc w:val="both"/>
        <w:rPr>
          <w:sz w:val="28"/>
          <w:szCs w:val="28"/>
        </w:rPr>
      </w:pPr>
      <w:r w:rsidRPr="00FF3DEA">
        <w:rPr>
          <w:sz w:val="28"/>
          <w:szCs w:val="28"/>
        </w:rPr>
        <w:t>В 2021 году</w:t>
      </w:r>
      <w:r w:rsidRPr="00FF3DEA">
        <w:rPr>
          <w:bCs/>
          <w:sz w:val="28"/>
          <w:szCs w:val="28"/>
        </w:rPr>
        <w:t>:</w:t>
      </w:r>
    </w:p>
    <w:p w:rsidR="00AA6FDD" w:rsidRPr="00FF3DEA" w:rsidRDefault="00AA6FDD" w:rsidP="00AA6FDD">
      <w:pPr>
        <w:tabs>
          <w:tab w:val="left" w:pos="-720"/>
        </w:tabs>
        <w:autoSpaceDE w:val="0"/>
        <w:autoSpaceDN w:val="0"/>
        <w:adjustRightInd w:val="0"/>
        <w:ind w:firstLine="709"/>
        <w:jc w:val="both"/>
        <w:rPr>
          <w:sz w:val="28"/>
          <w:szCs w:val="28"/>
        </w:rPr>
      </w:pPr>
      <w:r w:rsidRPr="00FF3DEA">
        <w:rPr>
          <w:sz w:val="28"/>
          <w:szCs w:val="28"/>
        </w:rPr>
        <w:t xml:space="preserve">- обучается по ФГОС ОВЗ учащиеся 1-5-х классах 3,6 тыс. детей </w:t>
      </w:r>
      <w:r w:rsidR="00A64A50">
        <w:rPr>
          <w:sz w:val="28"/>
          <w:szCs w:val="28"/>
        </w:rPr>
        <w:t xml:space="preserve">                             </w:t>
      </w:r>
      <w:r w:rsidRPr="00FF3DEA">
        <w:rPr>
          <w:sz w:val="28"/>
          <w:szCs w:val="28"/>
        </w:rPr>
        <w:t>(в 2020 году – 3,2 тыс. детей, в 2019 году – 3,2 тыс. детей);</w:t>
      </w:r>
    </w:p>
    <w:p w:rsidR="00AA6FDD" w:rsidRPr="00FF3DEA" w:rsidRDefault="00AA6FDD" w:rsidP="00AA6FDD">
      <w:pPr>
        <w:tabs>
          <w:tab w:val="left" w:pos="-720"/>
        </w:tabs>
        <w:autoSpaceDE w:val="0"/>
        <w:autoSpaceDN w:val="0"/>
        <w:adjustRightInd w:val="0"/>
        <w:ind w:firstLine="743"/>
        <w:jc w:val="both"/>
        <w:rPr>
          <w:sz w:val="28"/>
          <w:szCs w:val="28"/>
        </w:rPr>
      </w:pPr>
      <w:r w:rsidRPr="00FF3DEA">
        <w:rPr>
          <w:sz w:val="28"/>
          <w:szCs w:val="28"/>
        </w:rPr>
        <w:t>- функционируют 86 общеобразовательных организаций (в том числе 14</w:t>
      </w:r>
      <w:r>
        <w:rPr>
          <w:sz w:val="28"/>
          <w:szCs w:val="28"/>
        </w:rPr>
        <w:t> </w:t>
      </w:r>
      <w:r w:rsidRPr="00FF3DEA">
        <w:rPr>
          <w:sz w:val="28"/>
          <w:szCs w:val="28"/>
        </w:rPr>
        <w:t xml:space="preserve">для детей с ОВЗ), обеспечивающих обучение лиц с ограниченными возможностями здоровья, совместное обучение детей-инвалидов и лиц, не имеющих нарушений; </w:t>
      </w:r>
    </w:p>
    <w:p w:rsidR="00AA6FDD" w:rsidRPr="00FF3DEA" w:rsidRDefault="00AA6FDD" w:rsidP="00AA6FDD">
      <w:pPr>
        <w:tabs>
          <w:tab w:val="left" w:pos="-720"/>
        </w:tabs>
        <w:autoSpaceDE w:val="0"/>
        <w:autoSpaceDN w:val="0"/>
        <w:adjustRightInd w:val="0"/>
        <w:ind w:firstLine="709"/>
        <w:jc w:val="both"/>
        <w:rPr>
          <w:sz w:val="28"/>
          <w:szCs w:val="28"/>
        </w:rPr>
      </w:pPr>
      <w:r w:rsidRPr="00FF3DEA">
        <w:rPr>
          <w:sz w:val="28"/>
          <w:szCs w:val="28"/>
        </w:rPr>
        <w:t>В регионе функционируют 2 центра психолого-педагогической, медицинской и социальной помощи, в которых в 2021 году психолого-педагогическую помощь получили 1</w:t>
      </w:r>
      <w:r>
        <w:rPr>
          <w:sz w:val="28"/>
          <w:szCs w:val="28"/>
        </w:rPr>
        <w:t> </w:t>
      </w:r>
      <w:r w:rsidRPr="00FF3DEA">
        <w:rPr>
          <w:sz w:val="28"/>
          <w:szCs w:val="28"/>
        </w:rPr>
        <w:t xml:space="preserve">359 детей, в том числе 419 детей раннего возраста (в 2020 году – 378 детей, в том числе 153 ребенка раннего возраста, </w:t>
      </w:r>
      <w:r w:rsidR="00A64A50">
        <w:rPr>
          <w:sz w:val="28"/>
          <w:szCs w:val="28"/>
        </w:rPr>
        <w:t xml:space="preserve">      </w:t>
      </w:r>
      <w:r w:rsidRPr="00FF3DEA">
        <w:rPr>
          <w:sz w:val="28"/>
          <w:szCs w:val="28"/>
        </w:rPr>
        <w:t xml:space="preserve">в 2019 году – 1 центр, 305 детей, в том числе 121 ребенок раннего возраста). </w:t>
      </w:r>
    </w:p>
    <w:p w:rsidR="00AA6FDD" w:rsidRPr="00FF3DEA" w:rsidRDefault="00AA6FDD" w:rsidP="00AA6FDD">
      <w:pPr>
        <w:ind w:firstLine="709"/>
        <w:jc w:val="both"/>
        <w:rPr>
          <w:sz w:val="28"/>
          <w:szCs w:val="28"/>
        </w:rPr>
      </w:pPr>
      <w:r w:rsidRPr="00FF3DEA">
        <w:rPr>
          <w:sz w:val="28"/>
          <w:szCs w:val="28"/>
        </w:rPr>
        <w:t>В отчетном периоде функционируют 9 организаций</w:t>
      </w:r>
      <w:r w:rsidRPr="00FF3DEA">
        <w:rPr>
          <w:color w:val="FF0000"/>
          <w:sz w:val="28"/>
          <w:szCs w:val="28"/>
        </w:rPr>
        <w:t xml:space="preserve"> </w:t>
      </w:r>
      <w:r w:rsidRPr="00FF3DEA">
        <w:rPr>
          <w:sz w:val="28"/>
          <w:szCs w:val="28"/>
        </w:rPr>
        <w:t xml:space="preserve">(в 2020 году </w:t>
      </w:r>
      <w:r w:rsidR="00B24CEC">
        <w:rPr>
          <w:sz w:val="28"/>
          <w:szCs w:val="28"/>
        </w:rPr>
        <w:t>–</w:t>
      </w:r>
      <w:r w:rsidRPr="00FF3DEA">
        <w:rPr>
          <w:sz w:val="28"/>
          <w:szCs w:val="28"/>
        </w:rPr>
        <w:t xml:space="preserve"> 11 организаций) для детей-сирот и детей, оставшихся без попечения родителей, на обучении и воспитании в которых находится 306 воспитанников </w:t>
      </w:r>
      <w:r w:rsidR="00B24CEC">
        <w:rPr>
          <w:sz w:val="28"/>
          <w:szCs w:val="28"/>
        </w:rPr>
        <w:t xml:space="preserve">                               </w:t>
      </w:r>
      <w:r w:rsidRPr="00FF3DEA">
        <w:rPr>
          <w:sz w:val="28"/>
          <w:szCs w:val="28"/>
        </w:rPr>
        <w:t>(в 2020</w:t>
      </w:r>
      <w:r>
        <w:rPr>
          <w:sz w:val="28"/>
          <w:szCs w:val="28"/>
        </w:rPr>
        <w:t> </w:t>
      </w:r>
      <w:r w:rsidRPr="00FF3DEA">
        <w:rPr>
          <w:sz w:val="28"/>
          <w:szCs w:val="28"/>
        </w:rPr>
        <w:t xml:space="preserve">году – 496 воспитанников, в 2019 году </w:t>
      </w:r>
      <w:r w:rsidR="00B24CEC" w:rsidRPr="00FF3DEA">
        <w:rPr>
          <w:sz w:val="28"/>
          <w:szCs w:val="28"/>
        </w:rPr>
        <w:t>–</w:t>
      </w:r>
      <w:r w:rsidRPr="00FF3DEA">
        <w:rPr>
          <w:sz w:val="28"/>
          <w:szCs w:val="28"/>
        </w:rPr>
        <w:t xml:space="preserve"> 504 воспитанника, </w:t>
      </w:r>
      <w:r w:rsidR="00B24CEC">
        <w:rPr>
          <w:sz w:val="28"/>
          <w:szCs w:val="28"/>
        </w:rPr>
        <w:t xml:space="preserve">                                     </w:t>
      </w:r>
      <w:r w:rsidRPr="00FF3DEA">
        <w:rPr>
          <w:sz w:val="28"/>
          <w:szCs w:val="28"/>
        </w:rPr>
        <w:t xml:space="preserve">в 2018 году </w:t>
      </w:r>
      <w:r w:rsidR="00B24CEC" w:rsidRPr="00FF3DEA">
        <w:rPr>
          <w:sz w:val="28"/>
          <w:szCs w:val="28"/>
        </w:rPr>
        <w:t>–</w:t>
      </w:r>
      <w:r w:rsidRPr="00FF3DEA">
        <w:rPr>
          <w:sz w:val="28"/>
          <w:szCs w:val="28"/>
        </w:rPr>
        <w:t xml:space="preserve"> 584 воспитанника, в 2017 году </w:t>
      </w:r>
      <w:r w:rsidR="00B24CEC" w:rsidRPr="00FF3DEA">
        <w:rPr>
          <w:sz w:val="28"/>
          <w:szCs w:val="28"/>
        </w:rPr>
        <w:t>–</w:t>
      </w:r>
      <w:r w:rsidRPr="00FF3DEA">
        <w:rPr>
          <w:sz w:val="28"/>
          <w:szCs w:val="28"/>
        </w:rPr>
        <w:t xml:space="preserve"> 515 воспитанников</w:t>
      </w:r>
      <w:r w:rsidRPr="00FF3DEA">
        <w:rPr>
          <w:bCs/>
          <w:sz w:val="28"/>
          <w:szCs w:val="28"/>
        </w:rPr>
        <w:t xml:space="preserve">). </w:t>
      </w:r>
    </w:p>
    <w:p w:rsidR="00AA6FDD" w:rsidRPr="00FF3DEA" w:rsidRDefault="00AA6FDD" w:rsidP="00AA6FDD">
      <w:pPr>
        <w:ind w:firstLine="708"/>
        <w:jc w:val="both"/>
        <w:rPr>
          <w:sz w:val="28"/>
          <w:szCs w:val="28"/>
        </w:rPr>
      </w:pPr>
      <w:r w:rsidRPr="00FF3DEA">
        <w:rPr>
          <w:bCs/>
          <w:sz w:val="28"/>
          <w:szCs w:val="28"/>
        </w:rPr>
        <w:t xml:space="preserve">В </w:t>
      </w:r>
      <w:r w:rsidRPr="00FF3DEA">
        <w:rPr>
          <w:sz w:val="28"/>
          <w:szCs w:val="28"/>
        </w:rPr>
        <w:t>100</w:t>
      </w:r>
      <w:r>
        <w:rPr>
          <w:sz w:val="28"/>
          <w:szCs w:val="28"/>
        </w:rPr>
        <w:t> </w:t>
      </w:r>
      <w:r w:rsidRPr="00FF3DEA">
        <w:rPr>
          <w:sz w:val="28"/>
          <w:szCs w:val="28"/>
        </w:rPr>
        <w:t xml:space="preserve">% </w:t>
      </w:r>
      <w:r w:rsidRPr="00FF3DEA">
        <w:rPr>
          <w:bCs/>
          <w:sz w:val="28"/>
          <w:szCs w:val="28"/>
        </w:rPr>
        <w:t>организаций (</w:t>
      </w:r>
      <w:r w:rsidRPr="00FF3DEA">
        <w:rPr>
          <w:sz w:val="28"/>
          <w:szCs w:val="28"/>
        </w:rPr>
        <w:t>в 2020 году – 90</w:t>
      </w:r>
      <w:r>
        <w:rPr>
          <w:sz w:val="28"/>
          <w:szCs w:val="28"/>
        </w:rPr>
        <w:t> </w:t>
      </w:r>
      <w:r w:rsidRPr="00FF3DEA">
        <w:rPr>
          <w:sz w:val="28"/>
          <w:szCs w:val="28"/>
        </w:rPr>
        <w:t xml:space="preserve">% организаций) </w:t>
      </w:r>
      <w:r w:rsidRPr="00FF3DEA">
        <w:rPr>
          <w:bCs/>
          <w:sz w:val="28"/>
          <w:szCs w:val="28"/>
        </w:rPr>
        <w:t>для детей сирот</w:t>
      </w:r>
      <w:r w:rsidRPr="00FF3DEA">
        <w:rPr>
          <w:sz w:val="28"/>
          <w:szCs w:val="28"/>
        </w:rPr>
        <w:t xml:space="preserve"> и детей, оставшихся без попечения родителей проживание детей организовано в условиях, приближенных к домашним </w:t>
      </w:r>
      <w:r w:rsidRPr="00FF3DEA">
        <w:rPr>
          <w:bCs/>
          <w:sz w:val="28"/>
          <w:szCs w:val="28"/>
        </w:rPr>
        <w:t xml:space="preserve">(в семейных группах). </w:t>
      </w:r>
    </w:p>
    <w:p w:rsidR="00AA6FDD" w:rsidRPr="00FF3DEA" w:rsidRDefault="00AA6FDD" w:rsidP="00AA6FDD">
      <w:pPr>
        <w:ind w:firstLine="709"/>
        <w:jc w:val="both"/>
        <w:rPr>
          <w:rFonts w:eastAsia="Calibri"/>
          <w:sz w:val="28"/>
          <w:szCs w:val="28"/>
        </w:rPr>
      </w:pPr>
      <w:r w:rsidRPr="00FF3DEA">
        <w:rPr>
          <w:sz w:val="28"/>
          <w:szCs w:val="28"/>
        </w:rPr>
        <w:t>Для повышения образовательной мобильности школьников региона, реализации права на выбор учреждения образования, обеспечения доступности качественных образовательных услуг</w:t>
      </w:r>
      <w:r w:rsidRPr="00FF3DEA">
        <w:rPr>
          <w:rFonts w:eastAsia="Calibri"/>
          <w:sz w:val="28"/>
          <w:szCs w:val="28"/>
        </w:rPr>
        <w:t xml:space="preserve"> с 2011 года в областном бюджете ежегодно предусматриваются средства на подвоз учащихся, проживающих в сельской местности, к месту обучения и обратно в 2019-2021 годах </w:t>
      </w:r>
      <w:r>
        <w:rPr>
          <w:rFonts w:eastAsia="Calibri"/>
          <w:sz w:val="28"/>
          <w:szCs w:val="28"/>
        </w:rPr>
        <w:t xml:space="preserve">– </w:t>
      </w:r>
      <w:r w:rsidRPr="00FF3DEA">
        <w:rPr>
          <w:rFonts w:eastAsia="Calibri"/>
          <w:sz w:val="28"/>
          <w:szCs w:val="28"/>
        </w:rPr>
        <w:t>более 77 млн руб</w:t>
      </w:r>
      <w:r w:rsidR="00177C5B">
        <w:rPr>
          <w:rFonts w:eastAsia="Calibri"/>
          <w:sz w:val="28"/>
          <w:szCs w:val="28"/>
        </w:rPr>
        <w:t>лей</w:t>
      </w:r>
      <w:r w:rsidRPr="00FF3DEA">
        <w:rPr>
          <w:rFonts w:eastAsia="Calibri"/>
          <w:sz w:val="28"/>
          <w:szCs w:val="28"/>
        </w:rPr>
        <w:t>.</w:t>
      </w:r>
    </w:p>
    <w:p w:rsidR="00AA6FDD" w:rsidRPr="004D2412" w:rsidRDefault="00AA6FDD" w:rsidP="00AA6FDD">
      <w:pPr>
        <w:ind w:firstLine="708"/>
        <w:jc w:val="both"/>
        <w:rPr>
          <w:rFonts w:eastAsia="Calibri"/>
          <w:sz w:val="28"/>
          <w:szCs w:val="28"/>
        </w:rPr>
      </w:pPr>
      <w:r w:rsidRPr="00FF3DEA">
        <w:rPr>
          <w:rFonts w:eastAsia="Calibri"/>
          <w:sz w:val="28"/>
          <w:szCs w:val="28"/>
        </w:rPr>
        <w:t xml:space="preserve">С целью обеспечения безопасных перевозок обучающихся, проживающих в сельской местности, к месту обучения и обратно предусматриваются средства для замены автотранспорта </w:t>
      </w:r>
      <w:r>
        <w:rPr>
          <w:rFonts w:eastAsia="Calibri"/>
          <w:sz w:val="28"/>
          <w:szCs w:val="28"/>
        </w:rPr>
        <w:t xml:space="preserve">со </w:t>
      </w:r>
      <w:r w:rsidRPr="00FF3DEA">
        <w:rPr>
          <w:rFonts w:eastAsia="Calibri"/>
          <w:sz w:val="28"/>
          <w:szCs w:val="28"/>
        </w:rPr>
        <w:t xml:space="preserve">сроком эксплуатации </w:t>
      </w:r>
      <w:r>
        <w:rPr>
          <w:rFonts w:eastAsia="Calibri"/>
          <w:sz w:val="28"/>
          <w:szCs w:val="28"/>
        </w:rPr>
        <w:t xml:space="preserve">более 10 лет </w:t>
      </w:r>
      <w:r w:rsidRPr="006A77E5">
        <w:rPr>
          <w:rFonts w:eastAsia="Calibri"/>
          <w:sz w:val="28"/>
          <w:szCs w:val="28"/>
        </w:rPr>
        <w:t xml:space="preserve">(ежегодно обеспечивается замена не менее 100 % единиц школьного автотранспорта </w:t>
      </w:r>
      <w:r>
        <w:rPr>
          <w:rFonts w:eastAsia="Calibri"/>
          <w:sz w:val="28"/>
          <w:szCs w:val="28"/>
        </w:rPr>
        <w:t xml:space="preserve">со </w:t>
      </w:r>
      <w:r w:rsidRPr="00FF3DEA">
        <w:rPr>
          <w:rFonts w:eastAsia="Calibri"/>
          <w:sz w:val="28"/>
          <w:szCs w:val="28"/>
        </w:rPr>
        <w:t xml:space="preserve">сроком эксплуатации </w:t>
      </w:r>
      <w:r>
        <w:rPr>
          <w:rFonts w:eastAsia="Calibri"/>
          <w:sz w:val="28"/>
          <w:szCs w:val="28"/>
        </w:rPr>
        <w:t>более 10 лет).</w:t>
      </w:r>
      <w:r w:rsidRPr="004D2412">
        <w:rPr>
          <w:sz w:val="28"/>
          <w:szCs w:val="28"/>
          <w:highlight w:val="yellow"/>
        </w:rPr>
        <w:t xml:space="preserve"> </w:t>
      </w:r>
    </w:p>
    <w:p w:rsidR="00AA6FDD" w:rsidRPr="00FF3DEA" w:rsidRDefault="00AA6FDD" w:rsidP="00AA6FDD">
      <w:pPr>
        <w:ind w:firstLine="709"/>
        <w:jc w:val="both"/>
        <w:rPr>
          <w:sz w:val="28"/>
          <w:szCs w:val="28"/>
        </w:rPr>
      </w:pPr>
      <w:r w:rsidRPr="00FF3DEA">
        <w:rPr>
          <w:sz w:val="28"/>
          <w:szCs w:val="28"/>
        </w:rPr>
        <w:t>Для сохранения и укрепления здоровья школьников на организацию отдыха и оздоровления детей и подростков Тверской области ежегодно в областном бюджете предусматривается более 97 млн руб</w:t>
      </w:r>
      <w:r w:rsidR="00F82C18">
        <w:rPr>
          <w:sz w:val="28"/>
          <w:szCs w:val="28"/>
        </w:rPr>
        <w:t>лей</w:t>
      </w:r>
      <w:r w:rsidRPr="00FF3DEA">
        <w:rPr>
          <w:sz w:val="28"/>
          <w:szCs w:val="28"/>
        </w:rPr>
        <w:t xml:space="preserve">. </w:t>
      </w:r>
    </w:p>
    <w:p w:rsidR="00AA6FDD" w:rsidRDefault="00AA6FDD" w:rsidP="00AA6FDD">
      <w:pPr>
        <w:autoSpaceDE w:val="0"/>
        <w:autoSpaceDN w:val="0"/>
        <w:adjustRightInd w:val="0"/>
        <w:ind w:firstLine="709"/>
        <w:jc w:val="both"/>
        <w:rPr>
          <w:sz w:val="28"/>
          <w:szCs w:val="28"/>
        </w:rPr>
      </w:pPr>
      <w:r w:rsidRPr="00FF3DEA">
        <w:rPr>
          <w:sz w:val="28"/>
          <w:szCs w:val="28"/>
        </w:rPr>
        <w:t>Организовано горячее питание для 100</w:t>
      </w:r>
      <w:r>
        <w:rPr>
          <w:sz w:val="28"/>
          <w:szCs w:val="28"/>
        </w:rPr>
        <w:t> </w:t>
      </w:r>
      <w:r w:rsidRPr="00FF3DEA">
        <w:rPr>
          <w:sz w:val="28"/>
          <w:szCs w:val="28"/>
        </w:rPr>
        <w:t>% учащихся начальных классов общеобразовательных учреждений Тверской области (в 2021 году – 106,3 тыс. чел., в 2020 году – 109,2 тыс. чел., в 2019 году – 106,1 тыс. чел.). В 100</w:t>
      </w:r>
      <w:r>
        <w:rPr>
          <w:sz w:val="28"/>
          <w:szCs w:val="28"/>
        </w:rPr>
        <w:t> </w:t>
      </w:r>
      <w:r w:rsidRPr="00FF3DEA">
        <w:rPr>
          <w:sz w:val="28"/>
          <w:szCs w:val="28"/>
        </w:rPr>
        <w:t>% общеобразовательных организаций введен 3-й час физической культуры.</w:t>
      </w:r>
    </w:p>
    <w:p w:rsidR="00AA6FDD" w:rsidRPr="00FF3DEA" w:rsidRDefault="00AA6FDD" w:rsidP="00AA6FDD">
      <w:pPr>
        <w:autoSpaceDE w:val="0"/>
        <w:autoSpaceDN w:val="0"/>
        <w:adjustRightInd w:val="0"/>
        <w:ind w:firstLine="851"/>
        <w:jc w:val="both"/>
        <w:rPr>
          <w:sz w:val="28"/>
          <w:szCs w:val="28"/>
        </w:rPr>
      </w:pPr>
      <w:r w:rsidRPr="00FF3DEA">
        <w:rPr>
          <w:sz w:val="28"/>
          <w:szCs w:val="28"/>
        </w:rPr>
        <w:t xml:space="preserve">Одним из инструментов проверки качества образования является единый государственный экзамен (далее </w:t>
      </w:r>
      <w:r w:rsidR="00F82C18">
        <w:rPr>
          <w:sz w:val="28"/>
          <w:szCs w:val="28"/>
        </w:rPr>
        <w:t>–</w:t>
      </w:r>
      <w:r w:rsidRPr="00FF3DEA">
        <w:rPr>
          <w:sz w:val="28"/>
          <w:szCs w:val="28"/>
        </w:rPr>
        <w:t xml:space="preserve"> ЕГЭ). В 2021</w:t>
      </w:r>
      <w:r>
        <w:rPr>
          <w:sz w:val="28"/>
          <w:szCs w:val="28"/>
        </w:rPr>
        <w:t xml:space="preserve"> году</w:t>
      </w:r>
      <w:r w:rsidRPr="00FF3DEA">
        <w:rPr>
          <w:sz w:val="28"/>
          <w:szCs w:val="28"/>
        </w:rPr>
        <w:t xml:space="preserve"> 93 выпускника получили на ЕГЭ 100 баллов (в 2020 – 100 чел., в 2019 – 44 чел.). </w:t>
      </w:r>
    </w:p>
    <w:p w:rsidR="00AA6FDD" w:rsidRPr="00FF3DEA" w:rsidRDefault="00AA6FDD" w:rsidP="00AA6FDD">
      <w:pPr>
        <w:autoSpaceDE w:val="0"/>
        <w:autoSpaceDN w:val="0"/>
        <w:adjustRightInd w:val="0"/>
        <w:ind w:firstLine="851"/>
        <w:jc w:val="both"/>
        <w:rPr>
          <w:sz w:val="28"/>
          <w:szCs w:val="28"/>
        </w:rPr>
      </w:pPr>
      <w:r w:rsidRPr="00FF3DEA">
        <w:rPr>
          <w:sz w:val="28"/>
          <w:szCs w:val="28"/>
        </w:rPr>
        <w:t>С целью развития кадрового потенциала отрасли</w:t>
      </w:r>
      <w:r w:rsidRPr="00FF3DEA">
        <w:rPr>
          <w:color w:val="FF0000"/>
          <w:sz w:val="28"/>
          <w:szCs w:val="28"/>
        </w:rPr>
        <w:t xml:space="preserve"> </w:t>
      </w:r>
      <w:r w:rsidRPr="00FF3DEA">
        <w:rPr>
          <w:color w:val="000000"/>
          <w:sz w:val="28"/>
          <w:szCs w:val="28"/>
        </w:rPr>
        <w:t xml:space="preserve">продолжена реализация программы «Земский учитель». </w:t>
      </w:r>
      <w:r w:rsidRPr="00FF3DEA">
        <w:rPr>
          <w:bCs/>
          <w:sz w:val="28"/>
          <w:szCs w:val="28"/>
        </w:rPr>
        <w:t>Принято постановление Правительства Тверской области от 30.04.2020 № 220-пп «Об утверждении порядка предоставления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Тверской области», приняты пакеты документов для участия в программе от 44 заявителей</w:t>
      </w:r>
      <w:r w:rsidRPr="00FF3DEA">
        <w:rPr>
          <w:sz w:val="28"/>
          <w:szCs w:val="28"/>
        </w:rPr>
        <w:t xml:space="preserve"> (в 2020 году – 25 заявителей)</w:t>
      </w:r>
      <w:r w:rsidRPr="00FF3DEA">
        <w:rPr>
          <w:bCs/>
          <w:sz w:val="28"/>
          <w:szCs w:val="28"/>
        </w:rPr>
        <w:t xml:space="preserve">, проведен </w:t>
      </w:r>
      <w:r w:rsidRPr="00FF3DEA">
        <w:rPr>
          <w:rFonts w:eastAsia="Calibri"/>
          <w:sz w:val="28"/>
          <w:szCs w:val="28"/>
        </w:rPr>
        <w:t xml:space="preserve">конкурсный отбор, сформирован </w:t>
      </w:r>
      <w:r w:rsidRPr="00FF3DEA">
        <w:rPr>
          <w:color w:val="000000"/>
          <w:sz w:val="28"/>
          <w:szCs w:val="28"/>
        </w:rPr>
        <w:t xml:space="preserve">список </w:t>
      </w:r>
      <w:r w:rsidRPr="00FF3DEA">
        <w:rPr>
          <w:sz w:val="28"/>
          <w:szCs w:val="28"/>
        </w:rPr>
        <w:t>из</w:t>
      </w:r>
      <w:r w:rsidRPr="00FF3DEA">
        <w:rPr>
          <w:spacing w:val="2"/>
          <w:sz w:val="28"/>
          <w:szCs w:val="28"/>
          <w:shd w:val="clear" w:color="auto" w:fill="FFFFFF"/>
        </w:rPr>
        <w:t xml:space="preserve"> 11 </w:t>
      </w:r>
      <w:r w:rsidRPr="00FF3DEA">
        <w:rPr>
          <w:sz w:val="28"/>
          <w:szCs w:val="28"/>
        </w:rPr>
        <w:t>получателей единовременной компенсационной выплаты, предоставляемой учителям, прибывшим (переехавшим) на работу в сельские населенные пункты, поселки, города с населением до 50 тысяч человек.</w:t>
      </w:r>
    </w:p>
    <w:p w:rsidR="00AA6FDD" w:rsidRPr="00FF3DEA" w:rsidRDefault="00AA6FDD" w:rsidP="00AA6FDD">
      <w:pPr>
        <w:autoSpaceDE w:val="0"/>
        <w:autoSpaceDN w:val="0"/>
        <w:adjustRightInd w:val="0"/>
        <w:ind w:firstLine="709"/>
        <w:jc w:val="both"/>
        <w:rPr>
          <w:spacing w:val="-1"/>
          <w:sz w:val="28"/>
          <w:szCs w:val="28"/>
        </w:rPr>
      </w:pPr>
      <w:r w:rsidRPr="00FF3DEA">
        <w:rPr>
          <w:rFonts w:eastAsia="Calibri"/>
          <w:bCs/>
          <w:sz w:val="28"/>
          <w:szCs w:val="28"/>
        </w:rPr>
        <w:t>Для создания комфортных, безопасных условий обучения средства на у</w:t>
      </w:r>
      <w:r w:rsidRPr="00FF3DEA">
        <w:rPr>
          <w:sz w:val="28"/>
          <w:szCs w:val="28"/>
        </w:rPr>
        <w:t>крепление материально-технической базы распределены по конкурсу 39</w:t>
      </w:r>
      <w:r>
        <w:rPr>
          <w:sz w:val="28"/>
          <w:szCs w:val="28"/>
        </w:rPr>
        <w:t> </w:t>
      </w:r>
      <w:r w:rsidRPr="00FF3DEA">
        <w:rPr>
          <w:sz w:val="28"/>
          <w:szCs w:val="28"/>
        </w:rPr>
        <w:t xml:space="preserve">школам (в 2020 году – 101 организации, в 2019 году – 169 организациям), </w:t>
      </w:r>
      <w:r w:rsidRPr="00FF3DEA">
        <w:rPr>
          <w:spacing w:val="-1"/>
          <w:sz w:val="28"/>
          <w:szCs w:val="28"/>
        </w:rPr>
        <w:t>предусмотрен комплексный капитальный ремонт в 2 школах с износом более                 70</w:t>
      </w:r>
      <w:r>
        <w:rPr>
          <w:spacing w:val="-1"/>
          <w:sz w:val="28"/>
          <w:szCs w:val="28"/>
        </w:rPr>
        <w:t> </w:t>
      </w:r>
      <w:r w:rsidRPr="00FF3DEA">
        <w:rPr>
          <w:spacing w:val="-1"/>
          <w:sz w:val="28"/>
          <w:szCs w:val="28"/>
        </w:rPr>
        <w:t xml:space="preserve">% (в 2020 году – в 1 школе). </w:t>
      </w:r>
    </w:p>
    <w:p w:rsidR="00AA6FDD" w:rsidRPr="00FF3DEA" w:rsidRDefault="00AA6FDD" w:rsidP="00AA6FDD">
      <w:pPr>
        <w:ind w:firstLine="709"/>
        <w:jc w:val="both"/>
        <w:rPr>
          <w:sz w:val="28"/>
          <w:szCs w:val="28"/>
        </w:rPr>
      </w:pPr>
      <w:r w:rsidRPr="00FF3DEA">
        <w:rPr>
          <w:spacing w:val="-1"/>
          <w:sz w:val="28"/>
          <w:szCs w:val="28"/>
        </w:rPr>
        <w:t>В 2021 году для обеспечения</w:t>
      </w:r>
      <w:r w:rsidRPr="00FF3DEA">
        <w:rPr>
          <w:sz w:val="28"/>
          <w:szCs w:val="28"/>
        </w:rPr>
        <w:t xml:space="preserve"> односменного режима обучения в общеобразовательных организациях проведены конкурентные процедуры на оснащение оборудованием и мебелью 50 дополнительных мест в 2 школах</w:t>
      </w:r>
      <w:r w:rsidR="00F82C18">
        <w:rPr>
          <w:sz w:val="28"/>
          <w:szCs w:val="28"/>
        </w:rPr>
        <w:t xml:space="preserve">              </w:t>
      </w:r>
      <w:r w:rsidRPr="00FF3DEA">
        <w:rPr>
          <w:sz w:val="28"/>
          <w:szCs w:val="28"/>
        </w:rPr>
        <w:t xml:space="preserve"> (в 2020 году </w:t>
      </w:r>
      <w:r>
        <w:rPr>
          <w:sz w:val="28"/>
          <w:szCs w:val="28"/>
        </w:rPr>
        <w:t xml:space="preserve">– </w:t>
      </w:r>
      <w:r w:rsidRPr="00FF3DEA">
        <w:rPr>
          <w:sz w:val="28"/>
          <w:szCs w:val="28"/>
        </w:rPr>
        <w:t xml:space="preserve">160 мест в 4 школах, в 2019 году </w:t>
      </w:r>
      <w:r>
        <w:rPr>
          <w:sz w:val="28"/>
          <w:szCs w:val="28"/>
        </w:rPr>
        <w:t xml:space="preserve">– </w:t>
      </w:r>
      <w:r w:rsidRPr="00FF3DEA">
        <w:rPr>
          <w:sz w:val="28"/>
          <w:szCs w:val="28"/>
        </w:rPr>
        <w:t xml:space="preserve">182 места в 5 школах). </w:t>
      </w:r>
    </w:p>
    <w:p w:rsidR="00AA6FDD" w:rsidRPr="00FF3DEA" w:rsidRDefault="00AA6FDD" w:rsidP="00AA6FDD">
      <w:pPr>
        <w:ind w:firstLine="709"/>
        <w:jc w:val="both"/>
        <w:rPr>
          <w:sz w:val="28"/>
          <w:szCs w:val="28"/>
        </w:rPr>
      </w:pPr>
      <w:r w:rsidRPr="00FF3DEA">
        <w:rPr>
          <w:sz w:val="28"/>
          <w:szCs w:val="28"/>
        </w:rPr>
        <w:t>Охват детей в возрасте от 5 до 18 лет программами дополнительного образования составляет (по оперативным данным) 77,2</w:t>
      </w:r>
      <w:r>
        <w:rPr>
          <w:sz w:val="28"/>
          <w:szCs w:val="28"/>
        </w:rPr>
        <w:t> </w:t>
      </w:r>
      <w:r w:rsidRPr="00FF3DEA">
        <w:rPr>
          <w:sz w:val="28"/>
          <w:szCs w:val="28"/>
        </w:rPr>
        <w:t>% детей данного возраста (в 2020 году – 75,4</w:t>
      </w:r>
      <w:r>
        <w:rPr>
          <w:sz w:val="28"/>
          <w:szCs w:val="28"/>
        </w:rPr>
        <w:t> </w:t>
      </w:r>
      <w:r w:rsidRPr="00FF3DEA">
        <w:rPr>
          <w:sz w:val="28"/>
          <w:szCs w:val="28"/>
        </w:rPr>
        <w:t>%, в 2019 году – 74</w:t>
      </w:r>
      <w:r>
        <w:rPr>
          <w:sz w:val="28"/>
          <w:szCs w:val="28"/>
        </w:rPr>
        <w:t>,0 </w:t>
      </w:r>
      <w:r w:rsidRPr="00FF3DEA">
        <w:rPr>
          <w:sz w:val="28"/>
          <w:szCs w:val="28"/>
        </w:rPr>
        <w:t xml:space="preserve">%). </w:t>
      </w:r>
      <w:r w:rsidRPr="00FF3DEA">
        <w:rPr>
          <w:bCs/>
          <w:sz w:val="28"/>
          <w:szCs w:val="28"/>
        </w:rPr>
        <w:t>П</w:t>
      </w:r>
      <w:r w:rsidRPr="00FF3DEA">
        <w:rPr>
          <w:sz w:val="28"/>
          <w:szCs w:val="28"/>
        </w:rPr>
        <w:t>рограммы дополнительного образования реализуются в 7 тыс. кружков и секций на базе общеобразовательных организаций (2019</w:t>
      </w:r>
      <w:r>
        <w:rPr>
          <w:sz w:val="28"/>
          <w:szCs w:val="28"/>
        </w:rPr>
        <w:t xml:space="preserve"> – </w:t>
      </w:r>
      <w:r w:rsidRPr="00FF3DEA">
        <w:rPr>
          <w:sz w:val="28"/>
          <w:szCs w:val="28"/>
        </w:rPr>
        <w:t xml:space="preserve">2020 годы – 7,2 тыс. кружков). </w:t>
      </w:r>
    </w:p>
    <w:p w:rsidR="00AA6FDD" w:rsidRPr="00FF3DEA" w:rsidRDefault="00AA6FDD" w:rsidP="00AA6FDD">
      <w:pPr>
        <w:ind w:firstLine="709"/>
        <w:jc w:val="both"/>
        <w:rPr>
          <w:sz w:val="28"/>
          <w:szCs w:val="28"/>
        </w:rPr>
      </w:pPr>
      <w:r w:rsidRPr="00FF3DEA">
        <w:rPr>
          <w:sz w:val="28"/>
          <w:szCs w:val="28"/>
        </w:rPr>
        <w:t>Обеспечено функционирование 3 государственных учреждений дополнительного образования, на базе которых проведено 52 региональных мероприятия, охвачено около 16,9 тыс. воспитанников, (в 2020 году – 29</w:t>
      </w:r>
      <w:r>
        <w:rPr>
          <w:sz w:val="28"/>
          <w:szCs w:val="28"/>
        </w:rPr>
        <w:t> </w:t>
      </w:r>
      <w:r w:rsidRPr="00FF3DEA">
        <w:rPr>
          <w:sz w:val="28"/>
          <w:szCs w:val="28"/>
        </w:rPr>
        <w:t xml:space="preserve">мероприятий и 22 тыс. воспитанников, в 2019 году </w:t>
      </w:r>
      <w:r w:rsidR="00F82C18">
        <w:rPr>
          <w:sz w:val="28"/>
          <w:szCs w:val="28"/>
        </w:rPr>
        <w:t>–</w:t>
      </w:r>
      <w:r w:rsidRPr="00FF3DEA">
        <w:rPr>
          <w:sz w:val="28"/>
          <w:szCs w:val="28"/>
        </w:rPr>
        <w:t xml:space="preserve"> 45 мероприятий и около 23,3 тыс. воспитанников).</w:t>
      </w:r>
      <w:r w:rsidRPr="00FF3DEA">
        <w:rPr>
          <w:color w:val="FF0000"/>
          <w:sz w:val="28"/>
          <w:szCs w:val="28"/>
        </w:rPr>
        <w:t xml:space="preserve"> </w:t>
      </w:r>
      <w:r w:rsidRPr="00FF3DEA">
        <w:rPr>
          <w:sz w:val="28"/>
          <w:szCs w:val="28"/>
        </w:rPr>
        <w:t>Создаются условия для использования ресурсов негосударственного сектора в предоставлении услуг дополнительного образования детей.</w:t>
      </w:r>
    </w:p>
    <w:p w:rsidR="00AA6FDD" w:rsidRPr="00FF3DEA" w:rsidRDefault="00AA6FDD" w:rsidP="00AA6FDD">
      <w:pPr>
        <w:ind w:firstLine="708"/>
        <w:jc w:val="both"/>
        <w:rPr>
          <w:bCs/>
          <w:color w:val="000000"/>
          <w:sz w:val="28"/>
          <w:szCs w:val="28"/>
        </w:rPr>
      </w:pPr>
      <w:r w:rsidRPr="00FF3DEA">
        <w:rPr>
          <w:color w:val="000000"/>
          <w:sz w:val="28"/>
          <w:szCs w:val="28"/>
        </w:rPr>
        <w:t>Главная задача в области профессионального образования</w:t>
      </w:r>
      <w:r>
        <w:rPr>
          <w:color w:val="000000"/>
          <w:sz w:val="28"/>
          <w:szCs w:val="28"/>
        </w:rPr>
        <w:t xml:space="preserve"> – </w:t>
      </w:r>
      <w:r w:rsidRPr="00FF3DEA">
        <w:rPr>
          <w:bCs/>
          <w:color w:val="000000"/>
          <w:sz w:val="28"/>
          <w:szCs w:val="28"/>
        </w:rPr>
        <w:t>обеспечение соответствия структуры и качества образовательных услуг в системе профессионального образования потребностям регионального рынка труда.</w:t>
      </w:r>
    </w:p>
    <w:p w:rsidR="00AA6FDD" w:rsidRPr="00FF3DEA" w:rsidRDefault="00AA6FDD" w:rsidP="00AA6FDD">
      <w:pPr>
        <w:autoSpaceDE w:val="0"/>
        <w:autoSpaceDN w:val="0"/>
        <w:adjustRightInd w:val="0"/>
        <w:ind w:firstLine="708"/>
        <w:jc w:val="both"/>
        <w:rPr>
          <w:bCs/>
          <w:sz w:val="28"/>
          <w:szCs w:val="28"/>
        </w:rPr>
      </w:pPr>
      <w:r w:rsidRPr="00FF3DEA">
        <w:rPr>
          <w:sz w:val="28"/>
          <w:szCs w:val="28"/>
        </w:rPr>
        <w:t xml:space="preserve">На 01.07.2021 в региональной системе профессионального образования функционирует </w:t>
      </w:r>
      <w:r w:rsidRPr="00FF3DEA">
        <w:rPr>
          <w:bCs/>
          <w:sz w:val="28"/>
          <w:szCs w:val="28"/>
        </w:rPr>
        <w:t>45 государственных профессиональных образовательных организаций различной ведомственной принадлежности</w:t>
      </w:r>
      <w:r w:rsidRPr="00FF3DEA">
        <w:rPr>
          <w:sz w:val="28"/>
          <w:szCs w:val="28"/>
        </w:rPr>
        <w:t>, в том числе 5</w:t>
      </w:r>
      <w:r>
        <w:rPr>
          <w:sz w:val="28"/>
          <w:szCs w:val="28"/>
        </w:rPr>
        <w:t> </w:t>
      </w:r>
      <w:r w:rsidRPr="00FF3DEA">
        <w:rPr>
          <w:bCs/>
          <w:sz w:val="28"/>
          <w:szCs w:val="28"/>
        </w:rPr>
        <w:t xml:space="preserve">профессиональных образовательных организаций, </w:t>
      </w:r>
      <w:r w:rsidRPr="00FF3DEA">
        <w:rPr>
          <w:sz w:val="28"/>
          <w:szCs w:val="32"/>
        </w:rPr>
        <w:t>реализующих программы педагогического профиля,</w:t>
      </w:r>
      <w:r w:rsidRPr="00FF3DEA">
        <w:rPr>
          <w:bCs/>
          <w:sz w:val="28"/>
          <w:szCs w:val="28"/>
        </w:rPr>
        <w:t xml:space="preserve"> подведомственных Министерству образования Тверской области </w:t>
      </w:r>
      <w:r w:rsidRPr="00FF3DEA">
        <w:rPr>
          <w:sz w:val="28"/>
          <w:szCs w:val="28"/>
        </w:rPr>
        <w:t>(далее – ПОО МО)</w:t>
      </w:r>
      <w:r w:rsidRPr="00FF3DEA">
        <w:rPr>
          <w:bCs/>
          <w:sz w:val="28"/>
          <w:szCs w:val="28"/>
        </w:rPr>
        <w:t>.</w:t>
      </w:r>
      <w:r w:rsidRPr="00FF3DEA">
        <w:rPr>
          <w:rFonts w:ascii="Calibri" w:hAnsi="Calibri"/>
          <w:sz w:val="22"/>
          <w:szCs w:val="22"/>
        </w:rPr>
        <w:t xml:space="preserve"> </w:t>
      </w:r>
    </w:p>
    <w:p w:rsidR="00AA6FDD" w:rsidRPr="00FF3DEA" w:rsidRDefault="00AA6FDD" w:rsidP="00AA6FDD">
      <w:pPr>
        <w:ind w:firstLine="709"/>
        <w:jc w:val="both"/>
        <w:rPr>
          <w:sz w:val="28"/>
          <w:szCs w:val="28"/>
        </w:rPr>
      </w:pPr>
      <w:r w:rsidRPr="00FF3DEA">
        <w:rPr>
          <w:sz w:val="28"/>
          <w:szCs w:val="28"/>
        </w:rPr>
        <w:t>Выпуск 202</w:t>
      </w:r>
      <w:r>
        <w:rPr>
          <w:sz w:val="28"/>
          <w:szCs w:val="28"/>
        </w:rPr>
        <w:t>1</w:t>
      </w:r>
      <w:r w:rsidRPr="00FF3DEA">
        <w:rPr>
          <w:sz w:val="28"/>
          <w:szCs w:val="28"/>
        </w:rPr>
        <w:t xml:space="preserve"> года обучающихся по очной форме обучения государственных профессиональных образовательных организаций, расположенных на территории региона, составил 5</w:t>
      </w:r>
      <w:r>
        <w:rPr>
          <w:sz w:val="28"/>
          <w:szCs w:val="28"/>
        </w:rPr>
        <w:t> </w:t>
      </w:r>
      <w:r w:rsidRPr="00FF3DEA">
        <w:rPr>
          <w:sz w:val="28"/>
          <w:szCs w:val="28"/>
        </w:rPr>
        <w:t xml:space="preserve">390 человек, в том числе ПОО МО </w:t>
      </w:r>
      <w:r w:rsidR="001608A9">
        <w:rPr>
          <w:sz w:val="28"/>
          <w:szCs w:val="28"/>
        </w:rPr>
        <w:t>–</w:t>
      </w:r>
      <w:r w:rsidRPr="00FF3DEA">
        <w:rPr>
          <w:sz w:val="28"/>
          <w:szCs w:val="28"/>
        </w:rPr>
        <w:t xml:space="preserve"> 534 человека (в 2020 году </w:t>
      </w:r>
      <w:r>
        <w:rPr>
          <w:sz w:val="28"/>
          <w:szCs w:val="28"/>
        </w:rPr>
        <w:t>–</w:t>
      </w:r>
      <w:r w:rsidRPr="00FF3DEA">
        <w:rPr>
          <w:sz w:val="28"/>
          <w:szCs w:val="28"/>
        </w:rPr>
        <w:t xml:space="preserve"> 4</w:t>
      </w:r>
      <w:r>
        <w:rPr>
          <w:sz w:val="28"/>
          <w:szCs w:val="28"/>
        </w:rPr>
        <w:t> </w:t>
      </w:r>
      <w:r w:rsidRPr="00FF3DEA">
        <w:rPr>
          <w:sz w:val="28"/>
          <w:szCs w:val="28"/>
        </w:rPr>
        <w:t xml:space="preserve">923 человека, в том числе </w:t>
      </w:r>
      <w:r w:rsidR="001608A9">
        <w:rPr>
          <w:sz w:val="28"/>
          <w:szCs w:val="28"/>
        </w:rPr>
        <w:t xml:space="preserve">                             </w:t>
      </w:r>
      <w:r w:rsidRPr="00FF3DEA">
        <w:rPr>
          <w:sz w:val="28"/>
          <w:szCs w:val="28"/>
        </w:rPr>
        <w:t xml:space="preserve">ПОО МО </w:t>
      </w:r>
      <w:r w:rsidR="001608A9">
        <w:rPr>
          <w:sz w:val="28"/>
          <w:szCs w:val="28"/>
        </w:rPr>
        <w:t>–</w:t>
      </w:r>
      <w:r w:rsidRPr="00FF3DEA">
        <w:rPr>
          <w:sz w:val="28"/>
          <w:szCs w:val="28"/>
        </w:rPr>
        <w:t xml:space="preserve"> 284 человека, в 2019 году </w:t>
      </w:r>
      <w:r>
        <w:rPr>
          <w:sz w:val="28"/>
          <w:szCs w:val="28"/>
        </w:rPr>
        <w:t>–</w:t>
      </w:r>
      <w:r w:rsidRPr="00FF3DEA">
        <w:rPr>
          <w:sz w:val="28"/>
          <w:szCs w:val="28"/>
        </w:rPr>
        <w:t xml:space="preserve"> 3</w:t>
      </w:r>
      <w:r>
        <w:rPr>
          <w:sz w:val="28"/>
          <w:szCs w:val="28"/>
        </w:rPr>
        <w:t> </w:t>
      </w:r>
      <w:r w:rsidRPr="00FF3DEA">
        <w:rPr>
          <w:sz w:val="28"/>
          <w:szCs w:val="28"/>
        </w:rPr>
        <w:t xml:space="preserve">965 человек). </w:t>
      </w:r>
    </w:p>
    <w:p w:rsidR="00AA6FDD" w:rsidRPr="00FF3DEA" w:rsidRDefault="00AA6FDD" w:rsidP="00AA6FDD">
      <w:pPr>
        <w:ind w:firstLine="709"/>
        <w:jc w:val="both"/>
        <w:rPr>
          <w:sz w:val="28"/>
          <w:szCs w:val="28"/>
        </w:rPr>
      </w:pPr>
      <w:r w:rsidRPr="00FF3DEA">
        <w:rPr>
          <w:sz w:val="28"/>
          <w:szCs w:val="28"/>
        </w:rPr>
        <w:t>Показателем эффективности деятельности системы профессионального образования региона является трудоустройство выпускников учреждений профессионального образования по профессии, специальности: на 01.07.2021 составляет 55,3 % (за тот же период 2020 года – 54,1</w:t>
      </w:r>
      <w:r>
        <w:rPr>
          <w:sz w:val="28"/>
          <w:szCs w:val="28"/>
        </w:rPr>
        <w:t> </w:t>
      </w:r>
      <w:r w:rsidRPr="00FF3DEA">
        <w:rPr>
          <w:sz w:val="28"/>
          <w:szCs w:val="28"/>
        </w:rPr>
        <w:t>%, 2019</w:t>
      </w:r>
      <w:r>
        <w:rPr>
          <w:sz w:val="28"/>
          <w:szCs w:val="28"/>
        </w:rPr>
        <w:t> </w:t>
      </w:r>
      <w:r w:rsidRPr="00FF3DEA">
        <w:rPr>
          <w:sz w:val="28"/>
          <w:szCs w:val="28"/>
        </w:rPr>
        <w:t xml:space="preserve">года </w:t>
      </w:r>
      <w:r>
        <w:rPr>
          <w:sz w:val="28"/>
          <w:szCs w:val="28"/>
        </w:rPr>
        <w:t xml:space="preserve">– </w:t>
      </w:r>
      <w:r w:rsidRPr="00FF3DEA">
        <w:rPr>
          <w:sz w:val="28"/>
          <w:szCs w:val="28"/>
        </w:rPr>
        <w:t>53,2</w:t>
      </w:r>
      <w:r>
        <w:rPr>
          <w:sz w:val="28"/>
          <w:szCs w:val="28"/>
        </w:rPr>
        <w:t> </w:t>
      </w:r>
      <w:r w:rsidRPr="00FF3DEA">
        <w:rPr>
          <w:sz w:val="28"/>
          <w:szCs w:val="28"/>
        </w:rPr>
        <w:t>%)</w:t>
      </w:r>
    </w:p>
    <w:p w:rsidR="00AA6FDD" w:rsidRPr="00FF3DEA" w:rsidRDefault="00AA6FDD" w:rsidP="00AA6FDD">
      <w:pPr>
        <w:autoSpaceDE w:val="0"/>
        <w:autoSpaceDN w:val="0"/>
        <w:adjustRightInd w:val="0"/>
        <w:ind w:firstLine="709"/>
        <w:jc w:val="both"/>
        <w:rPr>
          <w:sz w:val="28"/>
          <w:szCs w:val="32"/>
        </w:rPr>
      </w:pPr>
      <w:r w:rsidRPr="00FF3DEA">
        <w:rPr>
          <w:bCs/>
          <w:sz w:val="28"/>
          <w:szCs w:val="28"/>
        </w:rPr>
        <w:t>В 2021 году введены 3 новых профессии, специальности (</w:t>
      </w:r>
      <w:r>
        <w:rPr>
          <w:bCs/>
          <w:sz w:val="28"/>
          <w:szCs w:val="28"/>
        </w:rPr>
        <w:t xml:space="preserve">в </w:t>
      </w:r>
      <w:r w:rsidRPr="00FF3DEA">
        <w:rPr>
          <w:bCs/>
          <w:sz w:val="28"/>
          <w:szCs w:val="28"/>
        </w:rPr>
        <w:t>2020</w:t>
      </w:r>
      <w:r>
        <w:rPr>
          <w:bCs/>
          <w:sz w:val="28"/>
          <w:szCs w:val="28"/>
        </w:rPr>
        <w:t xml:space="preserve"> году</w:t>
      </w:r>
      <w:r w:rsidRPr="00FF3DEA">
        <w:rPr>
          <w:bCs/>
          <w:sz w:val="28"/>
          <w:szCs w:val="28"/>
        </w:rPr>
        <w:t xml:space="preserve"> – 5 ед., 2019 году – 3 ед.). Министерством образования Тверской области контрольные цифры приема устанавливались только для 5 ПОО МО (приказ Министерства образования Тверской области от 28.05.2021 № 632/ПК), </w:t>
      </w:r>
      <w:r w:rsidRPr="00FF3DEA">
        <w:rPr>
          <w:sz w:val="28"/>
          <w:szCs w:val="32"/>
        </w:rPr>
        <w:t>на основе данных Министерства экономического развития Тверской области о перспективной потребности в квалифицированных рабочих кадрах и специалистах среднего звена на период 2020 – 2022 г</w:t>
      </w:r>
      <w:r>
        <w:rPr>
          <w:sz w:val="28"/>
          <w:szCs w:val="32"/>
        </w:rPr>
        <w:t>одов</w:t>
      </w:r>
      <w:r w:rsidRPr="00FF3DEA">
        <w:rPr>
          <w:sz w:val="28"/>
          <w:szCs w:val="32"/>
        </w:rPr>
        <w:t xml:space="preserve"> с учетом сведений муниципальных образований Тверской области о потребности в кадрах. </w:t>
      </w:r>
    </w:p>
    <w:p w:rsidR="00AA6FDD" w:rsidRPr="00FF3DEA" w:rsidRDefault="00AA6FDD" w:rsidP="00AA6FDD">
      <w:pPr>
        <w:autoSpaceDE w:val="0"/>
        <w:autoSpaceDN w:val="0"/>
        <w:adjustRightInd w:val="0"/>
        <w:ind w:firstLine="851"/>
        <w:jc w:val="both"/>
        <w:rPr>
          <w:sz w:val="28"/>
          <w:szCs w:val="28"/>
        </w:rPr>
      </w:pPr>
      <w:r w:rsidRPr="00FF3DEA">
        <w:rPr>
          <w:sz w:val="28"/>
          <w:szCs w:val="28"/>
        </w:rPr>
        <w:t>Ежегодно организуется профориентационная деятельность с целью</w:t>
      </w:r>
      <w:r w:rsidRPr="00FF3DEA">
        <w:rPr>
          <w:rFonts w:ascii="Calibri" w:hAnsi="Calibri"/>
          <w:sz w:val="21"/>
          <w:szCs w:val="21"/>
          <w:shd w:val="clear" w:color="auto" w:fill="FFFFFF"/>
        </w:rPr>
        <w:t xml:space="preserve"> </w:t>
      </w:r>
      <w:r w:rsidRPr="00FF3DEA">
        <w:rPr>
          <w:sz w:val="28"/>
          <w:szCs w:val="28"/>
          <w:shd w:val="clear" w:color="auto" w:fill="FFFFFF"/>
        </w:rPr>
        <w:t>привлечения молодежи в производственные сектора экономики и высококачественные сферы услуг,</w:t>
      </w:r>
      <w:r w:rsidRPr="00FF3DEA">
        <w:rPr>
          <w:sz w:val="28"/>
          <w:szCs w:val="28"/>
        </w:rPr>
        <w:t xml:space="preserve"> популяризации отдельных профессий и специальностей: в </w:t>
      </w:r>
      <w:r w:rsidR="00FA1A77" w:rsidRPr="00FA1A77">
        <w:rPr>
          <w:sz w:val="28"/>
          <w:szCs w:val="28"/>
        </w:rPr>
        <w:t>I</w:t>
      </w:r>
      <w:r w:rsidRPr="00FF3DEA">
        <w:rPr>
          <w:sz w:val="28"/>
          <w:szCs w:val="28"/>
        </w:rPr>
        <w:t xml:space="preserve"> полугодии проведены региональный этап олимпиад профессионального мастерства, мастер-классы различной направленности; онлайн мероприятия: конкурсы, акция «Эстафета здоровья» и др.</w:t>
      </w:r>
    </w:p>
    <w:p w:rsidR="00AA6FDD" w:rsidRPr="00FF3DEA" w:rsidRDefault="00AA6FDD" w:rsidP="00AA6FDD">
      <w:pPr>
        <w:shd w:val="clear" w:color="auto" w:fill="FFFFFF"/>
        <w:ind w:firstLine="851"/>
        <w:jc w:val="both"/>
        <w:outlineLvl w:val="1"/>
        <w:rPr>
          <w:sz w:val="28"/>
          <w:szCs w:val="28"/>
        </w:rPr>
      </w:pPr>
      <w:r w:rsidRPr="00FF3DEA">
        <w:rPr>
          <w:sz w:val="28"/>
          <w:szCs w:val="28"/>
        </w:rPr>
        <w:t xml:space="preserve">Продолжена работа по реализации </w:t>
      </w:r>
      <w:r w:rsidRPr="00FF3DEA">
        <w:rPr>
          <w:bCs/>
          <w:kern w:val="36"/>
          <w:sz w:val="28"/>
          <w:szCs w:val="28"/>
        </w:rPr>
        <w:t>Указа Президента РФ от 21 июля 2020 г. № 474 «О национальных целях развития Российской Федерации на период до 2030 года»</w:t>
      </w:r>
      <w:r w:rsidRPr="00FF3DEA">
        <w:rPr>
          <w:sz w:val="28"/>
          <w:szCs w:val="28"/>
        </w:rPr>
        <w:t xml:space="preserve"> (далее – Указ). Тверская область принимает участие в реализации национальных проектов «Образование», «Демография» по следующим положениям Указа:</w:t>
      </w:r>
    </w:p>
    <w:p w:rsidR="00AA6FDD" w:rsidRPr="00FF3DEA" w:rsidRDefault="00AA6FDD" w:rsidP="00AA6FDD">
      <w:pPr>
        <w:widowControl w:val="0"/>
        <w:autoSpaceDE w:val="0"/>
        <w:autoSpaceDN w:val="0"/>
        <w:ind w:firstLine="567"/>
        <w:jc w:val="both"/>
        <w:rPr>
          <w:bCs/>
          <w:noProof/>
          <w:spacing w:val="-1"/>
          <w:sz w:val="28"/>
          <w:szCs w:val="28"/>
        </w:rPr>
      </w:pPr>
      <w:r>
        <w:rPr>
          <w:bCs/>
          <w:noProof/>
          <w:spacing w:val="-1"/>
          <w:sz w:val="28"/>
          <w:szCs w:val="28"/>
        </w:rPr>
        <w:t xml:space="preserve">- по </w:t>
      </w:r>
      <w:r w:rsidRPr="00FF3DEA">
        <w:rPr>
          <w:bCs/>
          <w:noProof/>
          <w:spacing w:val="-1"/>
          <w:sz w:val="28"/>
          <w:szCs w:val="28"/>
        </w:rPr>
        <w:t>обновлени</w:t>
      </w:r>
      <w:r>
        <w:rPr>
          <w:bCs/>
          <w:noProof/>
          <w:spacing w:val="-1"/>
          <w:sz w:val="28"/>
          <w:szCs w:val="28"/>
        </w:rPr>
        <w:t>ю</w:t>
      </w:r>
      <w:r w:rsidRPr="00FF3DEA">
        <w:rPr>
          <w:bCs/>
          <w:noProof/>
          <w:spacing w:val="-1"/>
          <w:sz w:val="28"/>
          <w:szCs w:val="28"/>
        </w:rPr>
        <w:t xml:space="preserve"> материально-технической базы для формирования у обучающихся современных технологических и гуманитарных навыков, для поддержки образования для детей с ограниченными возможностями здоровья, для ликвидации второй смены</w:t>
      </w:r>
      <w:r>
        <w:rPr>
          <w:bCs/>
          <w:noProof/>
          <w:spacing w:val="-1"/>
          <w:sz w:val="28"/>
          <w:szCs w:val="28"/>
        </w:rPr>
        <w:t>;</w:t>
      </w:r>
    </w:p>
    <w:p w:rsidR="00AA6FDD" w:rsidRPr="00FF3DEA" w:rsidRDefault="00AA6FDD" w:rsidP="00AA6FDD">
      <w:pPr>
        <w:widowControl w:val="0"/>
        <w:autoSpaceDE w:val="0"/>
        <w:autoSpaceDN w:val="0"/>
        <w:ind w:firstLine="567"/>
        <w:jc w:val="both"/>
        <w:rPr>
          <w:bCs/>
          <w:noProof/>
          <w:spacing w:val="-1"/>
          <w:sz w:val="28"/>
          <w:szCs w:val="28"/>
        </w:rPr>
      </w:pPr>
      <w:r>
        <w:rPr>
          <w:bCs/>
          <w:noProof/>
          <w:spacing w:val="-1"/>
          <w:sz w:val="28"/>
          <w:szCs w:val="28"/>
        </w:rPr>
        <w:t xml:space="preserve">- по </w:t>
      </w:r>
      <w:r w:rsidRPr="00FF3DEA">
        <w:rPr>
          <w:bCs/>
          <w:noProof/>
          <w:spacing w:val="-1"/>
          <w:sz w:val="28"/>
          <w:szCs w:val="28"/>
        </w:rPr>
        <w:t>создани</w:t>
      </w:r>
      <w:r>
        <w:rPr>
          <w:bCs/>
          <w:noProof/>
          <w:spacing w:val="-1"/>
          <w:sz w:val="28"/>
          <w:szCs w:val="28"/>
        </w:rPr>
        <w:t>ю</w:t>
      </w:r>
      <w:r w:rsidRPr="00FF3DEA">
        <w:rPr>
          <w:bCs/>
          <w:noProof/>
          <w:spacing w:val="-1"/>
          <w:sz w:val="28"/>
          <w:szCs w:val="28"/>
        </w:rPr>
        <w:t xml:space="preserve"> дополнительных мест для реализации программ дополнительного образования</w:t>
      </w:r>
      <w:r>
        <w:rPr>
          <w:bCs/>
          <w:noProof/>
          <w:spacing w:val="-1"/>
          <w:sz w:val="28"/>
          <w:szCs w:val="28"/>
        </w:rPr>
        <w:t>;</w:t>
      </w:r>
    </w:p>
    <w:p w:rsidR="00AA6FDD" w:rsidRPr="00FF3DEA" w:rsidRDefault="00AA6FDD" w:rsidP="00AA6FDD">
      <w:pPr>
        <w:widowControl w:val="0"/>
        <w:autoSpaceDE w:val="0"/>
        <w:autoSpaceDN w:val="0"/>
        <w:ind w:firstLine="567"/>
        <w:jc w:val="both"/>
        <w:rPr>
          <w:bCs/>
          <w:noProof/>
          <w:spacing w:val="-1"/>
          <w:sz w:val="28"/>
          <w:szCs w:val="28"/>
        </w:rPr>
      </w:pPr>
      <w:r>
        <w:rPr>
          <w:bCs/>
          <w:noProof/>
          <w:spacing w:val="-1"/>
          <w:sz w:val="28"/>
          <w:szCs w:val="28"/>
        </w:rPr>
        <w:t xml:space="preserve">- по </w:t>
      </w:r>
      <w:r w:rsidRPr="00FF3DEA">
        <w:rPr>
          <w:bCs/>
          <w:noProof/>
          <w:spacing w:val="-1"/>
          <w:sz w:val="28"/>
          <w:szCs w:val="28"/>
        </w:rPr>
        <w:t>внедрени</w:t>
      </w:r>
      <w:r>
        <w:rPr>
          <w:bCs/>
          <w:noProof/>
          <w:spacing w:val="-1"/>
          <w:sz w:val="28"/>
          <w:szCs w:val="28"/>
        </w:rPr>
        <w:t>ю</w:t>
      </w:r>
      <w:r w:rsidRPr="00FF3DEA">
        <w:rPr>
          <w:bCs/>
          <w:noProof/>
          <w:spacing w:val="-1"/>
          <w:sz w:val="28"/>
          <w:szCs w:val="28"/>
        </w:rPr>
        <w:t xml:space="preserve"> целевой модели цифровой образовательной среды, создани</w:t>
      </w:r>
      <w:r>
        <w:rPr>
          <w:bCs/>
          <w:noProof/>
          <w:spacing w:val="-1"/>
          <w:sz w:val="28"/>
          <w:szCs w:val="28"/>
        </w:rPr>
        <w:t>ю</w:t>
      </w:r>
      <w:r w:rsidRPr="00FF3DEA">
        <w:rPr>
          <w:bCs/>
          <w:noProof/>
          <w:spacing w:val="-1"/>
          <w:sz w:val="28"/>
          <w:szCs w:val="28"/>
        </w:rPr>
        <w:t xml:space="preserve"> центров цифрового образования детей «IT-куб»</w:t>
      </w:r>
      <w:r>
        <w:rPr>
          <w:bCs/>
          <w:noProof/>
          <w:spacing w:val="-1"/>
          <w:sz w:val="28"/>
          <w:szCs w:val="28"/>
        </w:rPr>
        <w:t>;</w:t>
      </w:r>
    </w:p>
    <w:p w:rsidR="00AA6FDD" w:rsidRPr="00FF3DEA" w:rsidRDefault="00AA6FDD" w:rsidP="00AA6FDD">
      <w:pPr>
        <w:widowControl w:val="0"/>
        <w:autoSpaceDE w:val="0"/>
        <w:autoSpaceDN w:val="0"/>
        <w:ind w:firstLine="567"/>
        <w:jc w:val="both"/>
        <w:rPr>
          <w:bCs/>
          <w:noProof/>
          <w:spacing w:val="-1"/>
          <w:sz w:val="28"/>
          <w:szCs w:val="28"/>
        </w:rPr>
      </w:pPr>
      <w:r>
        <w:rPr>
          <w:bCs/>
          <w:noProof/>
          <w:spacing w:val="-1"/>
          <w:sz w:val="28"/>
          <w:szCs w:val="28"/>
        </w:rPr>
        <w:t xml:space="preserve">- по </w:t>
      </w:r>
      <w:r w:rsidRPr="00FF3DEA">
        <w:rPr>
          <w:bCs/>
          <w:noProof/>
          <w:spacing w:val="-1"/>
          <w:sz w:val="28"/>
          <w:szCs w:val="28"/>
        </w:rPr>
        <w:t>создани</w:t>
      </w:r>
      <w:r>
        <w:rPr>
          <w:bCs/>
          <w:noProof/>
          <w:spacing w:val="-1"/>
          <w:sz w:val="28"/>
          <w:szCs w:val="28"/>
        </w:rPr>
        <w:t>ю</w:t>
      </w:r>
      <w:r w:rsidRPr="00FF3DEA">
        <w:rPr>
          <w:bCs/>
          <w:noProof/>
          <w:spacing w:val="-1"/>
          <w:sz w:val="28"/>
          <w:szCs w:val="28"/>
        </w:rPr>
        <w:t xml:space="preserve"> мест в дошкольных ообразовательных организациях.</w:t>
      </w:r>
    </w:p>
    <w:p w:rsidR="00AA6FDD" w:rsidRPr="00FF3DEA" w:rsidRDefault="00AA6FDD" w:rsidP="00AA6FDD">
      <w:pPr>
        <w:shd w:val="clear" w:color="auto" w:fill="FFFFFF"/>
        <w:ind w:firstLine="709"/>
        <w:jc w:val="both"/>
        <w:rPr>
          <w:sz w:val="28"/>
          <w:szCs w:val="28"/>
        </w:rPr>
      </w:pPr>
      <w:r w:rsidRPr="00FF3DEA">
        <w:rPr>
          <w:sz w:val="28"/>
          <w:szCs w:val="28"/>
        </w:rPr>
        <w:t>2. Государственная программа Российской Федерации «Развитие образования».</w:t>
      </w:r>
    </w:p>
    <w:p w:rsidR="00AA6FDD" w:rsidRPr="00FF3DEA" w:rsidRDefault="00AA6FDD" w:rsidP="00AA6FDD">
      <w:pPr>
        <w:shd w:val="clear" w:color="auto" w:fill="FFFFFF"/>
        <w:ind w:firstLine="709"/>
        <w:jc w:val="both"/>
        <w:rPr>
          <w:sz w:val="28"/>
          <w:szCs w:val="28"/>
        </w:rPr>
      </w:pPr>
      <w:r w:rsidRPr="00FF3DEA">
        <w:rPr>
          <w:sz w:val="28"/>
          <w:szCs w:val="28"/>
        </w:rPr>
        <w:t>2.1. Национальный проект «Образование».</w:t>
      </w:r>
    </w:p>
    <w:p w:rsidR="00AA6FDD" w:rsidRPr="00FF3DEA" w:rsidRDefault="00AA6FDD" w:rsidP="00AA6FDD">
      <w:pPr>
        <w:shd w:val="clear" w:color="auto" w:fill="FFFFFF"/>
        <w:ind w:firstLine="709"/>
        <w:jc w:val="both"/>
        <w:rPr>
          <w:sz w:val="28"/>
          <w:szCs w:val="28"/>
        </w:rPr>
      </w:pPr>
      <w:r w:rsidRPr="00FF3DEA">
        <w:rPr>
          <w:sz w:val="28"/>
          <w:szCs w:val="28"/>
        </w:rPr>
        <w:t xml:space="preserve">Для создания и организации деятельности 90 центров образования естественно-научной и технологической направленностей «Точка роста» </w:t>
      </w:r>
      <w:r w:rsidR="006D61DF">
        <w:rPr>
          <w:sz w:val="28"/>
          <w:szCs w:val="28"/>
        </w:rPr>
        <w:t xml:space="preserve">                     </w:t>
      </w:r>
      <w:r w:rsidRPr="00FF3DEA">
        <w:rPr>
          <w:sz w:val="28"/>
          <w:szCs w:val="28"/>
        </w:rPr>
        <w:t>(в 2020 году – 30 центров) в рамках дополнительного соглашения с Министерством просвещения РФ от 09.12.2020 № 073-2019-Е10070-1/4:</w:t>
      </w:r>
    </w:p>
    <w:p w:rsidR="00AA6FDD" w:rsidRPr="00FF3DEA" w:rsidRDefault="00AA6FDD" w:rsidP="00AA6FDD">
      <w:pPr>
        <w:shd w:val="clear" w:color="auto" w:fill="FFFFFF"/>
        <w:ind w:firstLine="709"/>
        <w:jc w:val="both"/>
        <w:rPr>
          <w:sz w:val="28"/>
          <w:szCs w:val="28"/>
        </w:rPr>
      </w:pPr>
      <w:r>
        <w:rPr>
          <w:sz w:val="28"/>
          <w:szCs w:val="28"/>
        </w:rPr>
        <w:t xml:space="preserve">- </w:t>
      </w:r>
      <w:r w:rsidRPr="00FF3DEA">
        <w:rPr>
          <w:sz w:val="28"/>
          <w:szCs w:val="28"/>
        </w:rPr>
        <w:t>создана нормативная база для реализации мероприятия в текущем году (приказы Министерства образования Тверской области от 04.02.2021 №</w:t>
      </w:r>
      <w:r>
        <w:rPr>
          <w:sz w:val="28"/>
          <w:szCs w:val="28"/>
        </w:rPr>
        <w:t> </w:t>
      </w:r>
      <w:r w:rsidRPr="00FF3DEA">
        <w:rPr>
          <w:sz w:val="28"/>
          <w:szCs w:val="28"/>
        </w:rPr>
        <w:t>119/пк, от 12.02.2021</w:t>
      </w:r>
      <w:r>
        <w:rPr>
          <w:sz w:val="28"/>
          <w:szCs w:val="28"/>
        </w:rPr>
        <w:t xml:space="preserve"> </w:t>
      </w:r>
      <w:r w:rsidRPr="00FF3DEA">
        <w:rPr>
          <w:sz w:val="28"/>
          <w:szCs w:val="28"/>
        </w:rPr>
        <w:t>№</w:t>
      </w:r>
      <w:r>
        <w:rPr>
          <w:sz w:val="28"/>
          <w:szCs w:val="28"/>
        </w:rPr>
        <w:t> </w:t>
      </w:r>
      <w:r w:rsidRPr="00FF3DEA">
        <w:rPr>
          <w:sz w:val="28"/>
          <w:szCs w:val="28"/>
        </w:rPr>
        <w:t>157/пк об ответственных за реализацию мероприятия</w:t>
      </w:r>
      <w:r>
        <w:rPr>
          <w:sz w:val="28"/>
          <w:szCs w:val="28"/>
        </w:rPr>
        <w:t>;</w:t>
      </w:r>
      <w:r w:rsidRPr="00FF3DEA">
        <w:rPr>
          <w:sz w:val="28"/>
          <w:szCs w:val="28"/>
        </w:rPr>
        <w:t xml:space="preserve"> о показателях деятельности центров «Точка роста»</w:t>
      </w:r>
      <w:r>
        <w:rPr>
          <w:sz w:val="28"/>
          <w:szCs w:val="28"/>
        </w:rPr>
        <w:t>;</w:t>
      </w:r>
      <w:r w:rsidRPr="00FF3DEA">
        <w:rPr>
          <w:sz w:val="28"/>
          <w:szCs w:val="28"/>
        </w:rPr>
        <w:t xml:space="preserve"> о типовом положении о деятельности центров «Точка роста»; о перечне общеобразовательных организаций – участниках мероприятия; распоряжение</w:t>
      </w:r>
      <w:r>
        <w:rPr>
          <w:sz w:val="28"/>
          <w:szCs w:val="28"/>
        </w:rPr>
        <w:t>м</w:t>
      </w:r>
      <w:r w:rsidRPr="00FF3DEA">
        <w:rPr>
          <w:sz w:val="28"/>
          <w:szCs w:val="28"/>
        </w:rPr>
        <w:t xml:space="preserve"> Правительства Тверской области от 15.03.2021 №</w:t>
      </w:r>
      <w:r>
        <w:rPr>
          <w:sz w:val="28"/>
          <w:szCs w:val="28"/>
        </w:rPr>
        <w:t> </w:t>
      </w:r>
      <w:r w:rsidRPr="00FF3DEA">
        <w:rPr>
          <w:sz w:val="28"/>
          <w:szCs w:val="28"/>
        </w:rPr>
        <w:t>165-рп определен региональный координатор</w:t>
      </w:r>
      <w:r>
        <w:rPr>
          <w:sz w:val="28"/>
          <w:szCs w:val="28"/>
        </w:rPr>
        <w:t>;</w:t>
      </w:r>
      <w:r w:rsidRPr="00FF3DEA">
        <w:rPr>
          <w:sz w:val="28"/>
          <w:szCs w:val="28"/>
        </w:rPr>
        <w:t xml:space="preserve"> комплекс мер (дорожная карта) по созданию и функционированию центров «Точка роста»); </w:t>
      </w:r>
    </w:p>
    <w:p w:rsidR="00AA6FDD" w:rsidRPr="00FF3DEA" w:rsidRDefault="00AA6FDD" w:rsidP="00AA6FDD">
      <w:pPr>
        <w:shd w:val="clear" w:color="auto" w:fill="FFFFFF"/>
        <w:ind w:firstLine="709"/>
        <w:jc w:val="both"/>
        <w:rPr>
          <w:sz w:val="28"/>
          <w:szCs w:val="28"/>
        </w:rPr>
      </w:pPr>
      <w:r>
        <w:rPr>
          <w:sz w:val="28"/>
          <w:szCs w:val="28"/>
        </w:rPr>
        <w:t xml:space="preserve">- </w:t>
      </w:r>
      <w:r w:rsidRPr="00FF3DEA">
        <w:rPr>
          <w:sz w:val="28"/>
          <w:szCs w:val="28"/>
        </w:rPr>
        <w:t>согласован с Минпросвещения России инфраструктурный лист на закупку оборудования в текущем году; проводятся конкурентные процедуры</w:t>
      </w:r>
      <w:r>
        <w:rPr>
          <w:sz w:val="28"/>
          <w:szCs w:val="28"/>
        </w:rPr>
        <w:t>.</w:t>
      </w:r>
    </w:p>
    <w:p w:rsidR="00AA6FDD" w:rsidRPr="00FF3DEA" w:rsidRDefault="00AA6FDD" w:rsidP="00AA6FDD">
      <w:pPr>
        <w:widowControl w:val="0"/>
        <w:autoSpaceDE w:val="0"/>
        <w:autoSpaceDN w:val="0"/>
        <w:adjustRightInd w:val="0"/>
        <w:ind w:firstLine="709"/>
        <w:jc w:val="both"/>
        <w:rPr>
          <w:sz w:val="28"/>
          <w:szCs w:val="28"/>
        </w:rPr>
      </w:pPr>
      <w:r w:rsidRPr="00FF3DEA">
        <w:rPr>
          <w:sz w:val="28"/>
          <w:szCs w:val="28"/>
        </w:rPr>
        <w:t>С целью создания новых мест и обеспечения односменного режима обучения выделены средства муниципальным образованиям Тверской области на проведение капитального ремонта и приобретение оборудования в 2</w:t>
      </w:r>
      <w:r>
        <w:rPr>
          <w:sz w:val="28"/>
          <w:szCs w:val="28"/>
        </w:rPr>
        <w:t> </w:t>
      </w:r>
      <w:r w:rsidRPr="00FF3DEA">
        <w:rPr>
          <w:sz w:val="28"/>
          <w:szCs w:val="28"/>
        </w:rPr>
        <w:t>общеобразовательных организациях для ввода 50 мест (в 2020 году – в 4</w:t>
      </w:r>
      <w:r>
        <w:rPr>
          <w:sz w:val="28"/>
          <w:szCs w:val="28"/>
        </w:rPr>
        <w:t> </w:t>
      </w:r>
      <w:r w:rsidRPr="00FF3DEA">
        <w:rPr>
          <w:sz w:val="28"/>
          <w:szCs w:val="28"/>
        </w:rPr>
        <w:t>школах введено 160 мест, в 2019 году – в 5 школах введено 182 места, в 2018</w:t>
      </w:r>
      <w:r>
        <w:rPr>
          <w:sz w:val="28"/>
          <w:szCs w:val="28"/>
        </w:rPr>
        <w:t> </w:t>
      </w:r>
      <w:r w:rsidRPr="00FF3DEA">
        <w:rPr>
          <w:sz w:val="28"/>
          <w:szCs w:val="28"/>
        </w:rPr>
        <w:t xml:space="preserve">году – в 3 школах введено 251 </w:t>
      </w:r>
      <w:r>
        <w:rPr>
          <w:sz w:val="28"/>
          <w:szCs w:val="28"/>
        </w:rPr>
        <w:t xml:space="preserve">дополнительное </w:t>
      </w:r>
      <w:r w:rsidRPr="00FF3DEA">
        <w:rPr>
          <w:sz w:val="28"/>
          <w:szCs w:val="28"/>
        </w:rPr>
        <w:t>место</w:t>
      </w:r>
      <w:r>
        <w:rPr>
          <w:sz w:val="28"/>
          <w:szCs w:val="28"/>
        </w:rPr>
        <w:t>)</w:t>
      </w:r>
      <w:r w:rsidRPr="00FF3DEA">
        <w:rPr>
          <w:sz w:val="28"/>
          <w:szCs w:val="28"/>
        </w:rPr>
        <w:t>; ведется строительство 2 школ на 2</w:t>
      </w:r>
      <w:r w:rsidR="006D61DF">
        <w:rPr>
          <w:sz w:val="28"/>
          <w:szCs w:val="28"/>
        </w:rPr>
        <w:t xml:space="preserve"> </w:t>
      </w:r>
      <w:r w:rsidRPr="00FF3DEA">
        <w:rPr>
          <w:sz w:val="28"/>
          <w:szCs w:val="28"/>
        </w:rPr>
        <w:t>448 мест в микрорайонах Южный, Радужный г.</w:t>
      </w:r>
      <w:r>
        <w:rPr>
          <w:sz w:val="28"/>
          <w:szCs w:val="28"/>
        </w:rPr>
        <w:t> </w:t>
      </w:r>
      <w:r w:rsidRPr="00FF3DEA">
        <w:rPr>
          <w:sz w:val="28"/>
          <w:szCs w:val="28"/>
        </w:rPr>
        <w:t>Твери.</w:t>
      </w:r>
    </w:p>
    <w:p w:rsidR="00AA6FDD" w:rsidRPr="00FF3DEA" w:rsidRDefault="00AA6FDD" w:rsidP="00AA6FDD">
      <w:pPr>
        <w:widowControl w:val="0"/>
        <w:autoSpaceDE w:val="0"/>
        <w:autoSpaceDN w:val="0"/>
        <w:adjustRightInd w:val="0"/>
        <w:ind w:firstLine="709"/>
        <w:jc w:val="both"/>
        <w:rPr>
          <w:sz w:val="28"/>
          <w:szCs w:val="28"/>
        </w:rPr>
      </w:pPr>
      <w:r w:rsidRPr="00FF3DEA">
        <w:rPr>
          <w:sz w:val="28"/>
          <w:szCs w:val="28"/>
        </w:rPr>
        <w:t xml:space="preserve">В отчетном периоде в рамках создания Центра непрерывного повышения профессионального мастерства (далее </w:t>
      </w:r>
      <w:r w:rsidR="000B0705">
        <w:rPr>
          <w:sz w:val="28"/>
          <w:szCs w:val="28"/>
        </w:rPr>
        <w:t>–</w:t>
      </w:r>
      <w:r w:rsidRPr="00FF3DEA">
        <w:rPr>
          <w:sz w:val="28"/>
          <w:szCs w:val="28"/>
        </w:rPr>
        <w:t xml:space="preserve"> Центр) (дополнительное соглашение с Минпросвещения России от 09.12.2020 № 073-2019-Е10070-1/4) издан приказ Министерства образования Тверской области от 03.03.2021 №</w:t>
      </w:r>
      <w:r>
        <w:rPr>
          <w:sz w:val="28"/>
          <w:szCs w:val="28"/>
        </w:rPr>
        <w:t> </w:t>
      </w:r>
      <w:r w:rsidRPr="00FF3DEA">
        <w:rPr>
          <w:sz w:val="28"/>
          <w:szCs w:val="28"/>
        </w:rPr>
        <w:t>229/ПК, которым утверждено должностное лицо, ответственное за создание и функционирование Центра</w:t>
      </w:r>
      <w:r>
        <w:rPr>
          <w:sz w:val="28"/>
          <w:szCs w:val="28"/>
        </w:rPr>
        <w:t>;</w:t>
      </w:r>
      <w:r w:rsidRPr="00FF3DEA">
        <w:rPr>
          <w:sz w:val="28"/>
          <w:szCs w:val="28"/>
        </w:rPr>
        <w:t xml:space="preserve"> показатели деятельности Центра</w:t>
      </w:r>
      <w:r>
        <w:rPr>
          <w:sz w:val="28"/>
          <w:szCs w:val="28"/>
        </w:rPr>
        <w:t>;</w:t>
      </w:r>
      <w:r w:rsidRPr="00FF3DEA">
        <w:rPr>
          <w:sz w:val="28"/>
          <w:szCs w:val="28"/>
        </w:rPr>
        <w:t xml:space="preserve"> типовое положение о деятельности Центра; разработан проект зонирования Центра</w:t>
      </w:r>
      <w:r>
        <w:rPr>
          <w:sz w:val="28"/>
          <w:szCs w:val="28"/>
        </w:rPr>
        <w:t>;</w:t>
      </w:r>
      <w:r w:rsidRPr="00FF3DEA">
        <w:rPr>
          <w:sz w:val="28"/>
          <w:szCs w:val="28"/>
        </w:rPr>
        <w:t xml:space="preserve"> сформирован и согласован с Минпросвещением России инфраструктурный лист</w:t>
      </w:r>
      <w:r>
        <w:rPr>
          <w:sz w:val="28"/>
          <w:szCs w:val="28"/>
        </w:rPr>
        <w:t>;</w:t>
      </w:r>
      <w:r w:rsidRPr="00FF3DEA">
        <w:rPr>
          <w:sz w:val="28"/>
          <w:szCs w:val="28"/>
        </w:rPr>
        <w:t xml:space="preserve"> проводятся конкурентные процедуры на определение поставщиков оборудования.</w:t>
      </w:r>
    </w:p>
    <w:p w:rsidR="00AA6FDD" w:rsidRPr="00FF3DEA" w:rsidRDefault="00AA6FDD" w:rsidP="00AA6FDD">
      <w:pPr>
        <w:autoSpaceDE w:val="0"/>
        <w:autoSpaceDN w:val="0"/>
        <w:adjustRightInd w:val="0"/>
        <w:ind w:firstLine="709"/>
        <w:jc w:val="both"/>
        <w:rPr>
          <w:sz w:val="28"/>
          <w:szCs w:val="28"/>
        </w:rPr>
      </w:pPr>
      <w:r w:rsidRPr="00FF3DEA">
        <w:rPr>
          <w:sz w:val="28"/>
          <w:szCs w:val="28"/>
        </w:rPr>
        <w:t>В 2021 году продолжена работа</w:t>
      </w:r>
      <w:r>
        <w:rPr>
          <w:sz w:val="28"/>
          <w:szCs w:val="28"/>
        </w:rPr>
        <w:t>:</w:t>
      </w:r>
    </w:p>
    <w:p w:rsidR="00AA6FDD" w:rsidRPr="00FF3DEA" w:rsidRDefault="00AA6FDD" w:rsidP="00AA6FDD">
      <w:pPr>
        <w:autoSpaceDE w:val="0"/>
        <w:autoSpaceDN w:val="0"/>
        <w:adjustRightInd w:val="0"/>
        <w:ind w:firstLine="709"/>
        <w:jc w:val="both"/>
        <w:rPr>
          <w:sz w:val="28"/>
          <w:szCs w:val="28"/>
        </w:rPr>
      </w:pPr>
      <w:r>
        <w:rPr>
          <w:sz w:val="28"/>
          <w:szCs w:val="28"/>
        </w:rPr>
        <w:t xml:space="preserve">- </w:t>
      </w:r>
      <w:r w:rsidRPr="00FF3DEA">
        <w:rPr>
          <w:sz w:val="28"/>
          <w:szCs w:val="28"/>
        </w:rPr>
        <w:t>по созданию новых мест в образовательных организациях различных типов для реализации дополнительных общеразвивающих программ</w:t>
      </w:r>
      <w:r w:rsidRPr="00FF3DEA">
        <w:rPr>
          <w:rFonts w:ascii="Calibri" w:hAnsi="Calibri"/>
          <w:sz w:val="22"/>
          <w:szCs w:val="22"/>
        </w:rPr>
        <w:t xml:space="preserve"> </w:t>
      </w:r>
      <w:r w:rsidRPr="00FF3DEA">
        <w:rPr>
          <w:sz w:val="28"/>
          <w:szCs w:val="28"/>
        </w:rPr>
        <w:t>в рамках соглашения с Минпросвещения России от 07.12.2020 № 073-2019-Е20070-1/8: создана нормативная база для реализации мероприятия в 2021 году; согласован с Минпросвещения России перечень средств обучения и воспитания для создания 3</w:t>
      </w:r>
      <w:r>
        <w:rPr>
          <w:sz w:val="28"/>
          <w:szCs w:val="28"/>
        </w:rPr>
        <w:t> </w:t>
      </w:r>
      <w:r w:rsidRPr="00FF3DEA">
        <w:rPr>
          <w:sz w:val="28"/>
          <w:szCs w:val="28"/>
        </w:rPr>
        <w:t>176 новых мест дополнительного образования детей (в 2020 году – 4</w:t>
      </w:r>
      <w:r>
        <w:rPr>
          <w:sz w:val="28"/>
          <w:szCs w:val="28"/>
        </w:rPr>
        <w:t> </w:t>
      </w:r>
      <w:r w:rsidRPr="00FF3DEA">
        <w:rPr>
          <w:sz w:val="28"/>
          <w:szCs w:val="28"/>
        </w:rPr>
        <w:t>485 мест); проводятся конкурентные процедуры на определение поставщиков оборудования и инвентаря, заключены 7</w:t>
      </w:r>
      <w:r>
        <w:rPr>
          <w:sz w:val="28"/>
          <w:szCs w:val="28"/>
        </w:rPr>
        <w:t> </w:t>
      </w:r>
      <w:r w:rsidRPr="00FF3DEA">
        <w:rPr>
          <w:sz w:val="28"/>
          <w:szCs w:val="28"/>
        </w:rPr>
        <w:t>контрактов;</w:t>
      </w:r>
    </w:p>
    <w:p w:rsidR="00AA6FDD" w:rsidRPr="00FF3DEA" w:rsidRDefault="00AA6FDD" w:rsidP="00AA6FDD">
      <w:pPr>
        <w:autoSpaceDE w:val="0"/>
        <w:autoSpaceDN w:val="0"/>
        <w:adjustRightInd w:val="0"/>
        <w:ind w:firstLine="709"/>
        <w:jc w:val="both"/>
        <w:rPr>
          <w:sz w:val="28"/>
          <w:szCs w:val="28"/>
        </w:rPr>
      </w:pPr>
      <w:r>
        <w:rPr>
          <w:sz w:val="28"/>
          <w:szCs w:val="28"/>
        </w:rPr>
        <w:t xml:space="preserve">- </w:t>
      </w:r>
      <w:r w:rsidRPr="00FF3DEA">
        <w:rPr>
          <w:sz w:val="28"/>
          <w:szCs w:val="28"/>
        </w:rPr>
        <w:t xml:space="preserve">по созданию в общеобразовательных организациях, расположенных в сельской местности, условий для занятий физической культурой и спортом в рамках соглашения с Минпросвещения России от 27.12.2020 № 073-09-2021-510: ремонт спортивных залов; оснащение спортивным инвентарем и оборудованием открытых плоскостных спортивных сооружений; создание спортивных клубов (в 2021 году – 6 организаций, в 2020 году </w:t>
      </w:r>
      <w:r w:rsidR="000B0705">
        <w:rPr>
          <w:sz w:val="28"/>
          <w:szCs w:val="28"/>
        </w:rPr>
        <w:t>–</w:t>
      </w:r>
      <w:r w:rsidRPr="00FF3DEA">
        <w:rPr>
          <w:sz w:val="28"/>
          <w:szCs w:val="28"/>
        </w:rPr>
        <w:t xml:space="preserve"> 5 организаций, в 2019 году – 9 организаций). </w:t>
      </w:r>
    </w:p>
    <w:p w:rsidR="00AA6FDD" w:rsidRPr="00FF3DEA" w:rsidRDefault="00AA6FDD" w:rsidP="00AA6FDD">
      <w:pPr>
        <w:autoSpaceDE w:val="0"/>
        <w:autoSpaceDN w:val="0"/>
        <w:adjustRightInd w:val="0"/>
        <w:ind w:firstLine="709"/>
        <w:jc w:val="both"/>
        <w:rPr>
          <w:sz w:val="28"/>
          <w:szCs w:val="28"/>
        </w:rPr>
      </w:pPr>
      <w:r w:rsidRPr="00FF3DEA">
        <w:rPr>
          <w:sz w:val="28"/>
          <w:szCs w:val="28"/>
        </w:rPr>
        <w:t xml:space="preserve">В отчетном периоде начата деятельность по созданию центра выявления и поддержки одаренных детей в рамках соглашения с Минпросвещения России от 07.12.2020 № 073-2019-Е20070-1/8: подготовлена нормативная база для реализации мероприятия; подготовлены документы для организации закупок: технические задания, коммерческие предложения; сформирован план-график закупок.  </w:t>
      </w:r>
    </w:p>
    <w:p w:rsidR="00AA6FDD" w:rsidRPr="00FF3DEA" w:rsidRDefault="00AA6FDD" w:rsidP="00AA6FDD">
      <w:pPr>
        <w:widowControl w:val="0"/>
        <w:autoSpaceDE w:val="0"/>
        <w:autoSpaceDN w:val="0"/>
        <w:adjustRightInd w:val="0"/>
        <w:ind w:firstLine="567"/>
        <w:jc w:val="both"/>
        <w:rPr>
          <w:sz w:val="28"/>
          <w:szCs w:val="28"/>
        </w:rPr>
      </w:pPr>
      <w:r w:rsidRPr="00FF3DEA">
        <w:rPr>
          <w:sz w:val="28"/>
          <w:szCs w:val="28"/>
        </w:rPr>
        <w:t xml:space="preserve">С целью создания </w:t>
      </w:r>
      <w:r w:rsidRPr="00FF3DEA">
        <w:rPr>
          <w:rFonts w:cs="Arial"/>
          <w:sz w:val="28"/>
          <w:szCs w:val="28"/>
        </w:rPr>
        <w:t>цифровой образовательной среды</w:t>
      </w:r>
      <w:r>
        <w:rPr>
          <w:rFonts w:cs="Arial"/>
          <w:sz w:val="28"/>
          <w:szCs w:val="28"/>
        </w:rPr>
        <w:t xml:space="preserve"> (далее – ЦОС)</w:t>
      </w:r>
      <w:r w:rsidRPr="00FF3DEA">
        <w:rPr>
          <w:rFonts w:cs="Arial"/>
          <w:sz w:val="28"/>
          <w:szCs w:val="28"/>
        </w:rPr>
        <w:t xml:space="preserve"> </w:t>
      </w:r>
      <w:r w:rsidRPr="00FF3DEA">
        <w:rPr>
          <w:sz w:val="28"/>
          <w:szCs w:val="28"/>
        </w:rPr>
        <w:t>реализуются мероприятия:</w:t>
      </w:r>
    </w:p>
    <w:p w:rsidR="00AA6FDD" w:rsidRPr="00FF3DEA" w:rsidRDefault="00AA6FDD" w:rsidP="00AA6FDD">
      <w:pPr>
        <w:widowControl w:val="0"/>
        <w:autoSpaceDE w:val="0"/>
        <w:autoSpaceDN w:val="0"/>
        <w:adjustRightInd w:val="0"/>
        <w:ind w:firstLine="567"/>
        <w:jc w:val="both"/>
        <w:rPr>
          <w:sz w:val="28"/>
          <w:szCs w:val="28"/>
        </w:rPr>
      </w:pPr>
      <w:r>
        <w:rPr>
          <w:sz w:val="28"/>
          <w:szCs w:val="28"/>
        </w:rPr>
        <w:t xml:space="preserve">- </w:t>
      </w:r>
      <w:r w:rsidRPr="00FF3DEA">
        <w:rPr>
          <w:rFonts w:cs="Arial"/>
          <w:sz w:val="28"/>
          <w:szCs w:val="28"/>
        </w:rPr>
        <w:t>с</w:t>
      </w:r>
      <w:r w:rsidRPr="00FF3DEA">
        <w:rPr>
          <w:sz w:val="28"/>
          <w:szCs w:val="28"/>
        </w:rPr>
        <w:t>оздание центра цифрового образования детей «IT-куб» (далее – Центр) в г. Торжок: определено помещение для размещения Центра; согласован с Минпросвещения России инфраструктурный лист на закупку оборудования; заключено соглашение на предоставление из бюджета Тверской области ГБУ</w:t>
      </w:r>
      <w:r>
        <w:rPr>
          <w:sz w:val="28"/>
          <w:szCs w:val="28"/>
        </w:rPr>
        <w:t> </w:t>
      </w:r>
      <w:r w:rsidRPr="00FF3DEA">
        <w:rPr>
          <w:sz w:val="28"/>
          <w:szCs w:val="28"/>
        </w:rPr>
        <w:t xml:space="preserve">ДО </w:t>
      </w:r>
      <w:r>
        <w:rPr>
          <w:sz w:val="28"/>
          <w:szCs w:val="28"/>
        </w:rPr>
        <w:t>«Тверской областной Центр юных техников»</w:t>
      </w:r>
      <w:r w:rsidRPr="00FF3DEA">
        <w:rPr>
          <w:sz w:val="28"/>
          <w:szCs w:val="28"/>
        </w:rPr>
        <w:t xml:space="preserve"> субсидии на иные цели; в результате конкурентных процедур заключены 14 контрактов; по 9</w:t>
      </w:r>
      <w:r>
        <w:rPr>
          <w:sz w:val="28"/>
          <w:szCs w:val="28"/>
        </w:rPr>
        <w:t> </w:t>
      </w:r>
      <w:r w:rsidRPr="00FF3DEA">
        <w:rPr>
          <w:sz w:val="28"/>
          <w:szCs w:val="28"/>
        </w:rPr>
        <w:t>контрактам произведена поставка оборудования; проводится подготовка к ремонту помещения для размещения Центра;</w:t>
      </w:r>
    </w:p>
    <w:p w:rsidR="00AA6FDD" w:rsidRPr="00FF3DEA" w:rsidRDefault="00AA6FDD" w:rsidP="00AA6FDD">
      <w:pPr>
        <w:ind w:firstLine="708"/>
        <w:jc w:val="both"/>
        <w:rPr>
          <w:sz w:val="28"/>
          <w:szCs w:val="28"/>
        </w:rPr>
      </w:pPr>
      <w:r>
        <w:rPr>
          <w:sz w:val="28"/>
          <w:szCs w:val="28"/>
        </w:rPr>
        <w:t xml:space="preserve">- </w:t>
      </w:r>
      <w:r w:rsidRPr="00FF3DEA">
        <w:rPr>
          <w:sz w:val="28"/>
          <w:szCs w:val="28"/>
        </w:rPr>
        <w:t>внедрение целевой модели ЦОС в общеобразовательных и профессиональных образовательных организациях в части обновления материально-технической базы. В рамках соглашения с Минпросвещения России от 08.12.2020 № 073-2019-E40069-1/4 согласован и утвержден приказом Министерства образования Тверской области от 15.03.2021 №276/ПК перечень 98 образовательных организаций (в 2020 году – 32</w:t>
      </w:r>
      <w:r>
        <w:rPr>
          <w:sz w:val="28"/>
          <w:szCs w:val="28"/>
        </w:rPr>
        <w:t> </w:t>
      </w:r>
      <w:r w:rsidRPr="00FF3DEA">
        <w:rPr>
          <w:sz w:val="28"/>
          <w:szCs w:val="28"/>
        </w:rPr>
        <w:t>организации), подлежащих оснащению компьютерным и интерактивным оборудованием в текущем году; согласован с Минпросвещения России инфраструктурный лист на закупку оборудования в текущем году; проведены конкурентные процедуры. Ведутся работы по заключению государственных контрактов.</w:t>
      </w:r>
    </w:p>
    <w:p w:rsidR="00AA6FDD" w:rsidRPr="00D26207" w:rsidRDefault="00AA6FDD" w:rsidP="00AA6FDD">
      <w:pPr>
        <w:ind w:firstLine="708"/>
        <w:jc w:val="both"/>
        <w:rPr>
          <w:sz w:val="28"/>
          <w:szCs w:val="28"/>
        </w:rPr>
      </w:pPr>
      <w:r w:rsidRPr="00FF3DEA">
        <w:rPr>
          <w:sz w:val="28"/>
          <w:szCs w:val="28"/>
        </w:rPr>
        <w:t>В рамках проекта «Молодые профессионалы</w:t>
      </w:r>
      <w:r w:rsidR="00F87D9D">
        <w:rPr>
          <w:sz w:val="28"/>
          <w:szCs w:val="28"/>
        </w:rPr>
        <w:t>»</w:t>
      </w:r>
      <w:r w:rsidR="00C56059">
        <w:rPr>
          <w:sz w:val="28"/>
          <w:szCs w:val="28"/>
        </w:rPr>
        <w:t xml:space="preserve"> (п</w:t>
      </w:r>
      <w:r w:rsidRPr="00FF3DEA">
        <w:rPr>
          <w:sz w:val="28"/>
          <w:szCs w:val="28"/>
        </w:rPr>
        <w:t>овышение конкурентоспособности профессионального образования) в 2021 году ГБПОУ</w:t>
      </w:r>
      <w:r>
        <w:rPr>
          <w:sz w:val="28"/>
          <w:szCs w:val="28"/>
        </w:rPr>
        <w:t> </w:t>
      </w:r>
      <w:r w:rsidRPr="00FF3DEA">
        <w:rPr>
          <w:sz w:val="28"/>
          <w:szCs w:val="28"/>
        </w:rPr>
        <w:t>«Тверской промышленно-экономический колледж» и ГБПОУ</w:t>
      </w:r>
      <w:r>
        <w:rPr>
          <w:sz w:val="28"/>
          <w:szCs w:val="28"/>
        </w:rPr>
        <w:t> </w:t>
      </w:r>
      <w:r w:rsidRPr="00FF3DEA">
        <w:rPr>
          <w:sz w:val="28"/>
          <w:szCs w:val="28"/>
        </w:rPr>
        <w:t>«Западнодвинский технологический колледж им. И.А. Ковалева» стали получателями федерального гранта на реализацию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по направлениям «</w:t>
      </w:r>
      <w:r w:rsidRPr="00FF3DEA">
        <w:rPr>
          <w:sz w:val="28"/>
          <w:szCs w:val="28"/>
          <w:lang w:val="en-US"/>
        </w:rPr>
        <w:t>IT</w:t>
      </w:r>
      <w:r w:rsidRPr="00FF3DEA">
        <w:rPr>
          <w:sz w:val="28"/>
          <w:szCs w:val="28"/>
        </w:rPr>
        <w:t>-технологии» и «Сельское хозяйство» (в 2020 году – 1 профессиональная организация, в 2019</w:t>
      </w:r>
      <w:r>
        <w:rPr>
          <w:sz w:val="28"/>
          <w:szCs w:val="28"/>
        </w:rPr>
        <w:t> </w:t>
      </w:r>
      <w:r w:rsidRPr="00FF3DEA">
        <w:rPr>
          <w:sz w:val="28"/>
          <w:szCs w:val="28"/>
        </w:rPr>
        <w:t xml:space="preserve">году создан центр опережающей профессиональной подготовки на базе </w:t>
      </w:r>
      <w:r>
        <w:rPr>
          <w:sz w:val="28"/>
          <w:szCs w:val="28"/>
        </w:rPr>
        <w:t xml:space="preserve">ГБПОУ </w:t>
      </w:r>
      <w:r w:rsidRPr="00FF3DEA">
        <w:rPr>
          <w:sz w:val="28"/>
          <w:szCs w:val="28"/>
        </w:rPr>
        <w:t>«Тверского политехнического колледжа», 2 профессиональные образовательные организации стали получателями федерального гранта).</w:t>
      </w:r>
      <w:r w:rsidRPr="00FF3DEA">
        <w:rPr>
          <w:color w:val="00B050"/>
          <w:sz w:val="28"/>
          <w:szCs w:val="28"/>
        </w:rPr>
        <w:t xml:space="preserve"> </w:t>
      </w:r>
    </w:p>
    <w:p w:rsidR="00AA6FDD" w:rsidRPr="00FF3DEA" w:rsidRDefault="00AA6FDD" w:rsidP="00AA6FDD">
      <w:pPr>
        <w:shd w:val="clear" w:color="auto" w:fill="FFFFFF"/>
        <w:ind w:firstLine="709"/>
        <w:jc w:val="both"/>
        <w:rPr>
          <w:sz w:val="28"/>
          <w:szCs w:val="28"/>
        </w:rPr>
      </w:pPr>
      <w:r w:rsidRPr="00FF3DEA">
        <w:rPr>
          <w:sz w:val="28"/>
          <w:szCs w:val="28"/>
        </w:rPr>
        <w:t>2.2. Национальный проект «Демография».</w:t>
      </w:r>
    </w:p>
    <w:p w:rsidR="00AA6FDD" w:rsidRPr="00FF3DEA" w:rsidRDefault="00AA6FDD" w:rsidP="00AA6FDD">
      <w:pPr>
        <w:ind w:firstLine="709"/>
        <w:jc w:val="both"/>
        <w:rPr>
          <w:sz w:val="28"/>
          <w:szCs w:val="28"/>
        </w:rPr>
      </w:pPr>
      <w:r w:rsidRPr="00FF3DEA">
        <w:rPr>
          <w:sz w:val="28"/>
          <w:szCs w:val="28"/>
        </w:rPr>
        <w:t>В отчетном периоде осуществлялась деятельность по ликвидации дефицита мест в дошкольные образовательные организации для детей раннего возраста: продолжено строительство 6 детских садов на 1</w:t>
      </w:r>
      <w:r w:rsidR="000C0AC5">
        <w:rPr>
          <w:sz w:val="28"/>
          <w:szCs w:val="28"/>
        </w:rPr>
        <w:t xml:space="preserve"> </w:t>
      </w:r>
      <w:r w:rsidRPr="00FF3DEA">
        <w:rPr>
          <w:sz w:val="28"/>
          <w:szCs w:val="28"/>
        </w:rPr>
        <w:t>010 мест (г. Вышний Волочек, Калининский район, г. Тверь, г. Торопец (2021 год) (в 2020 году – 5</w:t>
      </w:r>
      <w:r>
        <w:rPr>
          <w:sz w:val="28"/>
          <w:szCs w:val="28"/>
        </w:rPr>
        <w:t> </w:t>
      </w:r>
      <w:r w:rsidRPr="00FF3DEA">
        <w:rPr>
          <w:sz w:val="28"/>
          <w:szCs w:val="28"/>
        </w:rPr>
        <w:t>объектов на 450 мест, в 2019 году – 3 объекта на 340 мест).</w:t>
      </w:r>
    </w:p>
    <w:p w:rsidR="00727864" w:rsidRPr="0022420E" w:rsidRDefault="00B03774" w:rsidP="000C0AC5">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p>
    <w:tbl>
      <w:tblPr>
        <w:tblW w:w="5000" w:type="pct"/>
        <w:tblLook w:val="01E0" w:firstRow="1" w:lastRow="1" w:firstColumn="1" w:lastColumn="1" w:noHBand="0" w:noVBand="0"/>
      </w:tblPr>
      <w:tblGrid>
        <w:gridCol w:w="9355"/>
      </w:tblGrid>
      <w:tr w:rsidR="00727864" w:rsidRPr="0022420E" w:rsidTr="007D73E9">
        <w:trPr>
          <w:trHeight w:val="302"/>
        </w:trPr>
        <w:tc>
          <w:tcPr>
            <w:tcW w:w="5000" w:type="pct"/>
            <w:shd w:val="clear" w:color="auto" w:fill="D9D9D9"/>
            <w:vAlign w:val="bottom"/>
          </w:tcPr>
          <w:p w:rsidR="00727864" w:rsidRPr="0022420E" w:rsidRDefault="00727864" w:rsidP="006B175D">
            <w:pPr>
              <w:pStyle w:val="aa"/>
              <w:spacing w:after="0"/>
              <w:ind w:left="601"/>
              <w:rPr>
                <w:b/>
                <w:bCs/>
                <w:sz w:val="28"/>
                <w:szCs w:val="28"/>
              </w:rPr>
            </w:pPr>
            <w:r w:rsidRPr="0022420E">
              <w:rPr>
                <w:b/>
                <w:bCs/>
                <w:sz w:val="28"/>
                <w:szCs w:val="28"/>
              </w:rPr>
              <w:t>3.5.3. Культура и искусство</w:t>
            </w:r>
          </w:p>
        </w:tc>
      </w:tr>
    </w:tbl>
    <w:p w:rsidR="00727864" w:rsidRDefault="0072786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p>
    <w:p w:rsidR="008B1AEB" w:rsidRPr="008F3FA4" w:rsidRDefault="008B1AEB" w:rsidP="008B1AEB">
      <w:pPr>
        <w:ind w:firstLine="708"/>
        <w:jc w:val="both"/>
        <w:rPr>
          <w:sz w:val="28"/>
          <w:szCs w:val="28"/>
        </w:rPr>
      </w:pPr>
      <w:r w:rsidRPr="008F3FA4">
        <w:rPr>
          <w:sz w:val="28"/>
          <w:szCs w:val="28"/>
        </w:rPr>
        <w:t>Целью государственной политики в сфере культуры Тверской области является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p w:rsidR="008B1AEB" w:rsidRDefault="008B1AEB" w:rsidP="008B1AEB">
      <w:pPr>
        <w:autoSpaceDE w:val="0"/>
        <w:autoSpaceDN w:val="0"/>
        <w:adjustRightInd w:val="0"/>
        <w:ind w:firstLine="708"/>
        <w:jc w:val="both"/>
        <w:rPr>
          <w:sz w:val="28"/>
          <w:szCs w:val="28"/>
        </w:rPr>
      </w:pPr>
      <w:r w:rsidRPr="008F3FA4">
        <w:rPr>
          <w:sz w:val="28"/>
          <w:szCs w:val="28"/>
        </w:rPr>
        <w:t xml:space="preserve">На основании постановления Губернатора Тверской области </w:t>
      </w:r>
      <w:r>
        <w:rPr>
          <w:sz w:val="28"/>
          <w:szCs w:val="28"/>
        </w:rPr>
        <w:t xml:space="preserve">                          </w:t>
      </w:r>
      <w:r w:rsidRPr="008F3FA4">
        <w:rPr>
          <w:sz w:val="28"/>
          <w:szCs w:val="28"/>
        </w:rPr>
        <w:t>от 17.03.2020 № 16-пг «О введении режима повышенной готовности на территории Тверской области» в 2021 году работа с посетителями в учреждениях культуры Тверской области ведется с учетом ограничительных мер (зрительские места заполняются не более чем на 50 процентов от установленной вместительности зала (помещения), численность участников и зрителей не должна превышать 500 человек).</w:t>
      </w:r>
    </w:p>
    <w:p w:rsidR="006442B7" w:rsidRDefault="006442B7" w:rsidP="00B82A58">
      <w:pPr>
        <w:autoSpaceDE w:val="0"/>
        <w:autoSpaceDN w:val="0"/>
        <w:adjustRightInd w:val="0"/>
        <w:spacing w:after="120"/>
        <w:ind w:firstLine="709"/>
        <w:jc w:val="right"/>
        <w:rPr>
          <w:szCs w:val="28"/>
        </w:rPr>
      </w:pPr>
    </w:p>
    <w:p w:rsidR="006442B7" w:rsidRDefault="006442B7" w:rsidP="00B82A58">
      <w:pPr>
        <w:autoSpaceDE w:val="0"/>
        <w:autoSpaceDN w:val="0"/>
        <w:adjustRightInd w:val="0"/>
        <w:spacing w:after="120"/>
        <w:ind w:firstLine="709"/>
        <w:jc w:val="right"/>
        <w:rPr>
          <w:szCs w:val="28"/>
        </w:rPr>
      </w:pPr>
    </w:p>
    <w:p w:rsidR="006442B7" w:rsidRDefault="006442B7" w:rsidP="00B82A58">
      <w:pPr>
        <w:autoSpaceDE w:val="0"/>
        <w:autoSpaceDN w:val="0"/>
        <w:adjustRightInd w:val="0"/>
        <w:spacing w:after="120"/>
        <w:ind w:firstLine="709"/>
        <w:jc w:val="right"/>
        <w:rPr>
          <w:szCs w:val="28"/>
        </w:rPr>
      </w:pPr>
    </w:p>
    <w:p w:rsidR="006442B7" w:rsidRDefault="006442B7" w:rsidP="00B82A58">
      <w:pPr>
        <w:autoSpaceDE w:val="0"/>
        <w:autoSpaceDN w:val="0"/>
        <w:adjustRightInd w:val="0"/>
        <w:spacing w:after="120"/>
        <w:ind w:firstLine="709"/>
        <w:jc w:val="right"/>
        <w:rPr>
          <w:szCs w:val="28"/>
        </w:rPr>
      </w:pPr>
    </w:p>
    <w:p w:rsidR="006442B7" w:rsidRDefault="006442B7" w:rsidP="00B82A58">
      <w:pPr>
        <w:autoSpaceDE w:val="0"/>
        <w:autoSpaceDN w:val="0"/>
        <w:adjustRightInd w:val="0"/>
        <w:spacing w:after="120"/>
        <w:ind w:firstLine="709"/>
        <w:jc w:val="right"/>
        <w:rPr>
          <w:szCs w:val="28"/>
        </w:rPr>
      </w:pPr>
    </w:p>
    <w:p w:rsidR="006442B7" w:rsidRDefault="006442B7" w:rsidP="00B82A58">
      <w:pPr>
        <w:autoSpaceDE w:val="0"/>
        <w:autoSpaceDN w:val="0"/>
        <w:adjustRightInd w:val="0"/>
        <w:spacing w:after="120"/>
        <w:ind w:firstLine="709"/>
        <w:jc w:val="right"/>
        <w:rPr>
          <w:szCs w:val="28"/>
        </w:rPr>
      </w:pPr>
    </w:p>
    <w:p w:rsidR="008E142B" w:rsidRDefault="008E142B" w:rsidP="00B82A58">
      <w:pPr>
        <w:autoSpaceDE w:val="0"/>
        <w:autoSpaceDN w:val="0"/>
        <w:adjustRightInd w:val="0"/>
        <w:spacing w:after="120"/>
        <w:ind w:firstLine="709"/>
        <w:jc w:val="right"/>
        <w:rPr>
          <w:szCs w:val="28"/>
        </w:rPr>
      </w:pPr>
      <w:r w:rsidRPr="008E142B">
        <w:rPr>
          <w:szCs w:val="28"/>
        </w:rPr>
        <w:t>Таблица 3</w:t>
      </w:r>
      <w:r w:rsidR="002B35B3">
        <w:rPr>
          <w:szCs w:val="28"/>
        </w:rPr>
        <w:t>7</w:t>
      </w:r>
    </w:p>
    <w:p w:rsidR="008E142B" w:rsidRPr="0022420E" w:rsidRDefault="008E142B" w:rsidP="008E142B">
      <w:pPr>
        <w:spacing w:after="120" w:line="0" w:lineRule="atLeast"/>
        <w:ind w:firstLine="567"/>
        <w:contextualSpacing/>
        <w:jc w:val="center"/>
        <w:rPr>
          <w:rFonts w:eastAsia="Calibri"/>
          <w:b/>
          <w:bCs/>
        </w:rPr>
      </w:pPr>
      <w:r w:rsidRPr="0022420E">
        <w:rPr>
          <w:rFonts w:eastAsia="Calibri"/>
          <w:b/>
          <w:bCs/>
        </w:rPr>
        <w:t xml:space="preserve">Основные показатели деятельности учреждений культуры </w:t>
      </w:r>
    </w:p>
    <w:p w:rsidR="008E142B" w:rsidRPr="0022420E" w:rsidRDefault="008E142B" w:rsidP="008E142B">
      <w:pPr>
        <w:spacing w:after="160" w:line="0" w:lineRule="atLeast"/>
        <w:ind w:firstLine="567"/>
        <w:jc w:val="center"/>
        <w:rPr>
          <w:rFonts w:eastAsia="Calibri"/>
          <w:b/>
          <w:bCs/>
        </w:rPr>
      </w:pPr>
      <w:r w:rsidRPr="0022420E">
        <w:rPr>
          <w:rFonts w:eastAsia="Calibri"/>
          <w:b/>
          <w:bCs/>
        </w:rPr>
        <w:t>Тверской области*</w:t>
      </w:r>
    </w:p>
    <w:tbl>
      <w:tblPr>
        <w:tblW w:w="5000" w:type="pct"/>
        <w:tblLayout w:type="fixed"/>
        <w:tblLook w:val="04A0" w:firstRow="1" w:lastRow="0" w:firstColumn="1" w:lastColumn="0" w:noHBand="0" w:noVBand="1"/>
      </w:tblPr>
      <w:tblGrid>
        <w:gridCol w:w="3541"/>
        <w:gridCol w:w="1134"/>
        <w:gridCol w:w="1134"/>
        <w:gridCol w:w="1134"/>
        <w:gridCol w:w="1275"/>
        <w:gridCol w:w="1127"/>
      </w:tblGrid>
      <w:tr w:rsidR="00CA2F1F" w:rsidRPr="003E153F" w:rsidTr="00BF2CA2">
        <w:trPr>
          <w:trHeight w:val="300"/>
          <w:tblHeader/>
        </w:trPr>
        <w:tc>
          <w:tcPr>
            <w:tcW w:w="18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F1F" w:rsidRPr="00CA2F1F" w:rsidRDefault="00CA2F1F" w:rsidP="006B175D">
            <w:pPr>
              <w:jc w:val="center"/>
              <w:rPr>
                <w:b/>
                <w:sz w:val="22"/>
                <w:szCs w:val="22"/>
              </w:rPr>
            </w:pPr>
            <w:r w:rsidRPr="00CA2F1F">
              <w:rPr>
                <w:b/>
                <w:sz w:val="22"/>
                <w:szCs w:val="22"/>
              </w:rPr>
              <w:t>Наименование показателя</w:t>
            </w:r>
          </w:p>
        </w:tc>
        <w:tc>
          <w:tcPr>
            <w:tcW w:w="1820" w:type="pct"/>
            <w:gridSpan w:val="3"/>
            <w:tcBorders>
              <w:top w:val="single" w:sz="4" w:space="0" w:color="auto"/>
              <w:left w:val="nil"/>
              <w:bottom w:val="single" w:sz="4" w:space="0" w:color="auto"/>
              <w:right w:val="single" w:sz="4" w:space="0" w:color="000000"/>
            </w:tcBorders>
            <w:shd w:val="clear" w:color="auto" w:fill="auto"/>
            <w:vAlign w:val="center"/>
          </w:tcPr>
          <w:p w:rsidR="00CA2F1F" w:rsidRPr="00CA2F1F" w:rsidRDefault="00FA1A77" w:rsidP="006B175D">
            <w:pPr>
              <w:jc w:val="center"/>
              <w:rPr>
                <w:b/>
                <w:sz w:val="22"/>
                <w:szCs w:val="22"/>
              </w:rPr>
            </w:pPr>
            <w:r w:rsidRPr="00FA1A77">
              <w:rPr>
                <w:b/>
                <w:sz w:val="22"/>
                <w:szCs w:val="22"/>
              </w:rPr>
              <w:t>I</w:t>
            </w:r>
            <w:r w:rsidR="00CA2F1F" w:rsidRPr="00CA2F1F">
              <w:rPr>
                <w:b/>
                <w:sz w:val="22"/>
                <w:szCs w:val="22"/>
              </w:rPr>
              <w:t xml:space="preserve"> полугодие</w:t>
            </w:r>
          </w:p>
        </w:tc>
        <w:tc>
          <w:tcPr>
            <w:tcW w:w="1286" w:type="pct"/>
            <w:gridSpan w:val="2"/>
            <w:tcBorders>
              <w:top w:val="single" w:sz="4" w:space="0" w:color="auto"/>
              <w:left w:val="nil"/>
              <w:bottom w:val="single" w:sz="4" w:space="0" w:color="auto"/>
              <w:right w:val="single" w:sz="4" w:space="0" w:color="auto"/>
            </w:tcBorders>
            <w:shd w:val="clear" w:color="auto" w:fill="auto"/>
            <w:noWrap/>
            <w:vAlign w:val="center"/>
            <w:hideMark/>
          </w:tcPr>
          <w:p w:rsidR="00CA2F1F" w:rsidRPr="00CA2F1F" w:rsidRDefault="00FA1A77" w:rsidP="00CA2F1F">
            <w:pPr>
              <w:jc w:val="center"/>
              <w:rPr>
                <w:b/>
                <w:sz w:val="22"/>
                <w:szCs w:val="22"/>
              </w:rPr>
            </w:pPr>
            <w:r w:rsidRPr="00FA1A77">
              <w:rPr>
                <w:b/>
                <w:sz w:val="22"/>
                <w:szCs w:val="22"/>
              </w:rPr>
              <w:t>I</w:t>
            </w:r>
            <w:r w:rsidR="00CA2F1F" w:rsidRPr="00CA2F1F">
              <w:rPr>
                <w:b/>
                <w:sz w:val="22"/>
                <w:szCs w:val="22"/>
              </w:rPr>
              <w:t xml:space="preserve"> полугодие 2021</w:t>
            </w:r>
            <w:r w:rsidR="00CA2F1F">
              <w:rPr>
                <w:b/>
                <w:sz w:val="22"/>
                <w:szCs w:val="22"/>
              </w:rPr>
              <w:t xml:space="preserve"> к </w:t>
            </w:r>
            <w:r w:rsidRPr="00FA1A77">
              <w:rPr>
                <w:b/>
                <w:sz w:val="22"/>
                <w:szCs w:val="22"/>
              </w:rPr>
              <w:t>I</w:t>
            </w:r>
            <w:r w:rsidR="00CA2F1F" w:rsidRPr="00CA2F1F">
              <w:rPr>
                <w:b/>
                <w:sz w:val="22"/>
                <w:szCs w:val="22"/>
              </w:rPr>
              <w:t xml:space="preserve"> полугодию, %</w:t>
            </w:r>
          </w:p>
        </w:tc>
      </w:tr>
      <w:tr w:rsidR="00CA2F1F" w:rsidRPr="003E153F" w:rsidTr="00BF2CA2">
        <w:trPr>
          <w:trHeight w:val="479"/>
          <w:tblHeader/>
        </w:trPr>
        <w:tc>
          <w:tcPr>
            <w:tcW w:w="1894" w:type="pct"/>
            <w:vMerge/>
            <w:tcBorders>
              <w:top w:val="single" w:sz="4" w:space="0" w:color="auto"/>
              <w:left w:val="single" w:sz="4" w:space="0" w:color="auto"/>
              <w:bottom w:val="single" w:sz="4" w:space="0" w:color="auto"/>
              <w:right w:val="single" w:sz="4" w:space="0" w:color="auto"/>
            </w:tcBorders>
            <w:vAlign w:val="center"/>
            <w:hideMark/>
          </w:tcPr>
          <w:p w:rsidR="00CA2F1F" w:rsidRPr="00CA2F1F" w:rsidRDefault="00CA2F1F" w:rsidP="006B175D">
            <w:pPr>
              <w:rPr>
                <w:b/>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CA2F1F" w:rsidRPr="00CA2F1F" w:rsidRDefault="00CA2F1F" w:rsidP="006B175D">
            <w:pPr>
              <w:jc w:val="center"/>
              <w:rPr>
                <w:b/>
                <w:bCs/>
                <w:sz w:val="22"/>
                <w:szCs w:val="22"/>
              </w:rPr>
            </w:pPr>
            <w:r w:rsidRPr="00CA2F1F">
              <w:rPr>
                <w:b/>
                <w:bCs/>
                <w:sz w:val="22"/>
                <w:szCs w:val="22"/>
              </w:rPr>
              <w:t>2019 г.</w:t>
            </w:r>
          </w:p>
        </w:tc>
        <w:tc>
          <w:tcPr>
            <w:tcW w:w="607" w:type="pct"/>
            <w:tcBorders>
              <w:top w:val="nil"/>
              <w:left w:val="nil"/>
              <w:bottom w:val="single" w:sz="4" w:space="0" w:color="auto"/>
              <w:right w:val="single" w:sz="4" w:space="0" w:color="auto"/>
            </w:tcBorders>
            <w:shd w:val="clear" w:color="auto" w:fill="auto"/>
            <w:vAlign w:val="center"/>
            <w:hideMark/>
          </w:tcPr>
          <w:p w:rsidR="00CA2F1F" w:rsidRPr="00CA2F1F" w:rsidRDefault="00CA2F1F" w:rsidP="006B175D">
            <w:pPr>
              <w:jc w:val="center"/>
              <w:rPr>
                <w:b/>
                <w:bCs/>
                <w:sz w:val="22"/>
                <w:szCs w:val="22"/>
              </w:rPr>
            </w:pPr>
            <w:r w:rsidRPr="00CA2F1F">
              <w:rPr>
                <w:b/>
                <w:bCs/>
                <w:sz w:val="22"/>
                <w:szCs w:val="22"/>
              </w:rPr>
              <w:t>2020 г.</w:t>
            </w:r>
          </w:p>
        </w:tc>
        <w:tc>
          <w:tcPr>
            <w:tcW w:w="607" w:type="pct"/>
            <w:tcBorders>
              <w:top w:val="nil"/>
              <w:left w:val="nil"/>
              <w:bottom w:val="single" w:sz="4" w:space="0" w:color="auto"/>
              <w:right w:val="single" w:sz="4" w:space="0" w:color="auto"/>
            </w:tcBorders>
            <w:shd w:val="clear" w:color="auto" w:fill="auto"/>
            <w:vAlign w:val="center"/>
            <w:hideMark/>
          </w:tcPr>
          <w:p w:rsidR="00CA2F1F" w:rsidRPr="00CA2F1F" w:rsidRDefault="00CA2F1F" w:rsidP="006B175D">
            <w:pPr>
              <w:jc w:val="center"/>
              <w:rPr>
                <w:b/>
                <w:bCs/>
                <w:sz w:val="22"/>
                <w:szCs w:val="22"/>
              </w:rPr>
            </w:pPr>
            <w:r w:rsidRPr="00CA2F1F">
              <w:rPr>
                <w:b/>
                <w:bCs/>
                <w:sz w:val="22"/>
                <w:szCs w:val="22"/>
              </w:rPr>
              <w:t>2021 г.</w:t>
            </w:r>
          </w:p>
        </w:tc>
        <w:tc>
          <w:tcPr>
            <w:tcW w:w="682" w:type="pct"/>
            <w:tcBorders>
              <w:top w:val="nil"/>
              <w:left w:val="nil"/>
              <w:bottom w:val="single" w:sz="4" w:space="0" w:color="auto"/>
              <w:right w:val="single" w:sz="4" w:space="0" w:color="auto"/>
            </w:tcBorders>
            <w:shd w:val="clear" w:color="auto" w:fill="auto"/>
            <w:vAlign w:val="center"/>
            <w:hideMark/>
          </w:tcPr>
          <w:p w:rsidR="00CA2F1F" w:rsidRPr="00CA2F1F" w:rsidRDefault="00CA2F1F" w:rsidP="006B175D">
            <w:pPr>
              <w:jc w:val="center"/>
              <w:rPr>
                <w:b/>
                <w:sz w:val="22"/>
                <w:szCs w:val="22"/>
              </w:rPr>
            </w:pPr>
            <w:r w:rsidRPr="00CA2F1F">
              <w:rPr>
                <w:b/>
                <w:sz w:val="22"/>
                <w:szCs w:val="22"/>
              </w:rPr>
              <w:t>2019</w:t>
            </w:r>
            <w:r>
              <w:rPr>
                <w:b/>
                <w:sz w:val="22"/>
                <w:szCs w:val="22"/>
              </w:rPr>
              <w:t xml:space="preserve"> г.</w:t>
            </w:r>
          </w:p>
        </w:tc>
        <w:tc>
          <w:tcPr>
            <w:tcW w:w="604" w:type="pct"/>
            <w:tcBorders>
              <w:top w:val="nil"/>
              <w:left w:val="nil"/>
              <w:bottom w:val="single" w:sz="4" w:space="0" w:color="auto"/>
              <w:right w:val="single" w:sz="4" w:space="0" w:color="auto"/>
            </w:tcBorders>
            <w:shd w:val="clear" w:color="auto" w:fill="auto"/>
            <w:vAlign w:val="center"/>
            <w:hideMark/>
          </w:tcPr>
          <w:p w:rsidR="00CA2F1F" w:rsidRPr="00CA2F1F" w:rsidRDefault="00CA2F1F" w:rsidP="006B175D">
            <w:pPr>
              <w:jc w:val="center"/>
              <w:rPr>
                <w:b/>
                <w:sz w:val="22"/>
                <w:szCs w:val="22"/>
              </w:rPr>
            </w:pPr>
            <w:r w:rsidRPr="00CA2F1F">
              <w:rPr>
                <w:b/>
                <w:sz w:val="22"/>
                <w:szCs w:val="22"/>
              </w:rPr>
              <w:t>2020</w:t>
            </w:r>
            <w:r>
              <w:rPr>
                <w:b/>
                <w:sz w:val="22"/>
                <w:szCs w:val="22"/>
              </w:rPr>
              <w:t xml:space="preserve"> г.</w:t>
            </w:r>
          </w:p>
        </w:tc>
      </w:tr>
      <w:tr w:rsidR="00CA2F1F" w:rsidRPr="003E153F" w:rsidTr="00BF2CA2">
        <w:trPr>
          <w:trHeight w:val="829"/>
        </w:trPr>
        <w:tc>
          <w:tcPr>
            <w:tcW w:w="18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обучающихся в государственных образовательных организациях культуры, чел.</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1134</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1132</w:t>
            </w:r>
          </w:p>
        </w:tc>
        <w:tc>
          <w:tcPr>
            <w:tcW w:w="607" w:type="pct"/>
            <w:tcBorders>
              <w:top w:val="single" w:sz="4" w:space="0" w:color="auto"/>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1299</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114,6</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115</w:t>
            </w:r>
          </w:p>
        </w:tc>
      </w:tr>
      <w:tr w:rsidR="00CA2F1F" w:rsidRPr="003E153F" w:rsidTr="00FF6B88">
        <w:trPr>
          <w:trHeight w:val="923"/>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работников культуры, повысивших квалификацию и прошедших переподготовку, чел.</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756</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783</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921</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121,8</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118</w:t>
            </w:r>
          </w:p>
        </w:tc>
      </w:tr>
      <w:tr w:rsidR="00CA2F1F" w:rsidRPr="003E153F" w:rsidTr="00FF6B88">
        <w:trPr>
          <w:trHeight w:val="672"/>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посетителей государственных библиотек, тыс. чел.</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312,3</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162,8</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226,5</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72,5</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139</w:t>
            </w:r>
          </w:p>
        </w:tc>
      </w:tr>
      <w:tr w:rsidR="00CA2F1F" w:rsidRPr="003E153F" w:rsidTr="00FF6B88">
        <w:trPr>
          <w:trHeight w:val="649"/>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посетителей в государственных музеях, тыс. чел.</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252,3</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105,7</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270,8</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107,3</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256</w:t>
            </w:r>
          </w:p>
        </w:tc>
      </w:tr>
      <w:tr w:rsidR="00CA2F1F" w:rsidRPr="003E153F" w:rsidTr="00FF6B88">
        <w:trPr>
          <w:trHeight w:val="672"/>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выставок, организованных в текущем году, ед.</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122</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99</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121</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99,2</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122</w:t>
            </w:r>
          </w:p>
        </w:tc>
      </w:tr>
      <w:tr w:rsidR="00CA2F1F" w:rsidRPr="003E153F" w:rsidTr="00FF6B88">
        <w:trPr>
          <w:trHeight w:val="1272"/>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Число лиц, занимающихся в государственных культурно-досуговых учреждениях творческой деятельностью на непрофессиональной основе, чел.</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2995</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3022</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2204</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73,6</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73</w:t>
            </w:r>
          </w:p>
        </w:tc>
      </w:tr>
      <w:tr w:rsidR="00CA2F1F" w:rsidRPr="003E153F" w:rsidTr="00FF6B88">
        <w:trPr>
          <w:trHeight w:val="623"/>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Число зрителей в театрах и филармонии, тыс. чел.</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214,0</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102,0</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114,9</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53,7</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113</w:t>
            </w:r>
          </w:p>
        </w:tc>
      </w:tr>
      <w:tr w:rsidR="00CA2F1F" w:rsidRPr="003E153F" w:rsidTr="00FF6B88">
        <w:trPr>
          <w:trHeight w:val="720"/>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новых театральных постановок и концертных программ, ед.</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45</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31</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54</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120,0</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174</w:t>
            </w:r>
          </w:p>
        </w:tc>
      </w:tr>
      <w:tr w:rsidR="00CA2F1F" w:rsidRPr="003E153F" w:rsidTr="00FF6B88">
        <w:trPr>
          <w:trHeight w:val="758"/>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выездных спектаклей и концертных программ, кол-во выездов</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390</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154</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213</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54,6</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138</w:t>
            </w:r>
          </w:p>
        </w:tc>
      </w:tr>
      <w:tr w:rsidR="00CA2F1F" w:rsidRPr="003E153F" w:rsidTr="00FF6B88">
        <w:trPr>
          <w:trHeight w:val="743"/>
        </w:trPr>
        <w:tc>
          <w:tcPr>
            <w:tcW w:w="1894" w:type="pct"/>
            <w:tcBorders>
              <w:top w:val="nil"/>
              <w:left w:val="single" w:sz="4" w:space="0" w:color="auto"/>
              <w:bottom w:val="single" w:sz="4" w:space="0" w:color="auto"/>
              <w:right w:val="single" w:sz="4" w:space="0" w:color="auto"/>
            </w:tcBorders>
            <w:shd w:val="clear" w:color="auto" w:fill="auto"/>
            <w:vAlign w:val="center"/>
            <w:hideMark/>
          </w:tcPr>
          <w:p w:rsidR="00CA2F1F" w:rsidRPr="0053710D" w:rsidRDefault="00CA2F1F" w:rsidP="006B175D">
            <w:pPr>
              <w:rPr>
                <w:sz w:val="22"/>
                <w:szCs w:val="22"/>
              </w:rPr>
            </w:pPr>
            <w:r w:rsidRPr="0053710D">
              <w:rPr>
                <w:sz w:val="22"/>
                <w:szCs w:val="22"/>
              </w:rPr>
              <w:t>Количество фильмокопий, хранящихся в фильмофонде, тыс. ед.</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16,2</w:t>
            </w:r>
          </w:p>
        </w:tc>
        <w:tc>
          <w:tcPr>
            <w:tcW w:w="607"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16,2</w:t>
            </w:r>
          </w:p>
        </w:tc>
        <w:tc>
          <w:tcPr>
            <w:tcW w:w="607" w:type="pct"/>
            <w:tcBorders>
              <w:top w:val="nil"/>
              <w:left w:val="nil"/>
              <w:bottom w:val="single" w:sz="4" w:space="0" w:color="auto"/>
              <w:right w:val="single" w:sz="4" w:space="0" w:color="auto"/>
            </w:tcBorders>
            <w:shd w:val="clear" w:color="auto" w:fill="auto"/>
            <w:noWrap/>
            <w:vAlign w:val="center"/>
            <w:hideMark/>
          </w:tcPr>
          <w:p w:rsidR="00CA2F1F" w:rsidRPr="0053710D" w:rsidRDefault="00CA2F1F" w:rsidP="006B175D">
            <w:pPr>
              <w:jc w:val="center"/>
              <w:rPr>
                <w:sz w:val="22"/>
                <w:szCs w:val="22"/>
              </w:rPr>
            </w:pPr>
            <w:r w:rsidRPr="0053710D">
              <w:rPr>
                <w:sz w:val="22"/>
                <w:szCs w:val="22"/>
              </w:rPr>
              <w:t>16,2</w:t>
            </w:r>
          </w:p>
        </w:tc>
        <w:tc>
          <w:tcPr>
            <w:tcW w:w="682"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100,0</w:t>
            </w:r>
          </w:p>
        </w:tc>
        <w:tc>
          <w:tcPr>
            <w:tcW w:w="604" w:type="pct"/>
            <w:tcBorders>
              <w:top w:val="nil"/>
              <w:left w:val="nil"/>
              <w:bottom w:val="single" w:sz="4" w:space="0" w:color="auto"/>
              <w:right w:val="single" w:sz="4" w:space="0" w:color="auto"/>
            </w:tcBorders>
            <w:shd w:val="clear" w:color="auto" w:fill="auto"/>
            <w:vAlign w:val="center"/>
            <w:hideMark/>
          </w:tcPr>
          <w:p w:rsidR="00CA2F1F" w:rsidRPr="0053710D" w:rsidRDefault="00CA2F1F" w:rsidP="006B175D">
            <w:pPr>
              <w:jc w:val="center"/>
              <w:rPr>
                <w:sz w:val="22"/>
                <w:szCs w:val="22"/>
              </w:rPr>
            </w:pPr>
            <w:r w:rsidRPr="0053710D">
              <w:rPr>
                <w:sz w:val="22"/>
                <w:szCs w:val="22"/>
              </w:rPr>
              <w:t>100</w:t>
            </w:r>
          </w:p>
        </w:tc>
      </w:tr>
    </w:tbl>
    <w:p w:rsidR="008E142B" w:rsidRPr="007C5E78" w:rsidRDefault="008E142B" w:rsidP="00F839BE">
      <w:pPr>
        <w:spacing w:before="80" w:after="120"/>
        <w:ind w:firstLine="708"/>
        <w:jc w:val="both"/>
        <w:rPr>
          <w:rFonts w:eastAsia="Calibri"/>
          <w:bCs/>
          <w:sz w:val="22"/>
        </w:rPr>
      </w:pPr>
      <w:r w:rsidRPr="00CF55C8">
        <w:rPr>
          <w:rFonts w:eastAsia="Calibri"/>
          <w:bCs/>
          <w:sz w:val="22"/>
        </w:rPr>
        <w:t xml:space="preserve">*данные </w:t>
      </w:r>
      <w:r>
        <w:rPr>
          <w:rFonts w:eastAsia="Calibri"/>
          <w:bCs/>
          <w:sz w:val="22"/>
        </w:rPr>
        <w:t>Министерства</w:t>
      </w:r>
      <w:r w:rsidRPr="00CF55C8">
        <w:rPr>
          <w:rFonts w:eastAsia="Calibri"/>
          <w:bCs/>
          <w:sz w:val="22"/>
        </w:rPr>
        <w:t xml:space="preserve"> культуры Тверской области</w:t>
      </w:r>
    </w:p>
    <w:p w:rsidR="00107166" w:rsidRPr="008F3FA4" w:rsidRDefault="00107166" w:rsidP="00107166">
      <w:pPr>
        <w:ind w:firstLine="709"/>
        <w:jc w:val="both"/>
        <w:rPr>
          <w:sz w:val="28"/>
          <w:szCs w:val="28"/>
        </w:rPr>
      </w:pPr>
      <w:r w:rsidRPr="008F3FA4">
        <w:rPr>
          <w:sz w:val="28"/>
          <w:szCs w:val="28"/>
        </w:rPr>
        <w:t xml:space="preserve">По итогам 1 полугодия 2021 года число посещений культурных мероприятий Тверской области составило 5 206,97 ед. (35,3 % к плану 2021 года). Данный показатель выше годового значения 2020 года на 1 % </w:t>
      </w:r>
      <w:r w:rsidRPr="00FD1760">
        <w:rPr>
          <w:iCs/>
          <w:sz w:val="28"/>
          <w:szCs w:val="28"/>
        </w:rPr>
        <w:t>(число посещений культурных мероприятий Тверской области за 2020 год составило 5</w:t>
      </w:r>
      <w:r>
        <w:rPr>
          <w:iCs/>
          <w:sz w:val="28"/>
          <w:szCs w:val="28"/>
        </w:rPr>
        <w:t> </w:t>
      </w:r>
      <w:r w:rsidRPr="00FD1760">
        <w:rPr>
          <w:iCs/>
          <w:sz w:val="28"/>
          <w:szCs w:val="28"/>
        </w:rPr>
        <w:t>164,21 ед.</w:t>
      </w:r>
      <w:r w:rsidRPr="00FD1760">
        <w:rPr>
          <w:sz w:val="28"/>
          <w:szCs w:val="28"/>
        </w:rPr>
        <w:t xml:space="preserve">). </w:t>
      </w:r>
      <w:r w:rsidRPr="008F3FA4">
        <w:rPr>
          <w:sz w:val="28"/>
          <w:szCs w:val="28"/>
        </w:rPr>
        <w:t>Число обращений к цифровым ресурсам в сфере культуры Тверской области составило по итогам 1 полугодия 2021 года 702 820 ед.</w:t>
      </w:r>
    </w:p>
    <w:p w:rsidR="00107166" w:rsidRPr="008F3FA4" w:rsidRDefault="00FA1A77" w:rsidP="00107166">
      <w:pPr>
        <w:ind w:firstLine="720"/>
        <w:jc w:val="both"/>
        <w:rPr>
          <w:sz w:val="28"/>
          <w:szCs w:val="28"/>
        </w:rPr>
      </w:pPr>
      <w:r>
        <w:rPr>
          <w:sz w:val="28"/>
          <w:szCs w:val="28"/>
        </w:rPr>
        <w:t xml:space="preserve">В </w:t>
      </w:r>
      <w:r w:rsidRPr="00FA1A77">
        <w:rPr>
          <w:sz w:val="28"/>
          <w:szCs w:val="28"/>
        </w:rPr>
        <w:t>I</w:t>
      </w:r>
      <w:r w:rsidR="00107166" w:rsidRPr="008F3FA4">
        <w:rPr>
          <w:sz w:val="28"/>
          <w:szCs w:val="28"/>
        </w:rPr>
        <w:t xml:space="preserve"> полугодии 2021 года государственными учреждениями культуры Тверской области проведены 15 социально значимых проектов и мероприятий международного, всероссийского и областного уровней. Наиболее значимыми мероприятиями в сфере культуры стали: областной фестиваль народно-инструментальной музыки «Андреевские дни», Неделя тверской книги, </w:t>
      </w:r>
      <w:r w:rsidR="00107166" w:rsidRPr="008F3FA4">
        <w:rPr>
          <w:sz w:val="28"/>
        </w:rPr>
        <w:t>областной конкурс пианистов им. Н.Н. Сидельникова,</w:t>
      </w:r>
      <w:r w:rsidR="00107166" w:rsidRPr="008F3FA4">
        <w:rPr>
          <w:sz w:val="28"/>
          <w:szCs w:val="28"/>
        </w:rPr>
        <w:t xml:space="preserve"> Пушкинский праздник поэзии в селе Берново Старицкого района, межрегиональный фольклорный праздник «Троицкие гуляния» в селе Василево Торжокского района, Фестиваль традиционного народного творчества молодежных самодеятельных коллективов  Центрального федерального округа, Фестиваль искусств «Музыкальные вечера на Селигере», мероприятия, посвященные 800-летию со дня рождения Святого Благоверного князя Александра Невского, и мероприятия, посвященные 500-летию обретения мощей Макария Калязинского.</w:t>
      </w:r>
    </w:p>
    <w:p w:rsidR="00107166" w:rsidRPr="008F3FA4" w:rsidRDefault="00107166" w:rsidP="00107166">
      <w:pPr>
        <w:ind w:firstLine="720"/>
        <w:jc w:val="both"/>
        <w:rPr>
          <w:sz w:val="28"/>
          <w:szCs w:val="28"/>
        </w:rPr>
      </w:pPr>
      <w:r w:rsidRPr="009F4C9C">
        <w:rPr>
          <w:i/>
          <w:sz w:val="28"/>
          <w:szCs w:val="28"/>
        </w:rPr>
        <w:t>Государственными музеями Тверской области</w:t>
      </w:r>
      <w:r w:rsidR="00FA1A77">
        <w:rPr>
          <w:sz w:val="28"/>
          <w:szCs w:val="28"/>
        </w:rPr>
        <w:t xml:space="preserve"> в </w:t>
      </w:r>
      <w:r w:rsidR="00FA1A77" w:rsidRPr="00FA1A77">
        <w:rPr>
          <w:sz w:val="28"/>
          <w:szCs w:val="28"/>
        </w:rPr>
        <w:t>I</w:t>
      </w:r>
      <w:r w:rsidRPr="008F3FA4">
        <w:rPr>
          <w:sz w:val="28"/>
          <w:szCs w:val="28"/>
        </w:rPr>
        <w:t xml:space="preserve"> полугодии 2021 года созданы 121 выставки и экспозиции (54 % от плана 2021</w:t>
      </w:r>
      <w:r>
        <w:rPr>
          <w:sz w:val="28"/>
          <w:szCs w:val="28"/>
        </w:rPr>
        <w:t xml:space="preserve"> года), в том числе </w:t>
      </w:r>
      <w:r>
        <w:rPr>
          <w:sz w:val="28"/>
          <w:szCs w:val="28"/>
        </w:rPr>
        <w:br/>
        <w:t>98 выставок</w:t>
      </w:r>
      <w:r w:rsidRPr="008F3FA4">
        <w:rPr>
          <w:sz w:val="28"/>
          <w:szCs w:val="28"/>
        </w:rPr>
        <w:t xml:space="preserve"> в муниципальных образованиях Тверской области. </w:t>
      </w:r>
    </w:p>
    <w:p w:rsidR="00107166" w:rsidRPr="008F3FA4" w:rsidRDefault="00107166" w:rsidP="00107166">
      <w:pPr>
        <w:ind w:firstLine="720"/>
        <w:jc w:val="both"/>
        <w:rPr>
          <w:sz w:val="28"/>
          <w:szCs w:val="28"/>
        </w:rPr>
      </w:pPr>
      <w:r w:rsidRPr="009F4C9C">
        <w:rPr>
          <w:i/>
          <w:sz w:val="28"/>
          <w:szCs w:val="28"/>
        </w:rPr>
        <w:t>В театрально-концертных учреждениях Тверской области</w:t>
      </w:r>
      <w:r w:rsidRPr="008F3FA4">
        <w:rPr>
          <w:sz w:val="28"/>
          <w:szCs w:val="28"/>
        </w:rPr>
        <w:t xml:space="preserve"> в </w:t>
      </w:r>
      <w:r w:rsidR="00D32AAE">
        <w:rPr>
          <w:sz w:val="28"/>
          <w:szCs w:val="28"/>
        </w:rPr>
        <w:t xml:space="preserve">                               </w:t>
      </w:r>
      <w:r w:rsidR="00FA1A77" w:rsidRPr="00FA1A77">
        <w:rPr>
          <w:sz w:val="28"/>
          <w:szCs w:val="28"/>
        </w:rPr>
        <w:t>I</w:t>
      </w:r>
      <w:r w:rsidRPr="008F3FA4">
        <w:rPr>
          <w:sz w:val="28"/>
          <w:szCs w:val="28"/>
        </w:rPr>
        <w:t xml:space="preserve"> полугодии 2021 года выпущены 54</w:t>
      </w:r>
      <w:r w:rsidR="00D32AAE">
        <w:rPr>
          <w:sz w:val="28"/>
          <w:szCs w:val="28"/>
        </w:rPr>
        <w:t xml:space="preserve"> новых спектакля</w:t>
      </w:r>
      <w:r w:rsidRPr="008F3FA4">
        <w:rPr>
          <w:sz w:val="28"/>
          <w:szCs w:val="28"/>
        </w:rPr>
        <w:t xml:space="preserve"> и концертных программ (65 % от плана 2021 года). </w:t>
      </w:r>
    </w:p>
    <w:p w:rsidR="00107166" w:rsidRDefault="00107166" w:rsidP="00107166">
      <w:pPr>
        <w:ind w:firstLine="720"/>
        <w:jc w:val="both"/>
        <w:rPr>
          <w:sz w:val="28"/>
          <w:szCs w:val="28"/>
        </w:rPr>
      </w:pPr>
      <w:r w:rsidRPr="008F3FA4">
        <w:rPr>
          <w:sz w:val="28"/>
          <w:szCs w:val="28"/>
        </w:rPr>
        <w:t xml:space="preserve">Количество участников </w:t>
      </w:r>
      <w:r w:rsidRPr="009F4C9C">
        <w:rPr>
          <w:i/>
          <w:sz w:val="28"/>
          <w:szCs w:val="28"/>
        </w:rPr>
        <w:t>клубных формирований в государственных культурно-досуговых учреждениях</w:t>
      </w:r>
      <w:r w:rsidRPr="008F3FA4">
        <w:rPr>
          <w:sz w:val="28"/>
          <w:szCs w:val="28"/>
        </w:rPr>
        <w:t xml:space="preserve"> составило по итогам 1 полугодия 2021 года </w:t>
      </w:r>
      <w:r w:rsidRPr="008F3FA4">
        <w:rPr>
          <w:sz w:val="28"/>
          <w:szCs w:val="28"/>
        </w:rPr>
        <w:br/>
        <w:t>2</w:t>
      </w:r>
      <w:r w:rsidR="001D7228">
        <w:rPr>
          <w:sz w:val="28"/>
          <w:szCs w:val="28"/>
        </w:rPr>
        <w:t xml:space="preserve"> </w:t>
      </w:r>
      <w:r w:rsidRPr="008F3FA4">
        <w:rPr>
          <w:sz w:val="28"/>
          <w:szCs w:val="28"/>
        </w:rPr>
        <w:t>204 человек, что составляет 71 % к плану 2021 года.</w:t>
      </w:r>
    </w:p>
    <w:p w:rsidR="00107166" w:rsidRPr="008F3FA4" w:rsidRDefault="00107166" w:rsidP="00107166">
      <w:pPr>
        <w:ind w:firstLine="720"/>
        <w:jc w:val="both"/>
        <w:rPr>
          <w:sz w:val="28"/>
          <w:szCs w:val="28"/>
        </w:rPr>
      </w:pPr>
      <w:r w:rsidRPr="008F3FA4">
        <w:rPr>
          <w:sz w:val="28"/>
          <w:szCs w:val="28"/>
        </w:rPr>
        <w:t xml:space="preserve">В регионе осуществляется </w:t>
      </w:r>
      <w:r w:rsidRPr="007C5E78">
        <w:rPr>
          <w:i/>
          <w:sz w:val="28"/>
          <w:szCs w:val="28"/>
        </w:rPr>
        <w:t>грантовая и стипендиальная поддержка</w:t>
      </w:r>
      <w:r w:rsidRPr="008F3FA4">
        <w:rPr>
          <w:sz w:val="28"/>
          <w:szCs w:val="28"/>
        </w:rPr>
        <w:t xml:space="preserve"> работников культуры, одаренных детей и творческой молодежи. Лучшим работникам отрасли, а также молодым дарованиям учреждены премии и стипендии. </w:t>
      </w:r>
    </w:p>
    <w:p w:rsidR="00107166" w:rsidRPr="008F3FA4" w:rsidRDefault="00107166" w:rsidP="00107166">
      <w:pPr>
        <w:ind w:firstLine="720"/>
        <w:jc w:val="both"/>
        <w:rPr>
          <w:sz w:val="28"/>
          <w:szCs w:val="28"/>
        </w:rPr>
      </w:pPr>
      <w:r w:rsidRPr="008F3FA4">
        <w:rPr>
          <w:sz w:val="28"/>
          <w:szCs w:val="28"/>
        </w:rPr>
        <w:t>В марте 2021 года в День работника культуры торжественно вручены 36 премий работникам культуры за лучшие творческие проекты по итогам 2020 года. Также в течение 1 полугодия 2021 года вручены премии лучшим работникам театрально-зрелищных учреждений, библиотек и музеев.</w:t>
      </w:r>
    </w:p>
    <w:p w:rsidR="00107166" w:rsidRPr="008F3FA4" w:rsidRDefault="00107166" w:rsidP="00107166">
      <w:pPr>
        <w:ind w:firstLine="708"/>
        <w:jc w:val="both"/>
        <w:rPr>
          <w:sz w:val="28"/>
          <w:szCs w:val="28"/>
        </w:rPr>
      </w:pPr>
      <w:r w:rsidRPr="008F3FA4">
        <w:rPr>
          <w:sz w:val="28"/>
          <w:szCs w:val="28"/>
        </w:rPr>
        <w:t xml:space="preserve">В 2021 году проводится работа по повышению квалификации работников культуры Тверской области, в том числе на базе </w:t>
      </w:r>
      <w:r w:rsidRPr="008F3FA4">
        <w:rPr>
          <w:rFonts w:eastAsia="Calibri"/>
          <w:sz w:val="28"/>
          <w:szCs w:val="28"/>
          <w:lang w:eastAsia="en-US"/>
        </w:rPr>
        <w:t xml:space="preserve">федеральных Центров непрерывного образования и повышения квалификации работников культуры в рамках </w:t>
      </w:r>
      <w:r w:rsidRPr="004F4FFA">
        <w:rPr>
          <w:rFonts w:eastAsia="Calibri"/>
          <w:i/>
          <w:sz w:val="28"/>
          <w:szCs w:val="28"/>
          <w:lang w:eastAsia="en-US"/>
        </w:rPr>
        <w:t>национального проекта «Культура».</w:t>
      </w:r>
      <w:r w:rsidRPr="008F3FA4">
        <w:rPr>
          <w:rFonts w:eastAsia="Calibri"/>
          <w:sz w:val="28"/>
          <w:szCs w:val="28"/>
          <w:lang w:eastAsia="en-US"/>
        </w:rPr>
        <w:t xml:space="preserve"> По итогам </w:t>
      </w:r>
      <w:r w:rsidR="001D7228">
        <w:rPr>
          <w:rFonts w:eastAsia="Calibri"/>
          <w:sz w:val="28"/>
          <w:szCs w:val="28"/>
          <w:lang w:eastAsia="en-US"/>
        </w:rPr>
        <w:t xml:space="preserve">                                  </w:t>
      </w:r>
      <w:r w:rsidRPr="008F3FA4">
        <w:rPr>
          <w:rFonts w:eastAsia="Calibri"/>
          <w:sz w:val="28"/>
          <w:szCs w:val="28"/>
          <w:lang w:eastAsia="en-US"/>
        </w:rPr>
        <w:t xml:space="preserve">1 полугодия 2021 года свою квалификацию повысили 921 работника культуры (65 % к плану 2021 года), в том числе на базе федеральных Центров непрерывного образования и повышения квалификации работников </w:t>
      </w:r>
      <w:r w:rsidR="001D7228">
        <w:rPr>
          <w:rFonts w:eastAsia="Calibri"/>
          <w:sz w:val="28"/>
          <w:szCs w:val="28"/>
          <w:lang w:eastAsia="en-US"/>
        </w:rPr>
        <w:t xml:space="preserve">             </w:t>
      </w:r>
      <w:r w:rsidRPr="008F3FA4">
        <w:rPr>
          <w:rFonts w:eastAsia="Calibri"/>
          <w:sz w:val="28"/>
          <w:szCs w:val="28"/>
          <w:lang w:eastAsia="en-US"/>
        </w:rPr>
        <w:t>культуры – 259 человек.</w:t>
      </w:r>
    </w:p>
    <w:p w:rsidR="00107166" w:rsidRPr="008F3FA4" w:rsidRDefault="00107166" w:rsidP="00107166">
      <w:pPr>
        <w:ind w:firstLine="708"/>
        <w:jc w:val="both"/>
        <w:rPr>
          <w:sz w:val="28"/>
          <w:szCs w:val="28"/>
        </w:rPr>
      </w:pPr>
      <w:r w:rsidRPr="008F3FA4">
        <w:rPr>
          <w:sz w:val="28"/>
          <w:szCs w:val="28"/>
        </w:rPr>
        <w:t xml:space="preserve">В целях развития сферы культуры Тверской области в 2021 году предоставлены межбюджетные трансферты из федерального бюджета, в том числе в рамках национального проекта «Культура», по следующим направлениям: </w:t>
      </w:r>
    </w:p>
    <w:p w:rsidR="00107166" w:rsidRPr="00545F1B" w:rsidRDefault="00107166" w:rsidP="00107166">
      <w:pPr>
        <w:ind w:firstLine="708"/>
        <w:jc w:val="both"/>
        <w:rPr>
          <w:sz w:val="28"/>
          <w:szCs w:val="28"/>
        </w:rPr>
      </w:pPr>
      <w:r w:rsidRPr="00D555E1">
        <w:rPr>
          <w:sz w:val="28"/>
          <w:szCs w:val="28"/>
        </w:rPr>
        <w:t xml:space="preserve">- обеспечение развития и укрепления материально-технической базы домов культуры в населенных пунктах с числом жителей до 50 тысяч человек (проведение текущих ремонтов зданий и помещений, приобретение специализированного оборудования; одежды сцены; сценических костюмов; музыкальных инструментов; мебели (кресла зрительного зала)) в размере 30 347,9 тыс. </w:t>
      </w:r>
      <w:r w:rsidR="001D7228">
        <w:rPr>
          <w:sz w:val="28"/>
          <w:szCs w:val="28"/>
        </w:rPr>
        <w:t>рублей (федеральный бюджет</w:t>
      </w:r>
      <w:r w:rsidRPr="00D555E1">
        <w:rPr>
          <w:sz w:val="28"/>
          <w:szCs w:val="28"/>
        </w:rPr>
        <w:t xml:space="preserve"> – 25</w:t>
      </w:r>
      <w:r w:rsidR="001D7228">
        <w:rPr>
          <w:sz w:val="28"/>
          <w:szCs w:val="28"/>
        </w:rPr>
        <w:t xml:space="preserve"> 492,2 тыс. рублей, областной бюджет</w:t>
      </w:r>
      <w:r w:rsidRPr="00D555E1">
        <w:rPr>
          <w:sz w:val="28"/>
          <w:szCs w:val="28"/>
        </w:rPr>
        <w:t xml:space="preserve"> – 4 855,7 тыс. руб</w:t>
      </w:r>
      <w:r w:rsidR="001D7228">
        <w:rPr>
          <w:sz w:val="28"/>
          <w:szCs w:val="28"/>
        </w:rPr>
        <w:t>лей)</w:t>
      </w:r>
      <w:r w:rsidRPr="00D555E1">
        <w:rPr>
          <w:i/>
          <w:sz w:val="28"/>
          <w:szCs w:val="28"/>
        </w:rPr>
        <w:t xml:space="preserve">. </w:t>
      </w:r>
      <w:r w:rsidRPr="00D555E1">
        <w:rPr>
          <w:iCs/>
          <w:sz w:val="28"/>
          <w:szCs w:val="28"/>
        </w:rPr>
        <w:t xml:space="preserve">В </w:t>
      </w:r>
      <w:r w:rsidR="00FA1A77" w:rsidRPr="00FA1A77">
        <w:rPr>
          <w:iCs/>
          <w:sz w:val="28"/>
          <w:szCs w:val="28"/>
        </w:rPr>
        <w:t>I</w:t>
      </w:r>
      <w:r w:rsidRPr="00D555E1">
        <w:rPr>
          <w:sz w:val="28"/>
          <w:szCs w:val="28"/>
        </w:rPr>
        <w:t xml:space="preserve"> полугодии 2021 года утверждено постановление Правительства Тверской области от 25.05.2021 № 286-пп о распределении субсидий 32 муниципальны</w:t>
      </w:r>
      <w:r w:rsidR="00D823B3">
        <w:rPr>
          <w:sz w:val="28"/>
          <w:szCs w:val="28"/>
        </w:rPr>
        <w:t>м образованиям Тверской области. З</w:t>
      </w:r>
      <w:r w:rsidRPr="00D555E1">
        <w:rPr>
          <w:sz w:val="28"/>
          <w:szCs w:val="28"/>
        </w:rPr>
        <w:t>аключены соглашения с муниципальными образованиями. Работы по укреплению материально-технической базы будут проведены в 52 учреждениях</w:t>
      </w:r>
      <w:r w:rsidR="00C814F4">
        <w:rPr>
          <w:sz w:val="28"/>
          <w:szCs w:val="28"/>
        </w:rPr>
        <w:t>;</w:t>
      </w:r>
    </w:p>
    <w:p w:rsidR="00107166" w:rsidRPr="00545F1B" w:rsidRDefault="00107166" w:rsidP="00107166">
      <w:pPr>
        <w:ind w:firstLine="708"/>
        <w:jc w:val="both"/>
        <w:rPr>
          <w:sz w:val="28"/>
          <w:szCs w:val="28"/>
        </w:rPr>
      </w:pPr>
      <w:r w:rsidRPr="00D555E1">
        <w:rPr>
          <w:sz w:val="28"/>
          <w:szCs w:val="28"/>
        </w:rPr>
        <w:t>- поддержка творческой деятельности муниципальных театров в городах с численностью населения до 300 тысяч человек (субсидия распределена между двумя театрами: Вышневолоцкий драматический театр, Кимрский театр драмы и комедии) в размере 6 989,3</w:t>
      </w:r>
      <w:r w:rsidR="00D823B3">
        <w:rPr>
          <w:sz w:val="28"/>
          <w:szCs w:val="28"/>
        </w:rPr>
        <w:t xml:space="preserve"> тыс. рублей (федеральный                 бюджет</w:t>
      </w:r>
      <w:r w:rsidRPr="00D555E1">
        <w:rPr>
          <w:sz w:val="28"/>
          <w:szCs w:val="28"/>
        </w:rPr>
        <w:t xml:space="preserve"> – 5 871,0 тыс. руб</w:t>
      </w:r>
      <w:r w:rsidR="00D823B3">
        <w:rPr>
          <w:sz w:val="28"/>
          <w:szCs w:val="28"/>
        </w:rPr>
        <w:t>лей</w:t>
      </w:r>
      <w:r w:rsidRPr="00D555E1">
        <w:rPr>
          <w:sz w:val="28"/>
          <w:szCs w:val="28"/>
        </w:rPr>
        <w:t xml:space="preserve">, </w:t>
      </w:r>
      <w:r w:rsidR="00D823B3">
        <w:rPr>
          <w:sz w:val="28"/>
          <w:szCs w:val="28"/>
        </w:rPr>
        <w:t>областной бюджет</w:t>
      </w:r>
      <w:r w:rsidRPr="00D555E1">
        <w:rPr>
          <w:sz w:val="28"/>
          <w:szCs w:val="28"/>
        </w:rPr>
        <w:t xml:space="preserve"> – 1</w:t>
      </w:r>
      <w:r>
        <w:rPr>
          <w:sz w:val="28"/>
          <w:szCs w:val="28"/>
        </w:rPr>
        <w:t> </w:t>
      </w:r>
      <w:r w:rsidRPr="00D555E1">
        <w:rPr>
          <w:sz w:val="28"/>
          <w:szCs w:val="28"/>
        </w:rPr>
        <w:t>118,3 тыс. руб</w:t>
      </w:r>
      <w:r w:rsidR="00D823B3">
        <w:rPr>
          <w:sz w:val="28"/>
          <w:szCs w:val="28"/>
        </w:rPr>
        <w:t>лей)</w:t>
      </w:r>
      <w:r w:rsidRPr="00D555E1">
        <w:rPr>
          <w:i/>
          <w:sz w:val="28"/>
          <w:szCs w:val="28"/>
        </w:rPr>
        <w:t>.</w:t>
      </w:r>
      <w:r w:rsidRPr="00D555E1">
        <w:rPr>
          <w:sz w:val="28"/>
          <w:szCs w:val="28"/>
        </w:rPr>
        <w:t xml:space="preserve"> </w:t>
      </w:r>
      <w:r w:rsidR="00D823B3">
        <w:rPr>
          <w:sz w:val="28"/>
          <w:szCs w:val="28"/>
        </w:rPr>
        <w:t xml:space="preserve">                      </w:t>
      </w:r>
      <w:r w:rsidRPr="00D555E1">
        <w:rPr>
          <w:sz w:val="28"/>
          <w:szCs w:val="28"/>
        </w:rPr>
        <w:t xml:space="preserve">В </w:t>
      </w:r>
      <w:r w:rsidR="00FA1A77" w:rsidRPr="00FA1A77">
        <w:rPr>
          <w:sz w:val="28"/>
          <w:szCs w:val="28"/>
        </w:rPr>
        <w:t>I</w:t>
      </w:r>
      <w:r w:rsidRPr="00D555E1">
        <w:rPr>
          <w:sz w:val="28"/>
          <w:szCs w:val="28"/>
        </w:rPr>
        <w:t xml:space="preserve"> полугодии 2021 года утверждён приказ Министерства культуры Тверской области</w:t>
      </w:r>
      <w:r w:rsidR="00D823B3">
        <w:rPr>
          <w:sz w:val="28"/>
          <w:szCs w:val="28"/>
        </w:rPr>
        <w:t xml:space="preserve"> от </w:t>
      </w:r>
      <w:r w:rsidR="00D823B3" w:rsidRPr="00D555E1">
        <w:rPr>
          <w:sz w:val="28"/>
          <w:szCs w:val="28"/>
        </w:rPr>
        <w:t>19.05.2021 № 109</w:t>
      </w:r>
      <w:r w:rsidRPr="00D555E1">
        <w:rPr>
          <w:sz w:val="28"/>
          <w:szCs w:val="28"/>
        </w:rPr>
        <w:t xml:space="preserve"> о предоставлении государственным учреждениям субсидий на иные цели</w:t>
      </w:r>
      <w:r w:rsidR="0093581E">
        <w:rPr>
          <w:sz w:val="28"/>
          <w:szCs w:val="28"/>
        </w:rPr>
        <w:t xml:space="preserve"> (у</w:t>
      </w:r>
      <w:r w:rsidRPr="00D555E1">
        <w:rPr>
          <w:sz w:val="28"/>
          <w:szCs w:val="28"/>
        </w:rPr>
        <w:t>чреждениями культуры велась работа по заключению контрактов на проведение работ</w:t>
      </w:r>
      <w:r w:rsidR="0093581E">
        <w:rPr>
          <w:sz w:val="28"/>
          <w:szCs w:val="28"/>
        </w:rPr>
        <w:t>)</w:t>
      </w:r>
      <w:r w:rsidR="00C814F4">
        <w:rPr>
          <w:sz w:val="28"/>
          <w:szCs w:val="28"/>
        </w:rPr>
        <w:t>;</w:t>
      </w:r>
    </w:p>
    <w:p w:rsidR="00107166" w:rsidRPr="00545F1B" w:rsidRDefault="00107166" w:rsidP="00107166">
      <w:pPr>
        <w:ind w:firstLine="708"/>
        <w:contextualSpacing/>
        <w:jc w:val="both"/>
        <w:rPr>
          <w:i/>
          <w:sz w:val="28"/>
          <w:szCs w:val="28"/>
        </w:rPr>
      </w:pPr>
      <w:r w:rsidRPr="00D555E1">
        <w:rPr>
          <w:sz w:val="28"/>
          <w:szCs w:val="28"/>
        </w:rPr>
        <w:t>- поддержка творческой деятельности и техническое оснащение детских и кукольных театров (субсидия распределена между двумя театрами: Театр юного зрителя, Театр кукол)</w:t>
      </w:r>
      <w:r w:rsidRPr="00D555E1">
        <w:t xml:space="preserve"> </w:t>
      </w:r>
      <w:r w:rsidRPr="00D555E1">
        <w:rPr>
          <w:sz w:val="28"/>
          <w:szCs w:val="28"/>
        </w:rPr>
        <w:t>в размере 14 782,8 тыс. руб</w:t>
      </w:r>
      <w:r w:rsidR="0093581E">
        <w:rPr>
          <w:sz w:val="28"/>
          <w:szCs w:val="28"/>
        </w:rPr>
        <w:t>лей</w:t>
      </w:r>
      <w:r w:rsidRPr="00D555E1">
        <w:rPr>
          <w:sz w:val="28"/>
          <w:szCs w:val="28"/>
        </w:rPr>
        <w:t xml:space="preserve"> </w:t>
      </w:r>
      <w:r w:rsidR="0093581E">
        <w:rPr>
          <w:sz w:val="28"/>
          <w:szCs w:val="28"/>
        </w:rPr>
        <w:t>(федеральный                 бюджет – 12 417,5 тыс. рублей</w:t>
      </w:r>
      <w:r w:rsidRPr="00D555E1">
        <w:rPr>
          <w:sz w:val="28"/>
          <w:szCs w:val="28"/>
        </w:rPr>
        <w:t xml:space="preserve">, </w:t>
      </w:r>
      <w:r w:rsidR="0093581E">
        <w:rPr>
          <w:sz w:val="28"/>
          <w:szCs w:val="28"/>
        </w:rPr>
        <w:t>областной бюджет</w:t>
      </w:r>
      <w:r w:rsidRPr="00D555E1">
        <w:rPr>
          <w:sz w:val="28"/>
          <w:szCs w:val="28"/>
        </w:rPr>
        <w:t xml:space="preserve"> – 2 365,3 тыс. руб</w:t>
      </w:r>
      <w:r w:rsidR="0093581E">
        <w:rPr>
          <w:sz w:val="28"/>
          <w:szCs w:val="28"/>
        </w:rPr>
        <w:t>лей)</w:t>
      </w:r>
      <w:r w:rsidRPr="00D555E1">
        <w:rPr>
          <w:sz w:val="28"/>
          <w:szCs w:val="28"/>
        </w:rPr>
        <w:t>.</w:t>
      </w:r>
      <w:r w:rsidRPr="00D555E1">
        <w:rPr>
          <w:i/>
          <w:sz w:val="28"/>
          <w:szCs w:val="28"/>
        </w:rPr>
        <w:t xml:space="preserve"> </w:t>
      </w:r>
      <w:r w:rsidR="0093581E">
        <w:rPr>
          <w:i/>
          <w:sz w:val="28"/>
          <w:szCs w:val="28"/>
        </w:rPr>
        <w:t xml:space="preserve">                    </w:t>
      </w:r>
      <w:r w:rsidRPr="00D555E1">
        <w:rPr>
          <w:sz w:val="28"/>
          <w:szCs w:val="28"/>
        </w:rPr>
        <w:t xml:space="preserve">В </w:t>
      </w:r>
      <w:r w:rsidR="00FA1A77" w:rsidRPr="00FA1A77">
        <w:rPr>
          <w:sz w:val="28"/>
          <w:szCs w:val="28"/>
        </w:rPr>
        <w:t>I</w:t>
      </w:r>
      <w:r w:rsidRPr="00D555E1">
        <w:rPr>
          <w:sz w:val="28"/>
          <w:szCs w:val="28"/>
        </w:rPr>
        <w:t xml:space="preserve"> полугодии 2021 года утверждён приказ Министерства культуры Тверской области</w:t>
      </w:r>
      <w:r w:rsidR="0093581E">
        <w:rPr>
          <w:sz w:val="28"/>
          <w:szCs w:val="28"/>
        </w:rPr>
        <w:t xml:space="preserve"> от</w:t>
      </w:r>
      <w:r w:rsidR="00C814F4">
        <w:rPr>
          <w:sz w:val="28"/>
          <w:szCs w:val="28"/>
        </w:rPr>
        <w:t xml:space="preserve"> </w:t>
      </w:r>
      <w:r w:rsidR="0093581E" w:rsidRPr="00D555E1">
        <w:rPr>
          <w:sz w:val="28"/>
          <w:szCs w:val="28"/>
        </w:rPr>
        <w:t>19.05.2021 № 109</w:t>
      </w:r>
      <w:r w:rsidR="0093581E">
        <w:rPr>
          <w:sz w:val="28"/>
          <w:szCs w:val="28"/>
        </w:rPr>
        <w:t xml:space="preserve"> </w:t>
      </w:r>
      <w:r w:rsidRPr="00D555E1">
        <w:rPr>
          <w:sz w:val="28"/>
          <w:szCs w:val="28"/>
        </w:rPr>
        <w:t>о предоставлении государственным учреждениям субсидий на иные цели</w:t>
      </w:r>
      <w:r w:rsidR="0093581E">
        <w:rPr>
          <w:sz w:val="28"/>
          <w:szCs w:val="28"/>
        </w:rPr>
        <w:t xml:space="preserve"> (</w:t>
      </w:r>
      <w:r w:rsidRPr="00D555E1">
        <w:rPr>
          <w:sz w:val="28"/>
          <w:szCs w:val="28"/>
        </w:rPr>
        <w:t>учреждениями культуры велась работа по заключению контрактов на проведение работ</w:t>
      </w:r>
      <w:r w:rsidR="0093581E">
        <w:rPr>
          <w:sz w:val="28"/>
          <w:szCs w:val="28"/>
        </w:rPr>
        <w:t>)</w:t>
      </w:r>
      <w:r w:rsidR="00C814F4">
        <w:rPr>
          <w:sz w:val="28"/>
          <w:szCs w:val="28"/>
        </w:rPr>
        <w:t>;</w:t>
      </w:r>
    </w:p>
    <w:p w:rsidR="00107166" w:rsidRPr="00545F1B" w:rsidRDefault="00107166" w:rsidP="00107166">
      <w:pPr>
        <w:ind w:firstLine="708"/>
        <w:jc w:val="both"/>
        <w:rPr>
          <w:sz w:val="28"/>
          <w:szCs w:val="28"/>
        </w:rPr>
      </w:pPr>
      <w:r w:rsidRPr="00545F1B">
        <w:rPr>
          <w:sz w:val="28"/>
          <w:szCs w:val="28"/>
        </w:rPr>
        <w:t xml:space="preserve">- капитальный ремонт зданий учреждений культурно-досугового типа в сельской местности </w:t>
      </w:r>
      <w:r w:rsidRPr="005D0351">
        <w:rPr>
          <w:i/>
          <w:sz w:val="28"/>
          <w:szCs w:val="28"/>
        </w:rPr>
        <w:t>в рамках национального проекта «Культура»</w:t>
      </w:r>
      <w:r w:rsidRPr="00545F1B">
        <w:rPr>
          <w:sz w:val="28"/>
          <w:szCs w:val="28"/>
        </w:rPr>
        <w:t xml:space="preserve"> </w:t>
      </w:r>
      <w:r>
        <w:rPr>
          <w:sz w:val="28"/>
          <w:szCs w:val="28"/>
        </w:rPr>
        <w:t xml:space="preserve">в размере </w:t>
      </w:r>
      <w:r w:rsidR="00C814F4">
        <w:rPr>
          <w:sz w:val="28"/>
          <w:szCs w:val="28"/>
        </w:rPr>
        <w:t>41 666,7 тыс. рублей (федеральный бюджет – 35 000,0 тыс. рублей</w:t>
      </w:r>
      <w:r w:rsidRPr="00545F1B">
        <w:rPr>
          <w:sz w:val="28"/>
          <w:szCs w:val="28"/>
        </w:rPr>
        <w:t xml:space="preserve">, </w:t>
      </w:r>
      <w:r w:rsidR="00C814F4">
        <w:rPr>
          <w:sz w:val="28"/>
          <w:szCs w:val="28"/>
        </w:rPr>
        <w:t>областной бюджет</w:t>
      </w:r>
      <w:r w:rsidRPr="00545F1B">
        <w:rPr>
          <w:sz w:val="28"/>
          <w:szCs w:val="28"/>
        </w:rPr>
        <w:t xml:space="preserve"> – 6 666,7 тыс. руб</w:t>
      </w:r>
      <w:r w:rsidR="00C814F4">
        <w:rPr>
          <w:sz w:val="28"/>
          <w:szCs w:val="28"/>
        </w:rPr>
        <w:t>лей)</w:t>
      </w:r>
      <w:r w:rsidRPr="00545F1B">
        <w:rPr>
          <w:sz w:val="28"/>
          <w:szCs w:val="28"/>
        </w:rPr>
        <w:t xml:space="preserve">. Субсидии направлены на проведение капитального ремонта 5-ти культурно-досуговых учреждений, расположенных в сельской местности </w:t>
      </w:r>
      <w:r w:rsidRPr="0048560A">
        <w:rPr>
          <w:iCs/>
          <w:sz w:val="28"/>
          <w:szCs w:val="28"/>
        </w:rPr>
        <w:t xml:space="preserve">(районный Дом культуры </w:t>
      </w:r>
      <w:r w:rsidRPr="0048560A">
        <w:rPr>
          <w:iCs/>
          <w:sz w:val="28"/>
          <w:szCs w:val="28"/>
        </w:rPr>
        <w:br/>
        <w:t xml:space="preserve">в с. Лесное; Вескинский Дом культуры (д. Вески, Лихославльский район); Дом культуры в п. Высокое (Торжокский район); Старосандовский Дом культуры </w:t>
      </w:r>
      <w:r w:rsidRPr="0048560A">
        <w:rPr>
          <w:iCs/>
          <w:sz w:val="28"/>
          <w:szCs w:val="28"/>
        </w:rPr>
        <w:br/>
        <w:t xml:space="preserve">(с. Старое, Сандовский район); Терелесовский Дом культуры </w:t>
      </w:r>
      <w:r w:rsidR="00C814F4">
        <w:rPr>
          <w:iCs/>
          <w:sz w:val="28"/>
          <w:szCs w:val="28"/>
        </w:rPr>
        <w:t xml:space="preserve">                                         </w:t>
      </w:r>
      <w:r w:rsidRPr="0048560A">
        <w:rPr>
          <w:iCs/>
          <w:sz w:val="28"/>
          <w:szCs w:val="28"/>
        </w:rPr>
        <w:t>(п. Терелесовский, Вышневолоцкий городской округ)</w:t>
      </w:r>
      <w:r w:rsidRPr="0048560A">
        <w:rPr>
          <w:sz w:val="28"/>
          <w:szCs w:val="28"/>
        </w:rPr>
        <w:t>.</w:t>
      </w:r>
      <w:r w:rsidRPr="00545F1B">
        <w:rPr>
          <w:sz w:val="28"/>
          <w:szCs w:val="28"/>
        </w:rPr>
        <w:t xml:space="preserve"> В </w:t>
      </w:r>
      <w:r w:rsidR="00FA1A77" w:rsidRPr="00FA1A77">
        <w:rPr>
          <w:sz w:val="28"/>
          <w:szCs w:val="28"/>
        </w:rPr>
        <w:t>I</w:t>
      </w:r>
      <w:r w:rsidRPr="00545F1B">
        <w:rPr>
          <w:sz w:val="28"/>
          <w:szCs w:val="28"/>
        </w:rPr>
        <w:t xml:space="preserve"> полугодии </w:t>
      </w:r>
      <w:r w:rsidR="00C814F4">
        <w:rPr>
          <w:sz w:val="28"/>
          <w:szCs w:val="28"/>
        </w:rPr>
        <w:t xml:space="preserve">                     </w:t>
      </w:r>
      <w:r w:rsidRPr="00545F1B">
        <w:rPr>
          <w:sz w:val="28"/>
          <w:szCs w:val="28"/>
        </w:rPr>
        <w:t>2021 года</w:t>
      </w:r>
      <w:r w:rsidR="00C814F4">
        <w:rPr>
          <w:sz w:val="28"/>
          <w:szCs w:val="28"/>
        </w:rPr>
        <w:t xml:space="preserve"> заключено </w:t>
      </w:r>
      <w:r w:rsidRPr="00545F1B">
        <w:rPr>
          <w:sz w:val="28"/>
          <w:szCs w:val="28"/>
        </w:rPr>
        <w:t>Соглашение с Минкультуры России от 26</w:t>
      </w:r>
      <w:r w:rsidR="00C814F4">
        <w:rPr>
          <w:sz w:val="28"/>
          <w:szCs w:val="28"/>
        </w:rPr>
        <w:t xml:space="preserve">.04.2021 № 054-09-2021-206/1 о </w:t>
      </w:r>
      <w:r w:rsidRPr="00545F1B">
        <w:rPr>
          <w:sz w:val="28"/>
          <w:szCs w:val="28"/>
        </w:rPr>
        <w:t>предоставлении субсидий. Утверждено постановление Правительства Тверской области от 15.04.2021 № 212-пп о распределении субсидий (</w:t>
      </w:r>
      <w:r w:rsidR="001F1B07">
        <w:rPr>
          <w:sz w:val="28"/>
          <w:szCs w:val="28"/>
        </w:rPr>
        <w:t>в ред.</w:t>
      </w:r>
      <w:r w:rsidRPr="00545F1B">
        <w:rPr>
          <w:sz w:val="28"/>
          <w:szCs w:val="28"/>
        </w:rPr>
        <w:t xml:space="preserve"> от 14.05.2021). Заключены соглашения с </w:t>
      </w:r>
      <w:r w:rsidR="00C814F4">
        <w:rPr>
          <w:sz w:val="28"/>
          <w:szCs w:val="28"/>
        </w:rPr>
        <w:t xml:space="preserve">5 муниципальными образованиями </w:t>
      </w:r>
      <w:r w:rsidRPr="00545F1B">
        <w:rPr>
          <w:sz w:val="28"/>
          <w:szCs w:val="28"/>
        </w:rPr>
        <w:t>Тве</w:t>
      </w:r>
      <w:r w:rsidR="00C814F4">
        <w:rPr>
          <w:sz w:val="28"/>
          <w:szCs w:val="28"/>
        </w:rPr>
        <w:t>рской области;</w:t>
      </w:r>
    </w:p>
    <w:p w:rsidR="00107166" w:rsidRPr="00545F1B" w:rsidRDefault="00107166" w:rsidP="00107166">
      <w:pPr>
        <w:ind w:firstLine="708"/>
        <w:contextualSpacing/>
        <w:jc w:val="both"/>
        <w:rPr>
          <w:sz w:val="28"/>
          <w:szCs w:val="28"/>
        </w:rPr>
      </w:pPr>
      <w:r w:rsidRPr="00545F1B">
        <w:rPr>
          <w:sz w:val="28"/>
          <w:szCs w:val="28"/>
        </w:rPr>
        <w:t xml:space="preserve">- создание виртуальных концертных залов </w:t>
      </w:r>
      <w:r w:rsidRPr="00F66C82">
        <w:rPr>
          <w:i/>
          <w:sz w:val="28"/>
          <w:szCs w:val="28"/>
        </w:rPr>
        <w:t>в рамках национального проекта «Культура»</w:t>
      </w:r>
      <w:r w:rsidRPr="00545F1B">
        <w:rPr>
          <w:sz w:val="28"/>
          <w:szCs w:val="28"/>
        </w:rPr>
        <w:t xml:space="preserve"> </w:t>
      </w:r>
      <w:r>
        <w:rPr>
          <w:sz w:val="28"/>
          <w:szCs w:val="28"/>
        </w:rPr>
        <w:t xml:space="preserve">в размере </w:t>
      </w:r>
      <w:r w:rsidRPr="00545F1B">
        <w:rPr>
          <w:sz w:val="28"/>
          <w:szCs w:val="28"/>
        </w:rPr>
        <w:t>1 300,0 тыс. руб</w:t>
      </w:r>
      <w:r w:rsidR="00DE2297">
        <w:rPr>
          <w:sz w:val="28"/>
          <w:szCs w:val="28"/>
        </w:rPr>
        <w:t>лей (средства федерального бюджета</w:t>
      </w:r>
      <w:r>
        <w:rPr>
          <w:sz w:val="28"/>
          <w:szCs w:val="28"/>
        </w:rPr>
        <w:t>)</w:t>
      </w:r>
      <w:r w:rsidR="00FA1A77">
        <w:rPr>
          <w:sz w:val="28"/>
          <w:szCs w:val="28"/>
        </w:rPr>
        <w:t xml:space="preserve">. В </w:t>
      </w:r>
      <w:r w:rsidR="00FA1A77" w:rsidRPr="00FA1A77">
        <w:rPr>
          <w:sz w:val="28"/>
          <w:szCs w:val="28"/>
        </w:rPr>
        <w:t>I</w:t>
      </w:r>
      <w:r w:rsidRPr="00545F1B">
        <w:rPr>
          <w:sz w:val="28"/>
          <w:szCs w:val="28"/>
        </w:rPr>
        <w:t xml:space="preserve"> полугодии 2021 года утверждено постановление Правительства Тверской области от 15.03.2021 № 133-пп о распределении иного межбюджетного трансферта. Виртуальные концертные залы открыты в детских школах искусств Кашинского и Удомельского городских округов</w:t>
      </w:r>
      <w:r w:rsidR="00A11158">
        <w:rPr>
          <w:sz w:val="28"/>
          <w:szCs w:val="28"/>
        </w:rPr>
        <w:t>;</w:t>
      </w:r>
    </w:p>
    <w:p w:rsidR="00107166" w:rsidRPr="00545F1B" w:rsidRDefault="00107166" w:rsidP="00107166">
      <w:pPr>
        <w:ind w:firstLine="708"/>
        <w:jc w:val="both"/>
        <w:rPr>
          <w:sz w:val="28"/>
          <w:szCs w:val="28"/>
        </w:rPr>
      </w:pPr>
      <w:r w:rsidRPr="00545F1B">
        <w:rPr>
          <w:sz w:val="28"/>
          <w:szCs w:val="28"/>
        </w:rPr>
        <w:t xml:space="preserve">- государственная поддержка лучших сельских учреждений культуры и лучших работников сельских учреждений культуры </w:t>
      </w:r>
      <w:r w:rsidRPr="005D0351">
        <w:rPr>
          <w:i/>
          <w:sz w:val="28"/>
          <w:szCs w:val="28"/>
        </w:rPr>
        <w:t>в рамках национального проекта «Культура»</w:t>
      </w:r>
      <w:r w:rsidRPr="00545F1B">
        <w:rPr>
          <w:sz w:val="28"/>
          <w:szCs w:val="28"/>
        </w:rPr>
        <w:t xml:space="preserve"> </w:t>
      </w:r>
      <w:r>
        <w:rPr>
          <w:sz w:val="28"/>
          <w:szCs w:val="28"/>
        </w:rPr>
        <w:t xml:space="preserve">в размере </w:t>
      </w:r>
      <w:r w:rsidR="001F1B07">
        <w:rPr>
          <w:sz w:val="28"/>
          <w:szCs w:val="28"/>
        </w:rPr>
        <w:t>2 650,0 тыс. рублей (федеральный бюджет – 2 200,0 тыс. рублей, областной бюджет</w:t>
      </w:r>
      <w:r w:rsidRPr="00545F1B">
        <w:rPr>
          <w:sz w:val="28"/>
          <w:szCs w:val="28"/>
        </w:rPr>
        <w:t xml:space="preserve"> – 450,0 тыс. руб</w:t>
      </w:r>
      <w:r w:rsidR="001F1B07">
        <w:rPr>
          <w:sz w:val="28"/>
          <w:szCs w:val="28"/>
        </w:rPr>
        <w:t>лей)</w:t>
      </w:r>
      <w:r w:rsidR="00FA1A77">
        <w:rPr>
          <w:sz w:val="28"/>
          <w:szCs w:val="28"/>
        </w:rPr>
        <w:t xml:space="preserve">. В </w:t>
      </w:r>
      <w:r w:rsidR="00FA1A77" w:rsidRPr="00FA1A77">
        <w:rPr>
          <w:sz w:val="28"/>
          <w:szCs w:val="28"/>
        </w:rPr>
        <w:t>I</w:t>
      </w:r>
      <w:r w:rsidRPr="00545F1B">
        <w:rPr>
          <w:sz w:val="28"/>
          <w:szCs w:val="28"/>
        </w:rPr>
        <w:t xml:space="preserve"> полугодии 2021 года утверждено постановление Правительства Тверской области 15.04.2021 № 212-пп (</w:t>
      </w:r>
      <w:r w:rsidR="001F1B07">
        <w:rPr>
          <w:sz w:val="28"/>
          <w:szCs w:val="28"/>
        </w:rPr>
        <w:t>в ред.</w:t>
      </w:r>
      <w:r w:rsidRPr="00545F1B">
        <w:rPr>
          <w:sz w:val="28"/>
          <w:szCs w:val="28"/>
        </w:rPr>
        <w:t xml:space="preserve"> от 14.05.2021) о распределении субсидий и заключены соглашения с муниципальными образованиями. Государственную поддержку получат 15 работников сельских учреждений культуры Тверской области и 19 сельских учреж</w:t>
      </w:r>
      <w:r w:rsidR="00ED1041">
        <w:rPr>
          <w:sz w:val="28"/>
          <w:szCs w:val="28"/>
        </w:rPr>
        <w:t>дений культуры Тверской области;</w:t>
      </w:r>
    </w:p>
    <w:p w:rsidR="00107166" w:rsidRPr="00545F1B" w:rsidRDefault="00107166" w:rsidP="00107166">
      <w:pPr>
        <w:ind w:firstLine="708"/>
        <w:jc w:val="both"/>
        <w:rPr>
          <w:sz w:val="28"/>
          <w:szCs w:val="28"/>
        </w:rPr>
      </w:pPr>
      <w:r w:rsidRPr="00545F1B">
        <w:rPr>
          <w:sz w:val="28"/>
          <w:szCs w:val="28"/>
        </w:rPr>
        <w:t xml:space="preserve">- создание модельных муниципальных библиотек </w:t>
      </w:r>
      <w:r w:rsidRPr="005D0351">
        <w:rPr>
          <w:i/>
          <w:sz w:val="28"/>
          <w:szCs w:val="28"/>
        </w:rPr>
        <w:t>в рамках национального проекта «Культура»</w:t>
      </w:r>
      <w:r w:rsidRPr="00545F1B">
        <w:rPr>
          <w:sz w:val="28"/>
          <w:szCs w:val="28"/>
        </w:rPr>
        <w:t xml:space="preserve"> </w:t>
      </w:r>
      <w:r>
        <w:rPr>
          <w:sz w:val="28"/>
          <w:szCs w:val="28"/>
        </w:rPr>
        <w:t xml:space="preserve">в размере </w:t>
      </w:r>
      <w:r w:rsidR="002E0ACB">
        <w:rPr>
          <w:sz w:val="28"/>
          <w:szCs w:val="28"/>
        </w:rPr>
        <w:t>15 000 тыс. рублей</w:t>
      </w:r>
      <w:r w:rsidRPr="00545F1B">
        <w:rPr>
          <w:sz w:val="28"/>
          <w:szCs w:val="28"/>
        </w:rPr>
        <w:t xml:space="preserve"> </w:t>
      </w:r>
      <w:r w:rsidR="002E0ACB">
        <w:rPr>
          <w:sz w:val="28"/>
          <w:szCs w:val="28"/>
        </w:rPr>
        <w:t>(средства федерального бюджета</w:t>
      </w:r>
      <w:r w:rsidRPr="00545F1B">
        <w:rPr>
          <w:sz w:val="28"/>
          <w:szCs w:val="28"/>
        </w:rPr>
        <w:t xml:space="preserve">). В </w:t>
      </w:r>
      <w:r w:rsidR="00FA1A77" w:rsidRPr="00FA1A77">
        <w:rPr>
          <w:sz w:val="28"/>
          <w:szCs w:val="28"/>
        </w:rPr>
        <w:t>I</w:t>
      </w:r>
      <w:r w:rsidRPr="00545F1B">
        <w:rPr>
          <w:sz w:val="28"/>
          <w:szCs w:val="28"/>
        </w:rPr>
        <w:t xml:space="preserve"> полугодии 2021 года утверждено постановление Правительства Тверской области от 15.03.2021 № 132-пп о распределении </w:t>
      </w:r>
      <w:r w:rsidR="002E0ACB">
        <w:rPr>
          <w:sz w:val="28"/>
          <w:szCs w:val="28"/>
        </w:rPr>
        <w:t>иного межбюджетного трансферта</w:t>
      </w:r>
      <w:r w:rsidRPr="00545F1B">
        <w:rPr>
          <w:sz w:val="28"/>
          <w:szCs w:val="28"/>
        </w:rPr>
        <w:t xml:space="preserve"> Лихос</w:t>
      </w:r>
      <w:r w:rsidR="002E0ACB">
        <w:rPr>
          <w:sz w:val="28"/>
          <w:szCs w:val="28"/>
        </w:rPr>
        <w:t>лавльскому муниципальному округу</w:t>
      </w:r>
      <w:r w:rsidRPr="00545F1B">
        <w:rPr>
          <w:sz w:val="28"/>
          <w:szCs w:val="28"/>
        </w:rPr>
        <w:t>, Вышневолоцкому городскому округу и Андреап</w:t>
      </w:r>
      <w:r w:rsidR="000A0FDA">
        <w:rPr>
          <w:sz w:val="28"/>
          <w:szCs w:val="28"/>
        </w:rPr>
        <w:t>ольскому муниципальному округу. З</w:t>
      </w:r>
      <w:r w:rsidRPr="00545F1B">
        <w:rPr>
          <w:sz w:val="28"/>
          <w:szCs w:val="28"/>
        </w:rPr>
        <w:t>аключены соглашения с муниципальными образованиями на предоставление иных межбюджетных трансфертов для создания 3 модельных</w:t>
      </w:r>
      <w:r w:rsidR="001B119D">
        <w:rPr>
          <w:sz w:val="28"/>
          <w:szCs w:val="28"/>
        </w:rPr>
        <w:t xml:space="preserve"> библиотек;</w:t>
      </w:r>
      <w:r w:rsidRPr="00545F1B">
        <w:rPr>
          <w:sz w:val="28"/>
          <w:szCs w:val="28"/>
        </w:rPr>
        <w:t xml:space="preserve"> </w:t>
      </w:r>
    </w:p>
    <w:p w:rsidR="00107166" w:rsidRPr="00545F1B" w:rsidRDefault="00107166" w:rsidP="00107166">
      <w:pPr>
        <w:ind w:firstLine="708"/>
        <w:jc w:val="both"/>
        <w:rPr>
          <w:sz w:val="28"/>
          <w:szCs w:val="28"/>
        </w:rPr>
      </w:pPr>
      <w:r w:rsidRPr="00545F1B">
        <w:rPr>
          <w:sz w:val="28"/>
          <w:szCs w:val="28"/>
        </w:rPr>
        <w:t xml:space="preserve">- приобретение музыкальных инструментов, оборудования и материалов для детских школ искусств по видам искусств </w:t>
      </w:r>
      <w:r w:rsidRPr="005D0351">
        <w:rPr>
          <w:i/>
          <w:sz w:val="28"/>
          <w:szCs w:val="28"/>
        </w:rPr>
        <w:t>в рамках национального проекта «Культура»</w:t>
      </w:r>
      <w:r w:rsidRPr="00545F1B">
        <w:rPr>
          <w:sz w:val="28"/>
          <w:szCs w:val="28"/>
        </w:rPr>
        <w:t xml:space="preserve"> </w:t>
      </w:r>
      <w:r>
        <w:rPr>
          <w:sz w:val="28"/>
          <w:szCs w:val="28"/>
        </w:rPr>
        <w:t xml:space="preserve">в размере </w:t>
      </w:r>
      <w:r w:rsidRPr="00545F1B">
        <w:rPr>
          <w:sz w:val="28"/>
          <w:szCs w:val="28"/>
        </w:rPr>
        <w:t>22 928,9 тыс. руб</w:t>
      </w:r>
      <w:r w:rsidR="001B119D">
        <w:rPr>
          <w:sz w:val="28"/>
          <w:szCs w:val="28"/>
        </w:rPr>
        <w:t>лей</w:t>
      </w:r>
      <w:r w:rsidRPr="00545F1B">
        <w:rPr>
          <w:sz w:val="28"/>
          <w:szCs w:val="28"/>
        </w:rPr>
        <w:t xml:space="preserve"> </w:t>
      </w:r>
      <w:r w:rsidR="001B119D">
        <w:rPr>
          <w:sz w:val="28"/>
          <w:szCs w:val="28"/>
        </w:rPr>
        <w:t>(федеральный бюджет</w:t>
      </w:r>
      <w:r w:rsidRPr="00545F1B">
        <w:rPr>
          <w:sz w:val="28"/>
          <w:szCs w:val="28"/>
        </w:rPr>
        <w:t xml:space="preserve"> – 21 782,4 тыс. руб</w:t>
      </w:r>
      <w:r w:rsidR="001B119D">
        <w:rPr>
          <w:sz w:val="28"/>
          <w:szCs w:val="28"/>
        </w:rPr>
        <w:t>лей, областной бюджет</w:t>
      </w:r>
      <w:r w:rsidRPr="00545F1B">
        <w:rPr>
          <w:sz w:val="28"/>
          <w:szCs w:val="28"/>
        </w:rPr>
        <w:t xml:space="preserve"> – 1 146,5 тыс. руб</w:t>
      </w:r>
      <w:r w:rsidR="001B119D">
        <w:rPr>
          <w:sz w:val="28"/>
          <w:szCs w:val="28"/>
        </w:rPr>
        <w:t>лей)</w:t>
      </w:r>
      <w:r w:rsidRPr="00545F1B">
        <w:rPr>
          <w:sz w:val="28"/>
          <w:szCs w:val="28"/>
        </w:rPr>
        <w:t xml:space="preserve">. В </w:t>
      </w:r>
      <w:r w:rsidR="00FA1A77" w:rsidRPr="00FA1A77">
        <w:rPr>
          <w:sz w:val="28"/>
          <w:szCs w:val="28"/>
        </w:rPr>
        <w:t>I</w:t>
      </w:r>
      <w:r w:rsidRPr="00545F1B">
        <w:rPr>
          <w:sz w:val="28"/>
          <w:szCs w:val="28"/>
        </w:rPr>
        <w:t xml:space="preserve"> полугодии 2021 года утверждено постановление Правительства Тверской области</w:t>
      </w:r>
      <w:r w:rsidR="001B119D">
        <w:rPr>
          <w:sz w:val="28"/>
          <w:szCs w:val="28"/>
        </w:rPr>
        <w:t xml:space="preserve"> </w:t>
      </w:r>
      <w:r w:rsidR="001B119D" w:rsidRPr="00545F1B">
        <w:rPr>
          <w:sz w:val="28"/>
          <w:szCs w:val="28"/>
        </w:rPr>
        <w:t>от 15.04.2021 № 212-пп</w:t>
      </w:r>
      <w:r w:rsidRPr="00545F1B">
        <w:rPr>
          <w:sz w:val="28"/>
          <w:szCs w:val="28"/>
        </w:rPr>
        <w:t xml:space="preserve"> о распределении субсидий</w:t>
      </w:r>
      <w:r w:rsidR="001B119D">
        <w:rPr>
          <w:sz w:val="28"/>
          <w:szCs w:val="28"/>
        </w:rPr>
        <w:t>.</w:t>
      </w:r>
      <w:r w:rsidRPr="00545F1B">
        <w:rPr>
          <w:sz w:val="28"/>
          <w:szCs w:val="28"/>
        </w:rPr>
        <w:t xml:space="preserve"> </w:t>
      </w:r>
      <w:r w:rsidR="001B119D">
        <w:rPr>
          <w:sz w:val="28"/>
          <w:szCs w:val="28"/>
        </w:rPr>
        <w:t>З</w:t>
      </w:r>
      <w:r w:rsidRPr="00545F1B">
        <w:rPr>
          <w:sz w:val="28"/>
          <w:szCs w:val="28"/>
        </w:rPr>
        <w:t>аключены соглашения о предоставлении субсидий с 4 муниципальными образованиями на оснащение следующих объектов: детская музыкальная школа Бежецкого района, детская школа искусств Вышневолоцкого городского округа, детская школа искусств Осташковского городского округа, Торопецкая детская школа искусств</w:t>
      </w:r>
      <w:r w:rsidR="00F301F5">
        <w:rPr>
          <w:sz w:val="28"/>
          <w:szCs w:val="28"/>
        </w:rPr>
        <w:t>;</w:t>
      </w:r>
    </w:p>
    <w:p w:rsidR="00107166" w:rsidRPr="008F3FA4" w:rsidRDefault="00107166" w:rsidP="00107166">
      <w:pPr>
        <w:ind w:firstLine="709"/>
        <w:jc w:val="both"/>
      </w:pPr>
      <w:r w:rsidRPr="00545F1B">
        <w:rPr>
          <w:sz w:val="28"/>
          <w:szCs w:val="28"/>
        </w:rPr>
        <w:t>- капитальный ремонт муниципальных детских школ искусств</w:t>
      </w:r>
      <w:r w:rsidRPr="00545F1B">
        <w:t xml:space="preserve"> </w:t>
      </w:r>
      <w:r w:rsidRPr="005D0351">
        <w:rPr>
          <w:i/>
          <w:sz w:val="28"/>
          <w:szCs w:val="28"/>
        </w:rPr>
        <w:t>в рамках национального проекта «Культура»</w:t>
      </w:r>
      <w:r w:rsidRPr="00545F1B">
        <w:rPr>
          <w:sz w:val="28"/>
          <w:szCs w:val="28"/>
        </w:rPr>
        <w:t xml:space="preserve"> </w:t>
      </w:r>
      <w:r>
        <w:rPr>
          <w:sz w:val="28"/>
          <w:szCs w:val="28"/>
        </w:rPr>
        <w:t xml:space="preserve">в размере </w:t>
      </w:r>
      <w:r w:rsidRPr="00545F1B">
        <w:rPr>
          <w:sz w:val="28"/>
          <w:szCs w:val="28"/>
        </w:rPr>
        <w:t>15 990,4 тыс. руб</w:t>
      </w:r>
      <w:r w:rsidR="00C12AAF">
        <w:rPr>
          <w:sz w:val="28"/>
          <w:szCs w:val="28"/>
        </w:rPr>
        <w:t>лей (федеральный бюджет</w:t>
      </w:r>
      <w:r w:rsidRPr="00545F1B">
        <w:rPr>
          <w:sz w:val="28"/>
          <w:szCs w:val="28"/>
        </w:rPr>
        <w:t xml:space="preserve"> – 13 431,9 тыс. руб</w:t>
      </w:r>
      <w:r w:rsidR="00C12AAF">
        <w:rPr>
          <w:sz w:val="28"/>
          <w:szCs w:val="28"/>
        </w:rPr>
        <w:t>лей, областной бюджет</w:t>
      </w:r>
      <w:r w:rsidRPr="00545F1B">
        <w:rPr>
          <w:sz w:val="28"/>
          <w:szCs w:val="28"/>
        </w:rPr>
        <w:t xml:space="preserve"> – 2 558,5 тыс. руб</w:t>
      </w:r>
      <w:r w:rsidR="00C12AAF">
        <w:rPr>
          <w:sz w:val="28"/>
          <w:szCs w:val="28"/>
        </w:rPr>
        <w:t>лей)</w:t>
      </w:r>
      <w:r w:rsidRPr="00545F1B">
        <w:rPr>
          <w:sz w:val="28"/>
          <w:szCs w:val="28"/>
        </w:rPr>
        <w:t>.</w:t>
      </w:r>
      <w:r w:rsidRPr="00545F1B">
        <w:t xml:space="preserve"> </w:t>
      </w:r>
      <w:r w:rsidRPr="00545F1B">
        <w:rPr>
          <w:sz w:val="28"/>
          <w:szCs w:val="28"/>
        </w:rPr>
        <w:t xml:space="preserve">В </w:t>
      </w:r>
      <w:r w:rsidR="00FA1A77" w:rsidRPr="00FA1A77">
        <w:rPr>
          <w:sz w:val="28"/>
          <w:szCs w:val="28"/>
        </w:rPr>
        <w:t>I</w:t>
      </w:r>
      <w:r w:rsidRPr="00545F1B">
        <w:rPr>
          <w:sz w:val="28"/>
          <w:szCs w:val="28"/>
        </w:rPr>
        <w:t xml:space="preserve"> полугодии 2021 года утверждено постановление Правительства Тверской </w:t>
      </w:r>
      <w:r w:rsidR="00E60A06">
        <w:rPr>
          <w:sz w:val="28"/>
          <w:szCs w:val="28"/>
        </w:rPr>
        <w:t xml:space="preserve">области от 15.04.2021 № 212-пп </w:t>
      </w:r>
      <w:r w:rsidRPr="00545F1B">
        <w:rPr>
          <w:sz w:val="28"/>
          <w:szCs w:val="28"/>
        </w:rPr>
        <w:t>о распределении субсидий</w:t>
      </w:r>
      <w:r w:rsidR="00E60A06">
        <w:rPr>
          <w:sz w:val="28"/>
          <w:szCs w:val="28"/>
        </w:rPr>
        <w:t>.</w:t>
      </w:r>
      <w:r w:rsidRPr="00545F1B">
        <w:rPr>
          <w:sz w:val="28"/>
          <w:szCs w:val="28"/>
        </w:rPr>
        <w:t xml:space="preserve"> </w:t>
      </w:r>
      <w:r w:rsidR="00E60A06">
        <w:rPr>
          <w:sz w:val="28"/>
          <w:szCs w:val="28"/>
        </w:rPr>
        <w:t>З</w:t>
      </w:r>
      <w:r w:rsidRPr="00545F1B">
        <w:rPr>
          <w:sz w:val="28"/>
          <w:szCs w:val="28"/>
        </w:rPr>
        <w:t>аключены соглашения с 2 муниципальными образованиями. Капитальные ремонты будут проведены на следующих объектах: Старицкая детская школа искусств (г. Старица), детская школа искусств № 2 имени Народного артиста РСФСР А.Г. Розума (г. Ржев).</w:t>
      </w:r>
    </w:p>
    <w:p w:rsidR="00107166" w:rsidRPr="008F3FA4" w:rsidRDefault="00107166" w:rsidP="00107166">
      <w:pPr>
        <w:ind w:firstLine="708"/>
        <w:jc w:val="both"/>
        <w:rPr>
          <w:sz w:val="28"/>
          <w:szCs w:val="28"/>
        </w:rPr>
      </w:pPr>
      <w:r w:rsidRPr="008F3FA4">
        <w:rPr>
          <w:bCs/>
          <w:sz w:val="28"/>
          <w:szCs w:val="28"/>
        </w:rPr>
        <w:t xml:space="preserve">В 2021 году продолжена реализация государственными учреждениями культуры Тверской области 4 проектов 5 конкурса подпроектов «малые окна» </w:t>
      </w:r>
      <w:r w:rsidRPr="008F3FA4">
        <w:rPr>
          <w:sz w:val="28"/>
          <w:szCs w:val="28"/>
        </w:rPr>
        <w:t>в рамках проекта «Сохранение и использование культурного наследия в России» при участии Министерства культуры Российской Федерации, Международного банка реконструкции и развития и Фонда инвестиционных строительных проектов г. Санкт-Петербурга:</w:t>
      </w:r>
    </w:p>
    <w:p w:rsidR="00107166" w:rsidRPr="006030C8" w:rsidRDefault="00107166" w:rsidP="00107166">
      <w:pPr>
        <w:tabs>
          <w:tab w:val="left" w:pos="1590"/>
        </w:tabs>
        <w:ind w:firstLine="709"/>
        <w:contextualSpacing/>
        <w:jc w:val="both"/>
        <w:rPr>
          <w:sz w:val="28"/>
          <w:szCs w:val="28"/>
        </w:rPr>
      </w:pPr>
      <w:r>
        <w:rPr>
          <w:sz w:val="28"/>
          <w:szCs w:val="28"/>
        </w:rPr>
        <w:t xml:space="preserve">- </w:t>
      </w:r>
      <w:r w:rsidRPr="008F3FA4">
        <w:rPr>
          <w:sz w:val="28"/>
          <w:szCs w:val="28"/>
        </w:rPr>
        <w:t xml:space="preserve">в Театре кукол </w:t>
      </w:r>
      <w:r w:rsidR="00294743">
        <w:rPr>
          <w:sz w:val="28"/>
          <w:szCs w:val="28"/>
        </w:rPr>
        <w:t>–</w:t>
      </w:r>
      <w:r w:rsidRPr="008F3FA4">
        <w:rPr>
          <w:sz w:val="28"/>
          <w:szCs w:val="28"/>
        </w:rPr>
        <w:t xml:space="preserve"> проект «Модернизация комплекса механики сцены»</w:t>
      </w:r>
      <w:r w:rsidR="00294743">
        <w:rPr>
          <w:sz w:val="28"/>
          <w:szCs w:val="28"/>
        </w:rPr>
        <w:t>.</w:t>
      </w:r>
      <w:r w:rsidRPr="008F3FA4">
        <w:rPr>
          <w:sz w:val="28"/>
          <w:szCs w:val="28"/>
        </w:rPr>
        <w:t xml:space="preserve"> </w:t>
      </w:r>
      <w:r w:rsidR="00294743">
        <w:rPr>
          <w:sz w:val="28"/>
          <w:szCs w:val="28"/>
        </w:rPr>
        <w:t>В</w:t>
      </w:r>
      <w:r w:rsidRPr="006030C8">
        <w:rPr>
          <w:iCs/>
          <w:sz w:val="28"/>
          <w:szCs w:val="28"/>
        </w:rPr>
        <w:t xml:space="preserve"> </w:t>
      </w:r>
      <w:r w:rsidR="00FA1A77" w:rsidRPr="00FA1A77">
        <w:rPr>
          <w:iCs/>
          <w:sz w:val="28"/>
          <w:szCs w:val="28"/>
        </w:rPr>
        <w:t>I</w:t>
      </w:r>
      <w:r w:rsidRPr="006030C8">
        <w:rPr>
          <w:iCs/>
          <w:sz w:val="28"/>
          <w:szCs w:val="28"/>
        </w:rPr>
        <w:t xml:space="preserve"> полугодии 2021 года велась подготовительная работа, документальное оформление. В настоящее время ведутся работы по монтажу станков сцены. Проект будет реализо</w:t>
      </w:r>
      <w:r w:rsidR="00294743">
        <w:rPr>
          <w:iCs/>
          <w:sz w:val="28"/>
          <w:szCs w:val="28"/>
        </w:rPr>
        <w:t>ван до конца августа 2021 года</w:t>
      </w:r>
      <w:r w:rsidRPr="006030C8">
        <w:rPr>
          <w:iCs/>
          <w:sz w:val="28"/>
          <w:szCs w:val="28"/>
        </w:rPr>
        <w:t>;</w:t>
      </w:r>
    </w:p>
    <w:p w:rsidR="00107166" w:rsidRPr="006030C8" w:rsidRDefault="00107166" w:rsidP="00107166">
      <w:pPr>
        <w:tabs>
          <w:tab w:val="left" w:pos="1590"/>
        </w:tabs>
        <w:ind w:firstLine="709"/>
        <w:contextualSpacing/>
        <w:jc w:val="both"/>
        <w:rPr>
          <w:sz w:val="28"/>
          <w:szCs w:val="28"/>
        </w:rPr>
      </w:pPr>
      <w:r>
        <w:rPr>
          <w:sz w:val="28"/>
          <w:szCs w:val="28"/>
        </w:rPr>
        <w:t xml:space="preserve">- </w:t>
      </w:r>
      <w:r w:rsidRPr="008F3FA4">
        <w:rPr>
          <w:sz w:val="28"/>
          <w:szCs w:val="28"/>
        </w:rPr>
        <w:t xml:space="preserve">в Тверском краеведческом музее </w:t>
      </w:r>
      <w:r w:rsidR="007144EB">
        <w:rPr>
          <w:sz w:val="28"/>
          <w:szCs w:val="28"/>
        </w:rPr>
        <w:t>–</w:t>
      </w:r>
      <w:r w:rsidRPr="008F3FA4">
        <w:rPr>
          <w:sz w:val="28"/>
          <w:szCs w:val="28"/>
        </w:rPr>
        <w:t xml:space="preserve"> проект «Музей – пространство для творчества»</w:t>
      </w:r>
      <w:r w:rsidR="007144EB">
        <w:rPr>
          <w:sz w:val="28"/>
          <w:szCs w:val="28"/>
        </w:rPr>
        <w:t>.</w:t>
      </w:r>
      <w:r w:rsidRPr="008F3FA4">
        <w:rPr>
          <w:sz w:val="28"/>
          <w:szCs w:val="28"/>
        </w:rPr>
        <w:t xml:space="preserve"> </w:t>
      </w:r>
      <w:r w:rsidR="007144EB">
        <w:rPr>
          <w:sz w:val="28"/>
          <w:szCs w:val="28"/>
        </w:rPr>
        <w:t>В</w:t>
      </w:r>
      <w:r w:rsidRPr="006030C8">
        <w:rPr>
          <w:iCs/>
          <w:sz w:val="28"/>
          <w:szCs w:val="28"/>
        </w:rPr>
        <w:t xml:space="preserve"> </w:t>
      </w:r>
      <w:r w:rsidR="00FA1A77" w:rsidRPr="00FA1A77">
        <w:rPr>
          <w:iCs/>
          <w:sz w:val="28"/>
          <w:szCs w:val="28"/>
        </w:rPr>
        <w:t>I</w:t>
      </w:r>
      <w:r w:rsidRPr="006030C8">
        <w:rPr>
          <w:iCs/>
          <w:sz w:val="28"/>
          <w:szCs w:val="28"/>
        </w:rPr>
        <w:t xml:space="preserve"> полугодии 2021 года приобретено оборудование для гончарной мастерской, выставочное оборудование, мебель, солнцезащитное оборудование. До конца 2021 года будет приобретено акустическое оборудование, проекционное оборудование, оргтехника, оборудование для мастер-классов</w:t>
      </w:r>
      <w:r w:rsidRPr="006030C8">
        <w:rPr>
          <w:sz w:val="28"/>
          <w:szCs w:val="28"/>
        </w:rPr>
        <w:t>;</w:t>
      </w:r>
    </w:p>
    <w:p w:rsidR="00107166" w:rsidRPr="006030C8" w:rsidRDefault="00107166" w:rsidP="00107166">
      <w:pPr>
        <w:tabs>
          <w:tab w:val="left" w:pos="1590"/>
        </w:tabs>
        <w:ind w:firstLine="709"/>
        <w:contextualSpacing/>
        <w:jc w:val="both"/>
        <w:rPr>
          <w:sz w:val="28"/>
          <w:szCs w:val="28"/>
        </w:rPr>
      </w:pPr>
      <w:r>
        <w:rPr>
          <w:sz w:val="28"/>
          <w:szCs w:val="28"/>
        </w:rPr>
        <w:t xml:space="preserve">- </w:t>
      </w:r>
      <w:r w:rsidRPr="008F3FA4">
        <w:rPr>
          <w:sz w:val="28"/>
          <w:szCs w:val="28"/>
        </w:rPr>
        <w:t xml:space="preserve">в Архитектурно-этнографическом музее Василёво </w:t>
      </w:r>
      <w:r w:rsidR="00A04CC4">
        <w:rPr>
          <w:sz w:val="28"/>
          <w:szCs w:val="28"/>
        </w:rPr>
        <w:t>–</w:t>
      </w:r>
      <w:r w:rsidRPr="008F3FA4">
        <w:rPr>
          <w:sz w:val="28"/>
          <w:szCs w:val="28"/>
        </w:rPr>
        <w:t xml:space="preserve"> проект «Вы сюда обязательно вернетесь!»</w:t>
      </w:r>
      <w:r w:rsidR="00707916">
        <w:rPr>
          <w:sz w:val="28"/>
          <w:szCs w:val="28"/>
        </w:rPr>
        <w:t>. В</w:t>
      </w:r>
      <w:r w:rsidRPr="006030C8">
        <w:rPr>
          <w:iCs/>
          <w:sz w:val="28"/>
          <w:szCs w:val="28"/>
        </w:rPr>
        <w:t xml:space="preserve"> </w:t>
      </w:r>
      <w:r w:rsidR="00FA1A77" w:rsidRPr="00FA1A77">
        <w:rPr>
          <w:iCs/>
          <w:sz w:val="28"/>
          <w:szCs w:val="28"/>
        </w:rPr>
        <w:t>I</w:t>
      </w:r>
      <w:r w:rsidRPr="006030C8">
        <w:rPr>
          <w:iCs/>
          <w:sz w:val="28"/>
          <w:szCs w:val="28"/>
        </w:rPr>
        <w:t xml:space="preserve"> полугодии 2021 года приобретена техника по уходу за территорией, установлен туалетный модуль, продолжены работы по изготовлению, поставке и установке оборудова</w:t>
      </w:r>
      <w:r w:rsidR="007F0DEF">
        <w:rPr>
          <w:iCs/>
          <w:sz w:val="28"/>
          <w:szCs w:val="28"/>
        </w:rPr>
        <w:t>ния для входного комплекса. Во 2</w:t>
      </w:r>
      <w:r w:rsidRPr="006030C8">
        <w:rPr>
          <w:iCs/>
          <w:sz w:val="28"/>
          <w:szCs w:val="28"/>
        </w:rPr>
        <w:t xml:space="preserve"> полугодии 2021 года будет продолжена работа по приобретению оборудования и мебели для помещений входного комплекса, компьютерной техники и аудиогидов</w:t>
      </w:r>
      <w:r w:rsidRPr="006030C8">
        <w:rPr>
          <w:sz w:val="28"/>
          <w:szCs w:val="28"/>
        </w:rPr>
        <w:t>;</w:t>
      </w:r>
    </w:p>
    <w:p w:rsidR="00107166" w:rsidRPr="006030C8" w:rsidRDefault="00107166" w:rsidP="00107166">
      <w:pPr>
        <w:tabs>
          <w:tab w:val="left" w:pos="1590"/>
        </w:tabs>
        <w:ind w:firstLine="709"/>
        <w:contextualSpacing/>
        <w:jc w:val="both"/>
        <w:rPr>
          <w:sz w:val="28"/>
          <w:szCs w:val="28"/>
        </w:rPr>
      </w:pPr>
      <w:r>
        <w:rPr>
          <w:sz w:val="28"/>
          <w:szCs w:val="28"/>
        </w:rPr>
        <w:t xml:space="preserve">- </w:t>
      </w:r>
      <w:r w:rsidRPr="008F3FA4">
        <w:rPr>
          <w:sz w:val="28"/>
          <w:szCs w:val="28"/>
        </w:rPr>
        <w:t>в Тверском областном Дворце культуры «Пролетарка»</w:t>
      </w:r>
      <w:r w:rsidR="007F0DEF">
        <w:rPr>
          <w:sz w:val="28"/>
          <w:szCs w:val="28"/>
        </w:rPr>
        <w:t xml:space="preserve"> –</w:t>
      </w:r>
      <w:r w:rsidRPr="008F3FA4">
        <w:rPr>
          <w:sz w:val="28"/>
          <w:szCs w:val="28"/>
        </w:rPr>
        <w:t xml:space="preserve"> проект «Территория творчества»</w:t>
      </w:r>
      <w:r w:rsidR="00A246FD">
        <w:rPr>
          <w:sz w:val="28"/>
          <w:szCs w:val="28"/>
        </w:rPr>
        <w:t>. В</w:t>
      </w:r>
      <w:r w:rsidRPr="006030C8">
        <w:rPr>
          <w:iCs/>
          <w:sz w:val="28"/>
          <w:szCs w:val="28"/>
        </w:rPr>
        <w:t xml:space="preserve"> </w:t>
      </w:r>
      <w:r w:rsidR="00FA1A77" w:rsidRPr="00FA1A77">
        <w:rPr>
          <w:iCs/>
          <w:sz w:val="28"/>
          <w:szCs w:val="28"/>
        </w:rPr>
        <w:t>I</w:t>
      </w:r>
      <w:r w:rsidRPr="006030C8">
        <w:rPr>
          <w:iCs/>
          <w:sz w:val="28"/>
          <w:szCs w:val="28"/>
        </w:rPr>
        <w:t xml:space="preserve"> полугодии 2021 года заключен контракт на поставку звукотехнического стационарного оборудования и</w:t>
      </w:r>
      <w:r w:rsidRPr="006030C8">
        <w:rPr>
          <w:b/>
          <w:bCs/>
          <w:iCs/>
          <w:sz w:val="28"/>
          <w:szCs w:val="28"/>
        </w:rPr>
        <w:t xml:space="preserve"> </w:t>
      </w:r>
      <w:r w:rsidRPr="006030C8">
        <w:rPr>
          <w:iCs/>
          <w:sz w:val="28"/>
          <w:szCs w:val="28"/>
        </w:rPr>
        <w:t>вы</w:t>
      </w:r>
      <w:r w:rsidR="00A246FD">
        <w:rPr>
          <w:iCs/>
          <w:sz w:val="28"/>
          <w:szCs w:val="28"/>
        </w:rPr>
        <w:t>ездного сценического комплекса (</w:t>
      </w:r>
      <w:r w:rsidR="00A246FD" w:rsidRPr="006030C8">
        <w:rPr>
          <w:iCs/>
          <w:sz w:val="28"/>
          <w:szCs w:val="28"/>
        </w:rPr>
        <w:t xml:space="preserve">ожидается поставка </w:t>
      </w:r>
      <w:r w:rsidRPr="006030C8">
        <w:rPr>
          <w:iCs/>
          <w:sz w:val="28"/>
          <w:szCs w:val="28"/>
        </w:rPr>
        <w:t>в срок до</w:t>
      </w:r>
      <w:r>
        <w:rPr>
          <w:iCs/>
          <w:sz w:val="28"/>
          <w:szCs w:val="28"/>
        </w:rPr>
        <w:t xml:space="preserve"> </w:t>
      </w:r>
      <w:r w:rsidRPr="006030C8">
        <w:rPr>
          <w:iCs/>
          <w:sz w:val="28"/>
          <w:szCs w:val="28"/>
        </w:rPr>
        <w:t>16 ноября 2021 года)</w:t>
      </w:r>
      <w:r>
        <w:rPr>
          <w:iCs/>
          <w:sz w:val="28"/>
          <w:szCs w:val="28"/>
        </w:rPr>
        <w:t>.</w:t>
      </w:r>
    </w:p>
    <w:p w:rsidR="00107166" w:rsidRDefault="00107166" w:rsidP="00107166">
      <w:pPr>
        <w:ind w:firstLine="709"/>
        <w:jc w:val="both"/>
        <w:rPr>
          <w:sz w:val="28"/>
          <w:szCs w:val="28"/>
        </w:rPr>
      </w:pPr>
      <w:r w:rsidRPr="008F3FA4">
        <w:rPr>
          <w:sz w:val="28"/>
          <w:szCs w:val="28"/>
        </w:rPr>
        <w:t>В 2021 году на укрепление и модернизацию материально-технической базы государственных учреждений культуры предусмотрено более 337,3 млн рублей. Работы по укреплению и модернизации материально-технической базы, ремонтные и противопожарные мероприятия проводятся в 2021 году в 7-и государственных учреждениях сферы культуры, в том числе реконструкция дворца культуры «Шахтер» в г. Нелидово.</w:t>
      </w:r>
    </w:p>
    <w:p w:rsidR="00F859B7" w:rsidRDefault="00F859B7" w:rsidP="00505C0F">
      <w:pPr>
        <w:spacing w:after="120"/>
        <w:ind w:firstLine="709"/>
        <w:jc w:val="right"/>
        <w:rPr>
          <w:rFonts w:eastAsia="Calibri"/>
          <w:iCs/>
          <w:szCs w:val="28"/>
        </w:rPr>
      </w:pPr>
      <w:r w:rsidRPr="00F859B7">
        <w:rPr>
          <w:rFonts w:eastAsia="Calibri"/>
          <w:iCs/>
          <w:szCs w:val="28"/>
        </w:rPr>
        <w:t>Таблица 3</w:t>
      </w:r>
      <w:r w:rsidR="002B35B3">
        <w:rPr>
          <w:rFonts w:eastAsia="Calibri"/>
          <w:iCs/>
          <w:szCs w:val="28"/>
        </w:rPr>
        <w:t>8</w:t>
      </w:r>
    </w:p>
    <w:p w:rsidR="00F859B7" w:rsidRPr="00F859B7" w:rsidRDefault="00F859B7" w:rsidP="00F859B7">
      <w:pPr>
        <w:ind w:firstLine="720"/>
        <w:jc w:val="center"/>
        <w:rPr>
          <w:b/>
          <w:bCs/>
          <w:szCs w:val="28"/>
        </w:rPr>
      </w:pPr>
      <w:r w:rsidRPr="00F859B7">
        <w:rPr>
          <w:b/>
          <w:bCs/>
          <w:szCs w:val="28"/>
        </w:rPr>
        <w:t xml:space="preserve">Основные показатели деятельности учреждений культуры Тверской области в сравнении с показателями по России и ЦФО </w:t>
      </w:r>
    </w:p>
    <w:p w:rsidR="00F859B7" w:rsidRPr="00F859B7" w:rsidRDefault="00F859B7" w:rsidP="00EB4C5F">
      <w:pPr>
        <w:spacing w:after="160"/>
        <w:ind w:firstLine="720"/>
        <w:jc w:val="center"/>
        <w:rPr>
          <w:bCs/>
          <w:i/>
          <w:szCs w:val="28"/>
        </w:rPr>
      </w:pPr>
      <w:r w:rsidRPr="00F859B7">
        <w:rPr>
          <w:bCs/>
          <w:i/>
          <w:szCs w:val="28"/>
        </w:rPr>
        <w:t>(за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4814"/>
        <w:gridCol w:w="1703"/>
        <w:gridCol w:w="1419"/>
        <w:gridCol w:w="1409"/>
      </w:tblGrid>
      <w:tr w:rsidR="00E15879" w:rsidRPr="004F5478" w:rsidTr="00E15879">
        <w:trPr>
          <w:trHeight w:val="621"/>
          <w:tblHeader/>
        </w:trPr>
        <w:tc>
          <w:tcPr>
            <w:tcW w:w="2576" w:type="pct"/>
            <w:shd w:val="clear" w:color="auto" w:fill="FFFFFF"/>
            <w:tcMar>
              <w:top w:w="72" w:type="dxa"/>
              <w:left w:w="144" w:type="dxa"/>
              <w:bottom w:w="72" w:type="dxa"/>
              <w:right w:w="144" w:type="dxa"/>
            </w:tcMar>
            <w:vAlign w:val="center"/>
            <w:hideMark/>
          </w:tcPr>
          <w:p w:rsidR="004F5478" w:rsidRPr="004F5478" w:rsidRDefault="004F5478" w:rsidP="004F5478">
            <w:pPr>
              <w:jc w:val="center"/>
              <w:rPr>
                <w:b/>
                <w:szCs w:val="28"/>
              </w:rPr>
            </w:pPr>
            <w:r w:rsidRPr="004F5478">
              <w:rPr>
                <w:b/>
                <w:szCs w:val="28"/>
              </w:rPr>
              <w:t>Наименование показателей</w:t>
            </w:r>
          </w:p>
        </w:tc>
        <w:tc>
          <w:tcPr>
            <w:tcW w:w="911" w:type="pct"/>
            <w:shd w:val="clear" w:color="auto" w:fill="FFFFFF"/>
            <w:tcMar>
              <w:top w:w="15" w:type="dxa"/>
              <w:left w:w="108" w:type="dxa"/>
              <w:bottom w:w="0" w:type="dxa"/>
              <w:right w:w="108" w:type="dxa"/>
            </w:tcMar>
            <w:vAlign w:val="center"/>
            <w:hideMark/>
          </w:tcPr>
          <w:p w:rsidR="004F5478" w:rsidRPr="004F5478" w:rsidRDefault="004F5478" w:rsidP="004F5478">
            <w:pPr>
              <w:spacing w:line="256" w:lineRule="auto"/>
              <w:jc w:val="center"/>
              <w:rPr>
                <w:rFonts w:ascii="Arial" w:hAnsi="Arial" w:cs="Arial"/>
                <w:b/>
                <w:szCs w:val="28"/>
              </w:rPr>
            </w:pPr>
            <w:r w:rsidRPr="004F5478">
              <w:rPr>
                <w:b/>
                <w:bCs/>
                <w:color w:val="000000"/>
                <w:kern w:val="24"/>
                <w:szCs w:val="28"/>
              </w:rPr>
              <w:t>По Тверской</w:t>
            </w:r>
          </w:p>
          <w:p w:rsidR="004F5478" w:rsidRPr="004F5478" w:rsidRDefault="004F5478" w:rsidP="004F5478">
            <w:pPr>
              <w:spacing w:line="256" w:lineRule="auto"/>
              <w:jc w:val="center"/>
              <w:rPr>
                <w:rFonts w:ascii="Arial" w:hAnsi="Arial" w:cs="Arial"/>
                <w:b/>
                <w:szCs w:val="28"/>
              </w:rPr>
            </w:pPr>
            <w:r w:rsidRPr="004F5478">
              <w:rPr>
                <w:b/>
                <w:bCs/>
                <w:color w:val="000000"/>
                <w:kern w:val="24"/>
                <w:szCs w:val="28"/>
              </w:rPr>
              <w:t>области</w:t>
            </w:r>
          </w:p>
        </w:tc>
        <w:tc>
          <w:tcPr>
            <w:tcW w:w="759" w:type="pct"/>
            <w:shd w:val="clear" w:color="auto" w:fill="FFFFFF"/>
            <w:tcMar>
              <w:top w:w="15" w:type="dxa"/>
              <w:left w:w="108" w:type="dxa"/>
              <w:bottom w:w="0" w:type="dxa"/>
              <w:right w:w="108" w:type="dxa"/>
            </w:tcMar>
            <w:vAlign w:val="center"/>
            <w:hideMark/>
          </w:tcPr>
          <w:p w:rsidR="004F5478" w:rsidRPr="004F5478" w:rsidRDefault="004F5478" w:rsidP="004F5478">
            <w:pPr>
              <w:spacing w:line="256" w:lineRule="auto"/>
              <w:jc w:val="center"/>
              <w:rPr>
                <w:rFonts w:ascii="Arial" w:hAnsi="Arial" w:cs="Arial"/>
                <w:b/>
                <w:szCs w:val="28"/>
              </w:rPr>
            </w:pPr>
            <w:r w:rsidRPr="004F5478">
              <w:rPr>
                <w:b/>
                <w:bCs/>
                <w:color w:val="000000"/>
                <w:kern w:val="24"/>
                <w:szCs w:val="28"/>
              </w:rPr>
              <w:t>В среднем</w:t>
            </w:r>
          </w:p>
          <w:p w:rsidR="004F5478" w:rsidRPr="004F5478" w:rsidRDefault="004F5478" w:rsidP="004F5478">
            <w:pPr>
              <w:spacing w:line="256" w:lineRule="auto"/>
              <w:jc w:val="center"/>
              <w:rPr>
                <w:rFonts w:ascii="Arial" w:hAnsi="Arial" w:cs="Arial"/>
                <w:b/>
                <w:szCs w:val="28"/>
              </w:rPr>
            </w:pPr>
            <w:r w:rsidRPr="004F5478">
              <w:rPr>
                <w:b/>
                <w:bCs/>
                <w:color w:val="000000"/>
                <w:kern w:val="24"/>
                <w:szCs w:val="28"/>
              </w:rPr>
              <w:t>по ЦФО</w:t>
            </w:r>
          </w:p>
        </w:tc>
        <w:tc>
          <w:tcPr>
            <w:tcW w:w="754" w:type="pct"/>
            <w:shd w:val="clear" w:color="auto" w:fill="FFFFFF"/>
            <w:tcMar>
              <w:top w:w="15" w:type="dxa"/>
              <w:left w:w="108" w:type="dxa"/>
              <w:bottom w:w="0" w:type="dxa"/>
              <w:right w:w="108" w:type="dxa"/>
            </w:tcMar>
            <w:vAlign w:val="center"/>
            <w:hideMark/>
          </w:tcPr>
          <w:p w:rsidR="004F5478" w:rsidRPr="004F5478" w:rsidRDefault="004F5478" w:rsidP="004F5478">
            <w:pPr>
              <w:spacing w:line="256" w:lineRule="auto"/>
              <w:jc w:val="center"/>
              <w:rPr>
                <w:rFonts w:ascii="Arial" w:hAnsi="Arial" w:cs="Arial"/>
                <w:b/>
                <w:szCs w:val="28"/>
              </w:rPr>
            </w:pPr>
            <w:r w:rsidRPr="004F5478">
              <w:rPr>
                <w:b/>
                <w:bCs/>
                <w:color w:val="000000"/>
                <w:kern w:val="24"/>
                <w:szCs w:val="28"/>
              </w:rPr>
              <w:t>В среднем</w:t>
            </w:r>
          </w:p>
          <w:p w:rsidR="004F5478" w:rsidRPr="004F5478" w:rsidRDefault="004F5478" w:rsidP="004F5478">
            <w:pPr>
              <w:spacing w:line="256" w:lineRule="auto"/>
              <w:jc w:val="center"/>
              <w:rPr>
                <w:rFonts w:ascii="Arial" w:hAnsi="Arial" w:cs="Arial"/>
                <w:b/>
                <w:szCs w:val="28"/>
              </w:rPr>
            </w:pPr>
            <w:r w:rsidRPr="004F5478">
              <w:rPr>
                <w:b/>
                <w:bCs/>
                <w:color w:val="000000"/>
                <w:kern w:val="24"/>
                <w:szCs w:val="28"/>
              </w:rPr>
              <w:t>по России</w:t>
            </w:r>
          </w:p>
        </w:tc>
      </w:tr>
      <w:tr w:rsidR="00E15879" w:rsidRPr="004F5478" w:rsidTr="00132961">
        <w:trPr>
          <w:trHeight w:val="325"/>
        </w:trPr>
        <w:tc>
          <w:tcPr>
            <w:tcW w:w="2576" w:type="pct"/>
            <w:shd w:val="clear" w:color="auto" w:fill="FFFFFF"/>
            <w:tcMar>
              <w:top w:w="72" w:type="dxa"/>
              <w:left w:w="144" w:type="dxa"/>
              <w:bottom w:w="72" w:type="dxa"/>
              <w:right w:w="144" w:type="dxa"/>
            </w:tcMar>
            <w:vAlign w:val="center"/>
            <w:hideMark/>
          </w:tcPr>
          <w:p w:rsidR="004F5478" w:rsidRPr="004F5478" w:rsidRDefault="004F5478" w:rsidP="00332548">
            <w:pPr>
              <w:rPr>
                <w:rFonts w:ascii="Arial" w:hAnsi="Arial" w:cs="Arial"/>
                <w:szCs w:val="28"/>
              </w:rPr>
            </w:pPr>
            <w:r w:rsidRPr="004F5478">
              <w:rPr>
                <w:color w:val="000000"/>
                <w:kern w:val="24"/>
                <w:szCs w:val="28"/>
              </w:rPr>
              <w:t>Охват населения библиотечным обслуживанием, %</w:t>
            </w:r>
          </w:p>
        </w:tc>
        <w:tc>
          <w:tcPr>
            <w:tcW w:w="911"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rFonts w:ascii="Arial" w:hAnsi="Arial" w:cs="Arial"/>
                <w:szCs w:val="28"/>
              </w:rPr>
            </w:pPr>
            <w:r w:rsidRPr="004F5478">
              <w:rPr>
                <w:color w:val="000000"/>
                <w:kern w:val="24"/>
                <w:szCs w:val="28"/>
              </w:rPr>
              <w:t>34</w:t>
            </w:r>
          </w:p>
        </w:tc>
        <w:tc>
          <w:tcPr>
            <w:tcW w:w="759"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rFonts w:ascii="Arial" w:hAnsi="Arial" w:cs="Arial"/>
                <w:szCs w:val="28"/>
              </w:rPr>
            </w:pPr>
            <w:r w:rsidRPr="004F5478">
              <w:rPr>
                <w:color w:val="000000"/>
                <w:kern w:val="24"/>
                <w:szCs w:val="28"/>
              </w:rPr>
              <w:t>25</w:t>
            </w:r>
          </w:p>
        </w:tc>
        <w:tc>
          <w:tcPr>
            <w:tcW w:w="754"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rFonts w:ascii="Arial" w:hAnsi="Arial" w:cs="Arial"/>
                <w:szCs w:val="28"/>
              </w:rPr>
            </w:pPr>
            <w:r w:rsidRPr="004F5478">
              <w:rPr>
                <w:color w:val="000000"/>
                <w:kern w:val="24"/>
                <w:szCs w:val="28"/>
              </w:rPr>
              <w:t>30</w:t>
            </w:r>
          </w:p>
        </w:tc>
      </w:tr>
      <w:tr w:rsidR="00E15879" w:rsidRPr="004F5478" w:rsidTr="00E15879">
        <w:trPr>
          <w:trHeight w:val="293"/>
        </w:trPr>
        <w:tc>
          <w:tcPr>
            <w:tcW w:w="2576" w:type="pct"/>
            <w:shd w:val="clear" w:color="auto" w:fill="FFFFFF"/>
            <w:tcMar>
              <w:top w:w="72" w:type="dxa"/>
              <w:left w:w="144" w:type="dxa"/>
              <w:bottom w:w="72" w:type="dxa"/>
              <w:right w:w="144" w:type="dxa"/>
            </w:tcMar>
            <w:vAlign w:val="center"/>
          </w:tcPr>
          <w:p w:rsidR="004F5478" w:rsidRPr="004F5478" w:rsidRDefault="004F5478" w:rsidP="00332548">
            <w:pPr>
              <w:rPr>
                <w:color w:val="000000"/>
                <w:kern w:val="24"/>
                <w:szCs w:val="28"/>
              </w:rPr>
            </w:pPr>
            <w:r w:rsidRPr="004F5478">
              <w:rPr>
                <w:color w:val="000000"/>
                <w:kern w:val="24"/>
                <w:szCs w:val="28"/>
              </w:rPr>
              <w:t>Доля библиотек, имеющих доступ в Интернет, в общем количестве публичных библиотек, %</w:t>
            </w:r>
            <w:r w:rsidRPr="004F5478">
              <w:rPr>
                <w:rStyle w:val="sptxt"/>
              </w:rPr>
              <w:t xml:space="preserve"> </w:t>
            </w:r>
          </w:p>
        </w:tc>
        <w:tc>
          <w:tcPr>
            <w:tcW w:w="911" w:type="pct"/>
            <w:shd w:val="clear" w:color="auto" w:fill="FFFFFF"/>
            <w:tcMar>
              <w:top w:w="15" w:type="dxa"/>
              <w:left w:w="108" w:type="dxa"/>
              <w:bottom w:w="0" w:type="dxa"/>
              <w:right w:w="108" w:type="dxa"/>
            </w:tcMar>
            <w:vAlign w:val="center"/>
          </w:tcPr>
          <w:p w:rsidR="004F5478" w:rsidRPr="004F5478" w:rsidRDefault="004F5478" w:rsidP="006B175D">
            <w:pPr>
              <w:spacing w:line="256" w:lineRule="auto"/>
              <w:jc w:val="center"/>
              <w:rPr>
                <w:color w:val="000000"/>
                <w:kern w:val="24"/>
                <w:szCs w:val="28"/>
              </w:rPr>
            </w:pPr>
            <w:r w:rsidRPr="004F5478">
              <w:rPr>
                <w:color w:val="000000"/>
                <w:kern w:val="24"/>
                <w:szCs w:val="28"/>
              </w:rPr>
              <w:t>95,4</w:t>
            </w:r>
          </w:p>
        </w:tc>
        <w:tc>
          <w:tcPr>
            <w:tcW w:w="759" w:type="pct"/>
            <w:shd w:val="clear" w:color="auto" w:fill="FFFFFF"/>
            <w:tcMar>
              <w:top w:w="15" w:type="dxa"/>
              <w:left w:w="108" w:type="dxa"/>
              <w:bottom w:w="0" w:type="dxa"/>
              <w:right w:w="108" w:type="dxa"/>
            </w:tcMar>
            <w:vAlign w:val="center"/>
          </w:tcPr>
          <w:p w:rsidR="004F5478" w:rsidRPr="004F5478" w:rsidRDefault="004F5478" w:rsidP="006B175D">
            <w:pPr>
              <w:spacing w:line="256" w:lineRule="auto"/>
              <w:jc w:val="center"/>
              <w:rPr>
                <w:color w:val="000000"/>
                <w:kern w:val="24"/>
                <w:szCs w:val="28"/>
              </w:rPr>
            </w:pPr>
            <w:r w:rsidRPr="004F5478">
              <w:rPr>
                <w:color w:val="000000"/>
                <w:kern w:val="24"/>
                <w:szCs w:val="28"/>
              </w:rPr>
              <w:t>87,5</w:t>
            </w:r>
          </w:p>
        </w:tc>
        <w:tc>
          <w:tcPr>
            <w:tcW w:w="754" w:type="pct"/>
            <w:shd w:val="clear" w:color="auto" w:fill="FFFFFF"/>
            <w:tcMar>
              <w:top w:w="15" w:type="dxa"/>
              <w:left w:w="108" w:type="dxa"/>
              <w:bottom w:w="0" w:type="dxa"/>
              <w:right w:w="108" w:type="dxa"/>
            </w:tcMar>
            <w:vAlign w:val="center"/>
          </w:tcPr>
          <w:p w:rsidR="004F5478" w:rsidRPr="004F5478" w:rsidRDefault="004F5478" w:rsidP="006B175D">
            <w:pPr>
              <w:spacing w:line="256" w:lineRule="auto"/>
              <w:jc w:val="center"/>
              <w:rPr>
                <w:color w:val="000000"/>
                <w:kern w:val="24"/>
                <w:szCs w:val="28"/>
              </w:rPr>
            </w:pPr>
            <w:r w:rsidRPr="004F5478">
              <w:rPr>
                <w:color w:val="000000"/>
                <w:kern w:val="24"/>
                <w:szCs w:val="28"/>
              </w:rPr>
              <w:t>84,7</w:t>
            </w:r>
          </w:p>
        </w:tc>
      </w:tr>
      <w:tr w:rsidR="00E15879" w:rsidRPr="004F5478" w:rsidTr="00132961">
        <w:trPr>
          <w:trHeight w:val="426"/>
        </w:trPr>
        <w:tc>
          <w:tcPr>
            <w:tcW w:w="2576" w:type="pct"/>
            <w:shd w:val="clear" w:color="auto" w:fill="FFFFFF"/>
            <w:tcMar>
              <w:top w:w="72" w:type="dxa"/>
              <w:left w:w="144" w:type="dxa"/>
              <w:bottom w:w="72" w:type="dxa"/>
              <w:right w:w="144" w:type="dxa"/>
            </w:tcMar>
            <w:vAlign w:val="center"/>
          </w:tcPr>
          <w:p w:rsidR="004F5478" w:rsidRPr="004F5478" w:rsidRDefault="004F5478" w:rsidP="00332548">
            <w:pPr>
              <w:rPr>
                <w:color w:val="000000"/>
                <w:kern w:val="24"/>
                <w:szCs w:val="28"/>
              </w:rPr>
            </w:pPr>
            <w:r w:rsidRPr="004F5478">
              <w:rPr>
                <w:color w:val="000000"/>
                <w:kern w:val="24"/>
                <w:szCs w:val="28"/>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 %</w:t>
            </w:r>
          </w:p>
        </w:tc>
        <w:tc>
          <w:tcPr>
            <w:tcW w:w="911"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36</w:t>
            </w:r>
          </w:p>
        </w:tc>
        <w:tc>
          <w:tcPr>
            <w:tcW w:w="759"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16</w:t>
            </w:r>
          </w:p>
        </w:tc>
        <w:tc>
          <w:tcPr>
            <w:tcW w:w="754"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21</w:t>
            </w:r>
          </w:p>
        </w:tc>
      </w:tr>
      <w:tr w:rsidR="00E15879" w:rsidRPr="004F5478" w:rsidTr="00E15879">
        <w:trPr>
          <w:trHeight w:val="629"/>
        </w:trPr>
        <w:tc>
          <w:tcPr>
            <w:tcW w:w="2576" w:type="pct"/>
            <w:shd w:val="clear" w:color="auto" w:fill="FFFFFF"/>
            <w:tcMar>
              <w:top w:w="72" w:type="dxa"/>
              <w:left w:w="144" w:type="dxa"/>
              <w:bottom w:w="72" w:type="dxa"/>
              <w:right w:w="144" w:type="dxa"/>
            </w:tcMar>
            <w:vAlign w:val="center"/>
          </w:tcPr>
          <w:p w:rsidR="004F5478" w:rsidRPr="004F5478" w:rsidRDefault="004F5478" w:rsidP="00332548">
            <w:pPr>
              <w:rPr>
                <w:color w:val="000000"/>
                <w:kern w:val="24"/>
                <w:szCs w:val="28"/>
              </w:rPr>
            </w:pPr>
            <w:r w:rsidRPr="004F5478">
              <w:rPr>
                <w:color w:val="000000"/>
                <w:kern w:val="24"/>
                <w:szCs w:val="28"/>
              </w:rPr>
              <w:t>Среднее число участников клубных формирований в расчете на 1 тыс. человек населения, чел.</w:t>
            </w:r>
          </w:p>
        </w:tc>
        <w:tc>
          <w:tcPr>
            <w:tcW w:w="911"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50</w:t>
            </w:r>
          </w:p>
        </w:tc>
        <w:tc>
          <w:tcPr>
            <w:tcW w:w="759"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38</w:t>
            </w:r>
          </w:p>
        </w:tc>
        <w:tc>
          <w:tcPr>
            <w:tcW w:w="754"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41</w:t>
            </w:r>
          </w:p>
        </w:tc>
      </w:tr>
      <w:tr w:rsidR="00E15879" w:rsidRPr="004F5478" w:rsidTr="00E15879">
        <w:trPr>
          <w:trHeight w:val="43"/>
        </w:trPr>
        <w:tc>
          <w:tcPr>
            <w:tcW w:w="2576" w:type="pct"/>
            <w:shd w:val="clear" w:color="auto" w:fill="FFFFFF"/>
            <w:tcMar>
              <w:top w:w="15" w:type="dxa"/>
              <w:left w:w="108" w:type="dxa"/>
              <w:bottom w:w="0" w:type="dxa"/>
              <w:right w:w="108" w:type="dxa"/>
            </w:tcMar>
            <w:vAlign w:val="center"/>
            <w:hideMark/>
          </w:tcPr>
          <w:p w:rsidR="004F5478" w:rsidRPr="004F5478" w:rsidRDefault="004F5478" w:rsidP="00332548">
            <w:pPr>
              <w:rPr>
                <w:rFonts w:ascii="Arial" w:hAnsi="Arial" w:cs="Arial"/>
                <w:szCs w:val="28"/>
              </w:rPr>
            </w:pPr>
            <w:r w:rsidRPr="004F5478">
              <w:rPr>
                <w:color w:val="000000"/>
                <w:kern w:val="24"/>
                <w:szCs w:val="28"/>
              </w:rPr>
              <w:t>Среднее число зрителей на мероприятиях театров в расчете на 1 тыс. человек населения, чел.</w:t>
            </w:r>
          </w:p>
        </w:tc>
        <w:tc>
          <w:tcPr>
            <w:tcW w:w="911"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rFonts w:ascii="Arial" w:hAnsi="Arial" w:cs="Arial"/>
                <w:szCs w:val="28"/>
              </w:rPr>
            </w:pPr>
            <w:r w:rsidRPr="004F5478">
              <w:rPr>
                <w:rFonts w:eastAsia="Calibri"/>
                <w:color w:val="000000"/>
                <w:kern w:val="24"/>
                <w:szCs w:val="28"/>
              </w:rPr>
              <w:t>94</w:t>
            </w:r>
          </w:p>
        </w:tc>
        <w:tc>
          <w:tcPr>
            <w:tcW w:w="759"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rFonts w:ascii="Arial" w:hAnsi="Arial" w:cs="Arial"/>
                <w:szCs w:val="28"/>
              </w:rPr>
            </w:pPr>
            <w:r w:rsidRPr="004F5478">
              <w:rPr>
                <w:rFonts w:eastAsia="Calibri"/>
                <w:color w:val="000000"/>
                <w:kern w:val="24"/>
                <w:szCs w:val="28"/>
              </w:rPr>
              <w:t>131</w:t>
            </w:r>
          </w:p>
        </w:tc>
        <w:tc>
          <w:tcPr>
            <w:tcW w:w="754"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rFonts w:ascii="Arial" w:hAnsi="Arial" w:cs="Arial"/>
                <w:szCs w:val="28"/>
              </w:rPr>
            </w:pPr>
            <w:r w:rsidRPr="004F5478">
              <w:rPr>
                <w:rFonts w:eastAsia="Calibri"/>
                <w:color w:val="000000"/>
                <w:kern w:val="24"/>
                <w:szCs w:val="28"/>
              </w:rPr>
              <w:t>107</w:t>
            </w:r>
          </w:p>
        </w:tc>
      </w:tr>
      <w:tr w:rsidR="00E15879" w:rsidRPr="004F5478" w:rsidTr="00E15879">
        <w:trPr>
          <w:trHeight w:val="43"/>
        </w:trPr>
        <w:tc>
          <w:tcPr>
            <w:tcW w:w="2576" w:type="pct"/>
            <w:shd w:val="clear" w:color="auto" w:fill="FFFFFF"/>
            <w:tcMar>
              <w:top w:w="15" w:type="dxa"/>
              <w:left w:w="108" w:type="dxa"/>
              <w:bottom w:w="0" w:type="dxa"/>
              <w:right w:w="108" w:type="dxa"/>
            </w:tcMar>
            <w:vAlign w:val="center"/>
          </w:tcPr>
          <w:p w:rsidR="004F5478" w:rsidRPr="004F5478" w:rsidRDefault="004F5478" w:rsidP="00332548">
            <w:pPr>
              <w:rPr>
                <w:color w:val="000000"/>
                <w:kern w:val="24"/>
                <w:szCs w:val="28"/>
              </w:rPr>
            </w:pPr>
            <w:r w:rsidRPr="004F5478">
              <w:rPr>
                <w:color w:val="000000"/>
                <w:kern w:val="24"/>
                <w:szCs w:val="28"/>
              </w:rPr>
              <w:t>Среднее число выставок в расчете на 10 тыс. человек населения, ед.</w:t>
            </w:r>
          </w:p>
        </w:tc>
        <w:tc>
          <w:tcPr>
            <w:tcW w:w="911"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3,0</w:t>
            </w:r>
          </w:p>
        </w:tc>
        <w:tc>
          <w:tcPr>
            <w:tcW w:w="759"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3,3</w:t>
            </w:r>
          </w:p>
        </w:tc>
        <w:tc>
          <w:tcPr>
            <w:tcW w:w="754" w:type="pct"/>
            <w:shd w:val="clear" w:color="auto" w:fill="FFFFFF"/>
            <w:tcMar>
              <w:top w:w="15" w:type="dxa"/>
              <w:left w:w="108" w:type="dxa"/>
              <w:bottom w:w="0" w:type="dxa"/>
              <w:right w:w="108" w:type="dxa"/>
            </w:tcMar>
            <w:vAlign w:val="center"/>
          </w:tcPr>
          <w:p w:rsidR="004F5478" w:rsidRPr="004F5478" w:rsidRDefault="004F5478" w:rsidP="006B175D">
            <w:pPr>
              <w:jc w:val="center"/>
              <w:rPr>
                <w:color w:val="000000"/>
                <w:kern w:val="24"/>
                <w:szCs w:val="28"/>
              </w:rPr>
            </w:pPr>
            <w:r w:rsidRPr="004F5478">
              <w:rPr>
                <w:color w:val="000000"/>
                <w:kern w:val="24"/>
                <w:szCs w:val="28"/>
              </w:rPr>
              <w:t>4,3</w:t>
            </w:r>
          </w:p>
        </w:tc>
      </w:tr>
      <w:tr w:rsidR="00E15879" w:rsidRPr="004F5478" w:rsidTr="00E15879">
        <w:trPr>
          <w:trHeight w:val="614"/>
        </w:trPr>
        <w:tc>
          <w:tcPr>
            <w:tcW w:w="2576" w:type="pct"/>
            <w:shd w:val="clear" w:color="auto" w:fill="FFFFFF"/>
            <w:tcMar>
              <w:top w:w="15" w:type="dxa"/>
              <w:left w:w="108" w:type="dxa"/>
              <w:bottom w:w="0" w:type="dxa"/>
              <w:right w:w="108" w:type="dxa"/>
            </w:tcMar>
            <w:vAlign w:val="center"/>
            <w:hideMark/>
          </w:tcPr>
          <w:p w:rsidR="004F5478" w:rsidRPr="004F5478" w:rsidRDefault="004F5478" w:rsidP="00332548">
            <w:pPr>
              <w:rPr>
                <w:color w:val="000000"/>
                <w:kern w:val="24"/>
                <w:szCs w:val="28"/>
              </w:rPr>
            </w:pPr>
            <w:r w:rsidRPr="004F5478">
              <w:rPr>
                <w:color w:val="000000"/>
                <w:kern w:val="24"/>
                <w:szCs w:val="28"/>
              </w:rPr>
              <w:t>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 %</w:t>
            </w:r>
          </w:p>
        </w:tc>
        <w:tc>
          <w:tcPr>
            <w:tcW w:w="911"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color w:val="000000"/>
                <w:kern w:val="24"/>
                <w:szCs w:val="28"/>
              </w:rPr>
            </w:pPr>
            <w:r w:rsidRPr="004F5478">
              <w:rPr>
                <w:color w:val="000000"/>
                <w:kern w:val="24"/>
                <w:szCs w:val="28"/>
              </w:rPr>
              <w:t>8</w:t>
            </w:r>
          </w:p>
        </w:tc>
        <w:tc>
          <w:tcPr>
            <w:tcW w:w="759"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color w:val="000000"/>
                <w:kern w:val="24"/>
                <w:szCs w:val="28"/>
              </w:rPr>
            </w:pPr>
            <w:r w:rsidRPr="004F5478">
              <w:rPr>
                <w:color w:val="000000"/>
                <w:kern w:val="24"/>
                <w:szCs w:val="28"/>
              </w:rPr>
              <w:t>8</w:t>
            </w:r>
          </w:p>
        </w:tc>
        <w:tc>
          <w:tcPr>
            <w:tcW w:w="754" w:type="pct"/>
            <w:shd w:val="clear" w:color="auto" w:fill="FFFFFF"/>
            <w:tcMar>
              <w:top w:w="15" w:type="dxa"/>
              <w:left w:w="108" w:type="dxa"/>
              <w:bottom w:w="0" w:type="dxa"/>
              <w:right w:w="108" w:type="dxa"/>
            </w:tcMar>
            <w:vAlign w:val="center"/>
            <w:hideMark/>
          </w:tcPr>
          <w:p w:rsidR="004F5478" w:rsidRPr="004F5478" w:rsidRDefault="004F5478" w:rsidP="006B175D">
            <w:pPr>
              <w:spacing w:line="256" w:lineRule="auto"/>
              <w:jc w:val="center"/>
              <w:rPr>
                <w:color w:val="000000"/>
                <w:kern w:val="24"/>
                <w:szCs w:val="28"/>
              </w:rPr>
            </w:pPr>
            <w:r w:rsidRPr="004F5478">
              <w:rPr>
                <w:color w:val="000000"/>
                <w:kern w:val="24"/>
                <w:szCs w:val="28"/>
              </w:rPr>
              <w:t>7</w:t>
            </w:r>
          </w:p>
        </w:tc>
      </w:tr>
    </w:tbl>
    <w:p w:rsidR="000C74CF" w:rsidRPr="0022420E" w:rsidRDefault="000C74CF" w:rsidP="000C74CF">
      <w:pPr>
        <w:autoSpaceDE w:val="0"/>
        <w:autoSpaceDN w:val="0"/>
        <w:adjustRightInd w:val="0"/>
        <w:spacing w:before="160"/>
        <w:ind w:firstLine="709"/>
        <w:jc w:val="both"/>
        <w:rPr>
          <w:sz w:val="28"/>
          <w:szCs w:val="28"/>
        </w:rPr>
      </w:pPr>
      <w:r w:rsidRPr="0022420E">
        <w:rPr>
          <w:sz w:val="28"/>
          <w:szCs w:val="28"/>
        </w:rPr>
        <w:t xml:space="preserve">В целях сохранения </w:t>
      </w:r>
      <w:r w:rsidRPr="0022420E">
        <w:rPr>
          <w:i/>
          <w:iCs/>
          <w:sz w:val="28"/>
          <w:szCs w:val="28"/>
        </w:rPr>
        <w:t>культурного наследия Тверской области</w:t>
      </w:r>
      <w:r w:rsidRPr="0022420E">
        <w:rPr>
          <w:sz w:val="28"/>
          <w:szCs w:val="28"/>
        </w:rPr>
        <w:t xml:space="preserve"> в </w:t>
      </w:r>
      <w:r w:rsidRPr="0022420E">
        <w:rPr>
          <w:sz w:val="28"/>
          <w:szCs w:val="28"/>
        </w:rPr>
        <w:br/>
        <w:t>I полугодии 202</w:t>
      </w:r>
      <w:r>
        <w:rPr>
          <w:sz w:val="28"/>
          <w:szCs w:val="28"/>
        </w:rPr>
        <w:t>1</w:t>
      </w:r>
      <w:r w:rsidRPr="0022420E">
        <w:rPr>
          <w:sz w:val="28"/>
          <w:szCs w:val="28"/>
        </w:rPr>
        <w:t xml:space="preserve"> года продолжилась работа по объекту культурного наследия </w:t>
      </w:r>
      <w:r>
        <w:rPr>
          <w:sz w:val="28"/>
          <w:szCs w:val="28"/>
        </w:rPr>
        <w:t>«</w:t>
      </w:r>
      <w:r w:rsidRPr="00506459">
        <w:rPr>
          <w:sz w:val="28"/>
          <w:szCs w:val="28"/>
        </w:rPr>
        <w:t>Здание Духовного училища</w:t>
      </w:r>
      <w:r>
        <w:rPr>
          <w:sz w:val="28"/>
          <w:szCs w:val="28"/>
        </w:rPr>
        <w:t>»</w:t>
      </w:r>
      <w:r w:rsidRPr="00506459">
        <w:rPr>
          <w:sz w:val="28"/>
          <w:szCs w:val="28"/>
        </w:rPr>
        <w:t xml:space="preserve">, XVIII в. </w:t>
      </w:r>
      <w:r>
        <w:rPr>
          <w:sz w:val="28"/>
          <w:szCs w:val="28"/>
        </w:rPr>
        <w:t>(</w:t>
      </w:r>
      <w:r w:rsidRPr="00506459">
        <w:rPr>
          <w:sz w:val="28"/>
          <w:szCs w:val="28"/>
        </w:rPr>
        <w:t xml:space="preserve">г. Тверь, наб. Афанасия Никитина, </w:t>
      </w:r>
      <w:r>
        <w:rPr>
          <w:sz w:val="28"/>
          <w:szCs w:val="28"/>
        </w:rPr>
        <w:t xml:space="preserve">             </w:t>
      </w:r>
      <w:r w:rsidRPr="00506459">
        <w:rPr>
          <w:sz w:val="28"/>
          <w:szCs w:val="28"/>
        </w:rPr>
        <w:t>д.</w:t>
      </w:r>
      <w:r>
        <w:rPr>
          <w:sz w:val="28"/>
          <w:szCs w:val="28"/>
        </w:rPr>
        <w:t xml:space="preserve"> </w:t>
      </w:r>
      <w:r w:rsidRPr="00506459">
        <w:rPr>
          <w:sz w:val="28"/>
          <w:szCs w:val="28"/>
        </w:rPr>
        <w:t>44</w:t>
      </w:r>
      <w:r>
        <w:rPr>
          <w:sz w:val="28"/>
          <w:szCs w:val="28"/>
        </w:rPr>
        <w:t>), «</w:t>
      </w:r>
      <w:r w:rsidRPr="00E873B1">
        <w:rPr>
          <w:sz w:val="28"/>
          <w:szCs w:val="28"/>
        </w:rPr>
        <w:t xml:space="preserve">Ансамбль усадьбы Львовых-Цвилева </w:t>
      </w:r>
      <w:r>
        <w:rPr>
          <w:sz w:val="28"/>
          <w:szCs w:val="28"/>
        </w:rPr>
        <w:t>«</w:t>
      </w:r>
      <w:r w:rsidRPr="00E873B1">
        <w:rPr>
          <w:sz w:val="28"/>
          <w:szCs w:val="28"/>
        </w:rPr>
        <w:t>Василево</w:t>
      </w:r>
      <w:r>
        <w:rPr>
          <w:sz w:val="28"/>
          <w:szCs w:val="28"/>
        </w:rPr>
        <w:t>»</w:t>
      </w:r>
      <w:r w:rsidRPr="00E873B1">
        <w:rPr>
          <w:sz w:val="28"/>
          <w:szCs w:val="28"/>
        </w:rPr>
        <w:t>, кон. XVIII-XIX вв.</w:t>
      </w:r>
      <w:r>
        <w:rPr>
          <w:sz w:val="28"/>
          <w:szCs w:val="28"/>
        </w:rPr>
        <w:t>»</w:t>
      </w:r>
      <w:r w:rsidRPr="00E873B1">
        <w:rPr>
          <w:sz w:val="28"/>
          <w:szCs w:val="28"/>
        </w:rPr>
        <w:t xml:space="preserve"> </w:t>
      </w:r>
      <w:r>
        <w:rPr>
          <w:sz w:val="28"/>
          <w:szCs w:val="28"/>
        </w:rPr>
        <w:t>(</w:t>
      </w:r>
      <w:r w:rsidRPr="00E873B1">
        <w:rPr>
          <w:sz w:val="28"/>
          <w:szCs w:val="28"/>
        </w:rPr>
        <w:t>Тверская область, Торжокский район, д.</w:t>
      </w:r>
      <w:r>
        <w:rPr>
          <w:sz w:val="28"/>
          <w:szCs w:val="28"/>
        </w:rPr>
        <w:t> </w:t>
      </w:r>
      <w:r w:rsidRPr="00E873B1">
        <w:rPr>
          <w:sz w:val="28"/>
          <w:szCs w:val="28"/>
        </w:rPr>
        <w:t>Василево</w:t>
      </w:r>
      <w:r>
        <w:rPr>
          <w:sz w:val="28"/>
          <w:szCs w:val="28"/>
        </w:rPr>
        <w:t>).</w:t>
      </w:r>
    </w:p>
    <w:p w:rsidR="000C74CF" w:rsidRPr="0022420E" w:rsidRDefault="000C74CF" w:rsidP="000C74CF">
      <w:pPr>
        <w:ind w:firstLine="709"/>
        <w:jc w:val="both"/>
        <w:rPr>
          <w:sz w:val="28"/>
          <w:szCs w:val="28"/>
        </w:rPr>
      </w:pPr>
      <w:r w:rsidRPr="0022420E">
        <w:rPr>
          <w:sz w:val="28"/>
          <w:szCs w:val="28"/>
        </w:rPr>
        <w:t>Также в 202</w:t>
      </w:r>
      <w:r>
        <w:rPr>
          <w:sz w:val="28"/>
          <w:szCs w:val="28"/>
        </w:rPr>
        <w:t>1</w:t>
      </w:r>
      <w:r w:rsidRPr="0022420E">
        <w:rPr>
          <w:sz w:val="28"/>
          <w:szCs w:val="28"/>
        </w:rPr>
        <w:t xml:space="preserve"> году планируется выполнить </w:t>
      </w:r>
      <w:r>
        <w:rPr>
          <w:sz w:val="28"/>
          <w:szCs w:val="28"/>
        </w:rPr>
        <w:t>ремонтно-реставрационные</w:t>
      </w:r>
      <w:r w:rsidRPr="0022420E">
        <w:rPr>
          <w:sz w:val="28"/>
          <w:szCs w:val="28"/>
        </w:rPr>
        <w:t xml:space="preserve"> работы по следующим объектам культурного наследия: </w:t>
      </w:r>
      <w:r>
        <w:rPr>
          <w:sz w:val="28"/>
          <w:szCs w:val="28"/>
        </w:rPr>
        <w:t>«</w:t>
      </w:r>
      <w:r w:rsidRPr="00E873B1">
        <w:rPr>
          <w:sz w:val="28"/>
          <w:szCs w:val="28"/>
        </w:rPr>
        <w:t xml:space="preserve">Ансамбль усадьбы Львовых-Цвилева </w:t>
      </w:r>
      <w:r>
        <w:rPr>
          <w:sz w:val="28"/>
          <w:szCs w:val="28"/>
        </w:rPr>
        <w:t>«</w:t>
      </w:r>
      <w:r w:rsidRPr="00E873B1">
        <w:rPr>
          <w:sz w:val="28"/>
          <w:szCs w:val="28"/>
        </w:rPr>
        <w:t>Василево</w:t>
      </w:r>
      <w:r>
        <w:rPr>
          <w:sz w:val="28"/>
          <w:szCs w:val="28"/>
        </w:rPr>
        <w:t>»</w:t>
      </w:r>
      <w:r w:rsidRPr="00E873B1">
        <w:rPr>
          <w:sz w:val="28"/>
          <w:szCs w:val="28"/>
        </w:rPr>
        <w:t>, кон. XVIII-XIX вв.</w:t>
      </w:r>
      <w:r>
        <w:rPr>
          <w:sz w:val="28"/>
          <w:szCs w:val="28"/>
        </w:rPr>
        <w:t>»</w:t>
      </w:r>
      <w:r w:rsidRPr="00E873B1">
        <w:rPr>
          <w:sz w:val="28"/>
          <w:szCs w:val="28"/>
        </w:rPr>
        <w:t xml:space="preserve"> </w:t>
      </w:r>
      <w:r>
        <w:rPr>
          <w:sz w:val="28"/>
          <w:szCs w:val="28"/>
        </w:rPr>
        <w:t>(</w:t>
      </w:r>
      <w:r w:rsidRPr="00E873B1">
        <w:rPr>
          <w:sz w:val="28"/>
          <w:szCs w:val="28"/>
        </w:rPr>
        <w:t>Тверская область, Торжокский район, д.</w:t>
      </w:r>
      <w:r>
        <w:rPr>
          <w:sz w:val="28"/>
          <w:szCs w:val="28"/>
        </w:rPr>
        <w:t> </w:t>
      </w:r>
      <w:r w:rsidRPr="00E873B1">
        <w:rPr>
          <w:sz w:val="28"/>
          <w:szCs w:val="28"/>
        </w:rPr>
        <w:t>Василево</w:t>
      </w:r>
      <w:r>
        <w:rPr>
          <w:sz w:val="28"/>
          <w:szCs w:val="28"/>
        </w:rPr>
        <w:t xml:space="preserve">), </w:t>
      </w:r>
      <w:r w:rsidRPr="00E873B1">
        <w:rPr>
          <w:sz w:val="28"/>
          <w:szCs w:val="28"/>
        </w:rPr>
        <w:t>«Комплекс памятников, XYIII–XIX</w:t>
      </w:r>
      <w:r>
        <w:rPr>
          <w:sz w:val="28"/>
          <w:szCs w:val="28"/>
        </w:rPr>
        <w:t> </w:t>
      </w:r>
      <w:r w:rsidRPr="00E873B1">
        <w:rPr>
          <w:sz w:val="28"/>
          <w:szCs w:val="28"/>
        </w:rPr>
        <w:t xml:space="preserve">вв.: Васильевская церковь, 1759-1773 гг.» </w:t>
      </w:r>
      <w:r>
        <w:rPr>
          <w:sz w:val="28"/>
          <w:szCs w:val="28"/>
        </w:rPr>
        <w:t>(</w:t>
      </w:r>
      <w:r w:rsidRPr="00E873B1">
        <w:rPr>
          <w:sz w:val="28"/>
          <w:szCs w:val="28"/>
        </w:rPr>
        <w:t>Тверская область, г. Торжок, ул. Мира,</w:t>
      </w:r>
      <w:r>
        <w:rPr>
          <w:sz w:val="28"/>
          <w:szCs w:val="28"/>
        </w:rPr>
        <w:t xml:space="preserve"> д. </w:t>
      </w:r>
      <w:r w:rsidRPr="00E873B1">
        <w:rPr>
          <w:sz w:val="28"/>
          <w:szCs w:val="28"/>
        </w:rPr>
        <w:t>9</w:t>
      </w:r>
      <w:r>
        <w:rPr>
          <w:sz w:val="28"/>
          <w:szCs w:val="28"/>
        </w:rPr>
        <w:t>).</w:t>
      </w:r>
    </w:p>
    <w:p w:rsidR="00B37879" w:rsidRPr="0022420E" w:rsidRDefault="00B37879" w:rsidP="00727864">
      <w:pPr>
        <w:jc w:val="both"/>
        <w:rPr>
          <w:sz w:val="28"/>
          <w:szCs w:val="28"/>
        </w:rPr>
      </w:pPr>
    </w:p>
    <w:tbl>
      <w:tblPr>
        <w:tblW w:w="5000" w:type="pct"/>
        <w:tblLook w:val="01E0" w:firstRow="1" w:lastRow="1" w:firstColumn="1" w:lastColumn="1" w:noHBand="0" w:noVBand="0"/>
      </w:tblPr>
      <w:tblGrid>
        <w:gridCol w:w="9355"/>
      </w:tblGrid>
      <w:tr w:rsidR="00727864" w:rsidRPr="0022420E" w:rsidTr="006B175D">
        <w:trPr>
          <w:trHeight w:val="302"/>
        </w:trPr>
        <w:tc>
          <w:tcPr>
            <w:tcW w:w="5000" w:type="pct"/>
            <w:shd w:val="clear" w:color="auto" w:fill="D9D9D9"/>
          </w:tcPr>
          <w:p w:rsidR="00727864" w:rsidRPr="0022420E" w:rsidRDefault="00727864" w:rsidP="006B175D">
            <w:pPr>
              <w:pStyle w:val="aa"/>
              <w:spacing w:after="0"/>
              <w:ind w:left="601"/>
              <w:rPr>
                <w:b/>
                <w:bCs/>
                <w:sz w:val="28"/>
                <w:szCs w:val="28"/>
              </w:rPr>
            </w:pPr>
            <w:r w:rsidRPr="0022420E">
              <w:rPr>
                <w:b/>
                <w:bCs/>
                <w:sz w:val="28"/>
                <w:szCs w:val="28"/>
              </w:rPr>
              <w:t>3.5.4. Физическая культура и спорт</w:t>
            </w:r>
          </w:p>
        </w:tc>
      </w:tr>
    </w:tbl>
    <w:p w:rsidR="0072786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r>
        <w:rPr>
          <w:sz w:val="28"/>
          <w:szCs w:val="28"/>
        </w:rPr>
        <w:tab/>
      </w:r>
    </w:p>
    <w:p w:rsidR="003E4620" w:rsidRPr="003C2267" w:rsidRDefault="003E4620" w:rsidP="003E4620">
      <w:pPr>
        <w:ind w:firstLine="708"/>
        <w:jc w:val="both"/>
        <w:rPr>
          <w:sz w:val="28"/>
          <w:szCs w:val="28"/>
        </w:rPr>
      </w:pPr>
      <w:r w:rsidRPr="003C2267">
        <w:rPr>
          <w:sz w:val="28"/>
          <w:szCs w:val="28"/>
        </w:rPr>
        <w:t xml:space="preserve">Стратегией развития физической культуры и спорта в Тверской области на период до 2024 года определено, что основной целью реализации государственной политики по развитию физической культуры и спорта на территории Тверской области является создание условий, обеспечивающих возможность для жителей Тверской области вести здоровый образ жизни, систематически заниматься физической культурой и спортом. </w:t>
      </w:r>
    </w:p>
    <w:p w:rsidR="003E4620" w:rsidRPr="003C2267" w:rsidRDefault="003E4620" w:rsidP="003E4620">
      <w:pPr>
        <w:ind w:firstLine="708"/>
        <w:jc w:val="both"/>
        <w:rPr>
          <w:sz w:val="28"/>
          <w:szCs w:val="28"/>
        </w:rPr>
      </w:pPr>
      <w:r w:rsidRPr="003C2267">
        <w:rPr>
          <w:sz w:val="28"/>
          <w:szCs w:val="28"/>
        </w:rPr>
        <w:t>По итогам I полугодия 202</w:t>
      </w:r>
      <w:r>
        <w:rPr>
          <w:sz w:val="28"/>
          <w:szCs w:val="28"/>
        </w:rPr>
        <w:t>1</w:t>
      </w:r>
      <w:r w:rsidRPr="003C2267">
        <w:rPr>
          <w:sz w:val="28"/>
          <w:szCs w:val="28"/>
        </w:rPr>
        <w:t xml:space="preserve"> года сеть спортивных сооружений в тверском регионе включает в себя </w:t>
      </w:r>
      <w:r w:rsidRPr="00BB3E96">
        <w:rPr>
          <w:sz w:val="28"/>
          <w:szCs w:val="28"/>
        </w:rPr>
        <w:t>4 009</w:t>
      </w:r>
      <w:r w:rsidRPr="003C2267">
        <w:rPr>
          <w:sz w:val="28"/>
          <w:szCs w:val="28"/>
        </w:rPr>
        <w:t xml:space="preserve"> объект</w:t>
      </w:r>
      <w:r>
        <w:rPr>
          <w:sz w:val="28"/>
          <w:szCs w:val="28"/>
        </w:rPr>
        <w:t>ов</w:t>
      </w:r>
      <w:r w:rsidRPr="003C2267">
        <w:rPr>
          <w:sz w:val="28"/>
          <w:szCs w:val="28"/>
        </w:rPr>
        <w:t xml:space="preserve">, в том числе </w:t>
      </w:r>
      <w:r w:rsidRPr="003C2267">
        <w:rPr>
          <w:sz w:val="28"/>
          <w:szCs w:val="28"/>
        </w:rPr>
        <w:br/>
        <w:t>2 </w:t>
      </w:r>
      <w:r>
        <w:rPr>
          <w:sz w:val="28"/>
          <w:szCs w:val="28"/>
        </w:rPr>
        <w:t>308</w:t>
      </w:r>
      <w:r w:rsidRPr="003C2267">
        <w:rPr>
          <w:sz w:val="28"/>
          <w:szCs w:val="28"/>
        </w:rPr>
        <w:t xml:space="preserve"> плоскостных спортивных сооружений, 8</w:t>
      </w:r>
      <w:r>
        <w:rPr>
          <w:sz w:val="28"/>
          <w:szCs w:val="28"/>
        </w:rPr>
        <w:t>59</w:t>
      </w:r>
      <w:r w:rsidRPr="003C2267">
        <w:rPr>
          <w:sz w:val="28"/>
          <w:szCs w:val="28"/>
        </w:rPr>
        <w:t xml:space="preserve"> спортивных залов, </w:t>
      </w:r>
      <w:r w:rsidRPr="003C2267">
        <w:rPr>
          <w:sz w:val="28"/>
          <w:szCs w:val="28"/>
        </w:rPr>
        <w:br/>
        <w:t>63 плавательных бассейна, 17 стадионов, 3</w:t>
      </w:r>
      <w:r>
        <w:rPr>
          <w:sz w:val="28"/>
          <w:szCs w:val="28"/>
        </w:rPr>
        <w:t>6</w:t>
      </w:r>
      <w:r w:rsidRPr="003C2267">
        <w:rPr>
          <w:sz w:val="28"/>
          <w:szCs w:val="28"/>
        </w:rPr>
        <w:t xml:space="preserve"> лыжных баз, 10 спортивных комплексов с искусственным льдом, 71</w:t>
      </w:r>
      <w:r>
        <w:rPr>
          <w:sz w:val="28"/>
          <w:szCs w:val="28"/>
        </w:rPr>
        <w:t>6</w:t>
      </w:r>
      <w:r w:rsidRPr="003C2267">
        <w:rPr>
          <w:sz w:val="28"/>
          <w:szCs w:val="28"/>
        </w:rPr>
        <w:t xml:space="preserve"> спортивных сооружений иных типов. </w:t>
      </w:r>
    </w:p>
    <w:p w:rsidR="003E4620" w:rsidRPr="003C2267" w:rsidRDefault="003E4620" w:rsidP="003E4620">
      <w:pPr>
        <w:ind w:firstLine="708"/>
        <w:jc w:val="both"/>
        <w:rPr>
          <w:sz w:val="28"/>
          <w:szCs w:val="28"/>
        </w:rPr>
      </w:pPr>
      <w:r w:rsidRPr="003C2267">
        <w:rPr>
          <w:sz w:val="28"/>
          <w:szCs w:val="28"/>
        </w:rPr>
        <w:t>В соответствии с Календарным планом областных спортивно-массовых мероприятий на 202</w:t>
      </w:r>
      <w:r>
        <w:rPr>
          <w:sz w:val="28"/>
          <w:szCs w:val="28"/>
        </w:rPr>
        <w:t>1</w:t>
      </w:r>
      <w:r w:rsidRPr="003C2267">
        <w:rPr>
          <w:sz w:val="28"/>
          <w:szCs w:val="28"/>
        </w:rPr>
        <w:t xml:space="preserve"> год на территории Тверской области в </w:t>
      </w:r>
      <w:r w:rsidRPr="003C2267">
        <w:rPr>
          <w:sz w:val="28"/>
          <w:szCs w:val="28"/>
          <w:lang w:val="en-US"/>
        </w:rPr>
        <w:t>I</w:t>
      </w:r>
      <w:r w:rsidRPr="003C2267">
        <w:rPr>
          <w:sz w:val="28"/>
          <w:szCs w:val="28"/>
        </w:rPr>
        <w:t xml:space="preserve"> полугодии </w:t>
      </w:r>
      <w:r w:rsidRPr="003C2267">
        <w:rPr>
          <w:sz w:val="28"/>
          <w:szCs w:val="28"/>
        </w:rPr>
        <w:br/>
        <w:t xml:space="preserve">организовано и проведено </w:t>
      </w:r>
      <w:r>
        <w:rPr>
          <w:sz w:val="28"/>
          <w:szCs w:val="28"/>
        </w:rPr>
        <w:t>364</w:t>
      </w:r>
      <w:r w:rsidRPr="003C2267">
        <w:rPr>
          <w:sz w:val="28"/>
          <w:szCs w:val="28"/>
        </w:rPr>
        <w:t xml:space="preserve"> областных спортивных мероприятия </w:t>
      </w:r>
      <w:r>
        <w:rPr>
          <w:sz w:val="28"/>
          <w:szCs w:val="28"/>
        </w:rPr>
        <w:t xml:space="preserve">                           </w:t>
      </w:r>
      <w:r w:rsidRPr="003C2267">
        <w:rPr>
          <w:sz w:val="28"/>
          <w:szCs w:val="28"/>
        </w:rPr>
        <w:t xml:space="preserve">(в </w:t>
      </w:r>
      <w:r w:rsidRPr="003C2267">
        <w:rPr>
          <w:sz w:val="28"/>
          <w:szCs w:val="28"/>
          <w:lang w:val="en-US"/>
        </w:rPr>
        <w:t>I</w:t>
      </w:r>
      <w:r w:rsidRPr="003C2267">
        <w:rPr>
          <w:sz w:val="28"/>
          <w:szCs w:val="28"/>
        </w:rPr>
        <w:t xml:space="preserve"> полугодии 2019 года – </w:t>
      </w:r>
      <w:r>
        <w:rPr>
          <w:sz w:val="28"/>
          <w:szCs w:val="28"/>
        </w:rPr>
        <w:t>134</w:t>
      </w:r>
      <w:r w:rsidRPr="003C2267">
        <w:rPr>
          <w:sz w:val="28"/>
          <w:szCs w:val="28"/>
        </w:rPr>
        <w:t xml:space="preserve"> мероприяти</w:t>
      </w:r>
      <w:r>
        <w:rPr>
          <w:sz w:val="28"/>
          <w:szCs w:val="28"/>
        </w:rPr>
        <w:t>я</w:t>
      </w:r>
      <w:r w:rsidRPr="003C2267">
        <w:rPr>
          <w:sz w:val="28"/>
          <w:szCs w:val="28"/>
        </w:rPr>
        <w:t xml:space="preserve">), в том числе </w:t>
      </w:r>
      <w:r w:rsidRPr="003C2267">
        <w:rPr>
          <w:sz w:val="28"/>
          <w:szCs w:val="28"/>
        </w:rPr>
        <w:br/>
      </w:r>
      <w:r>
        <w:rPr>
          <w:sz w:val="28"/>
          <w:szCs w:val="28"/>
        </w:rPr>
        <w:t>87</w:t>
      </w:r>
      <w:r w:rsidRPr="003C2267">
        <w:rPr>
          <w:sz w:val="28"/>
          <w:szCs w:val="28"/>
        </w:rPr>
        <w:t xml:space="preserve"> областных чемпионат</w:t>
      </w:r>
      <w:r>
        <w:rPr>
          <w:sz w:val="28"/>
          <w:szCs w:val="28"/>
        </w:rPr>
        <w:t>ов</w:t>
      </w:r>
      <w:r w:rsidRPr="003C2267">
        <w:rPr>
          <w:sz w:val="28"/>
          <w:szCs w:val="28"/>
        </w:rPr>
        <w:t xml:space="preserve">, </w:t>
      </w:r>
      <w:r>
        <w:rPr>
          <w:sz w:val="28"/>
          <w:szCs w:val="28"/>
        </w:rPr>
        <w:t>101</w:t>
      </w:r>
      <w:r w:rsidRPr="003C2267">
        <w:rPr>
          <w:sz w:val="28"/>
          <w:szCs w:val="28"/>
        </w:rPr>
        <w:t> первенств</w:t>
      </w:r>
      <w:r>
        <w:rPr>
          <w:sz w:val="28"/>
          <w:szCs w:val="28"/>
        </w:rPr>
        <w:t>о</w:t>
      </w:r>
      <w:r w:rsidRPr="003C2267">
        <w:rPr>
          <w:sz w:val="28"/>
          <w:szCs w:val="28"/>
        </w:rPr>
        <w:t xml:space="preserve"> области, </w:t>
      </w:r>
      <w:r>
        <w:rPr>
          <w:sz w:val="28"/>
          <w:szCs w:val="28"/>
        </w:rPr>
        <w:t>18</w:t>
      </w:r>
      <w:r w:rsidRPr="003C2267">
        <w:rPr>
          <w:sz w:val="28"/>
          <w:szCs w:val="28"/>
        </w:rPr>
        <w:t xml:space="preserve"> кубк</w:t>
      </w:r>
      <w:r>
        <w:rPr>
          <w:sz w:val="28"/>
          <w:szCs w:val="28"/>
        </w:rPr>
        <w:t>ов</w:t>
      </w:r>
      <w:r w:rsidRPr="003C2267">
        <w:rPr>
          <w:sz w:val="28"/>
          <w:szCs w:val="28"/>
        </w:rPr>
        <w:t xml:space="preserve"> по </w:t>
      </w:r>
      <w:r>
        <w:rPr>
          <w:sz w:val="28"/>
          <w:szCs w:val="28"/>
        </w:rPr>
        <w:t>7</w:t>
      </w:r>
      <w:r w:rsidRPr="003C2267">
        <w:rPr>
          <w:sz w:val="28"/>
          <w:szCs w:val="28"/>
        </w:rPr>
        <w:t>8 видам спорта. Наиболее значимы</w:t>
      </w:r>
      <w:r>
        <w:rPr>
          <w:sz w:val="28"/>
          <w:szCs w:val="28"/>
        </w:rPr>
        <w:t>ми</w:t>
      </w:r>
      <w:r w:rsidRPr="003C2267">
        <w:rPr>
          <w:sz w:val="28"/>
          <w:szCs w:val="28"/>
        </w:rPr>
        <w:t xml:space="preserve"> из них</w:t>
      </w:r>
      <w:r>
        <w:rPr>
          <w:sz w:val="28"/>
          <w:szCs w:val="28"/>
        </w:rPr>
        <w:t xml:space="preserve"> были</w:t>
      </w:r>
      <w:r w:rsidRPr="003C2267">
        <w:rPr>
          <w:sz w:val="28"/>
          <w:szCs w:val="28"/>
        </w:rPr>
        <w:t>: «Декада спорта и здоровья» на территории Тверской области, Всероссийские соревнования по конькобежному спорту «Лед надежды нашей»</w:t>
      </w:r>
      <w:r>
        <w:rPr>
          <w:sz w:val="28"/>
          <w:szCs w:val="28"/>
        </w:rPr>
        <w:t>,</w:t>
      </w:r>
      <w:r w:rsidRPr="00987EB5">
        <w:rPr>
          <w:sz w:val="28"/>
          <w:szCs w:val="28"/>
        </w:rPr>
        <w:t xml:space="preserve"> </w:t>
      </w:r>
      <w:r w:rsidRPr="003C2267">
        <w:rPr>
          <w:sz w:val="28"/>
          <w:szCs w:val="28"/>
        </w:rPr>
        <w:t>Всероссийская массовая лыжная гонка «Лыжня России 202</w:t>
      </w:r>
      <w:r>
        <w:rPr>
          <w:sz w:val="28"/>
          <w:szCs w:val="28"/>
        </w:rPr>
        <w:t>1</w:t>
      </w:r>
      <w:r w:rsidRPr="003C2267">
        <w:rPr>
          <w:sz w:val="28"/>
          <w:szCs w:val="28"/>
        </w:rPr>
        <w:t>»</w:t>
      </w:r>
      <w:r>
        <w:rPr>
          <w:sz w:val="28"/>
          <w:szCs w:val="28"/>
        </w:rPr>
        <w:t>, Фестиваль спортивных семей, Всероссийский Олимпийский день, Всероссийский турнир, посвященный всемирному Дню футбола,</w:t>
      </w:r>
      <w:r w:rsidRPr="003C2267">
        <w:rPr>
          <w:sz w:val="28"/>
          <w:szCs w:val="28"/>
        </w:rPr>
        <w:t xml:space="preserve"> </w:t>
      </w:r>
      <w:r>
        <w:rPr>
          <w:sz w:val="28"/>
          <w:szCs w:val="28"/>
        </w:rPr>
        <w:t>Фестиваль ГТО, Забег РФ.</w:t>
      </w:r>
    </w:p>
    <w:p w:rsidR="003E4620" w:rsidRDefault="003E4620" w:rsidP="003E4620">
      <w:pPr>
        <w:ind w:firstLine="708"/>
        <w:jc w:val="both"/>
        <w:rPr>
          <w:rFonts w:eastAsia="Calibri"/>
          <w:sz w:val="28"/>
          <w:szCs w:val="28"/>
        </w:rPr>
      </w:pPr>
      <w:r w:rsidRPr="003C2267">
        <w:rPr>
          <w:rFonts w:eastAsia="Calibri"/>
          <w:sz w:val="28"/>
          <w:szCs w:val="28"/>
        </w:rPr>
        <w:t xml:space="preserve">В мероприятиях Спартакиады студентов ССУЗов приняли участие </w:t>
      </w:r>
      <w:r>
        <w:rPr>
          <w:rFonts w:eastAsia="Calibri"/>
          <w:sz w:val="28"/>
          <w:szCs w:val="28"/>
        </w:rPr>
        <w:t>676</w:t>
      </w:r>
      <w:r w:rsidRPr="003C2267">
        <w:rPr>
          <w:rFonts w:eastAsia="Calibri"/>
          <w:sz w:val="28"/>
          <w:szCs w:val="28"/>
        </w:rPr>
        <w:t xml:space="preserve"> учащихся. Соревнования проводились по </w:t>
      </w:r>
      <w:r>
        <w:rPr>
          <w:rFonts w:eastAsia="Calibri"/>
          <w:sz w:val="28"/>
          <w:szCs w:val="28"/>
        </w:rPr>
        <w:t>5</w:t>
      </w:r>
      <w:r w:rsidRPr="003C2267">
        <w:rPr>
          <w:rFonts w:eastAsia="Calibri"/>
          <w:sz w:val="28"/>
          <w:szCs w:val="28"/>
        </w:rPr>
        <w:t xml:space="preserve"> видам спорта</w:t>
      </w:r>
      <w:r>
        <w:rPr>
          <w:rFonts w:eastAsia="Calibri"/>
          <w:sz w:val="28"/>
          <w:szCs w:val="28"/>
        </w:rPr>
        <w:t>.</w:t>
      </w:r>
    </w:p>
    <w:p w:rsidR="003E4620" w:rsidRPr="003C2267" w:rsidRDefault="003E4620" w:rsidP="003E4620">
      <w:pPr>
        <w:ind w:firstLine="708"/>
        <w:jc w:val="both"/>
        <w:rPr>
          <w:sz w:val="28"/>
          <w:szCs w:val="28"/>
        </w:rPr>
      </w:pPr>
      <w:r w:rsidRPr="003C2267">
        <w:rPr>
          <w:sz w:val="28"/>
          <w:szCs w:val="28"/>
        </w:rPr>
        <w:t xml:space="preserve">В </w:t>
      </w:r>
      <w:r w:rsidRPr="003C2267">
        <w:rPr>
          <w:sz w:val="28"/>
          <w:szCs w:val="28"/>
          <w:lang w:val="en-US"/>
        </w:rPr>
        <w:t>I</w:t>
      </w:r>
      <w:r w:rsidRPr="003C2267">
        <w:rPr>
          <w:sz w:val="28"/>
          <w:szCs w:val="28"/>
        </w:rPr>
        <w:t xml:space="preserve"> полугодии 202</w:t>
      </w:r>
      <w:r>
        <w:rPr>
          <w:sz w:val="28"/>
          <w:szCs w:val="28"/>
        </w:rPr>
        <w:t>1</w:t>
      </w:r>
      <w:r w:rsidRPr="003C2267">
        <w:rPr>
          <w:sz w:val="28"/>
          <w:szCs w:val="28"/>
        </w:rPr>
        <w:t xml:space="preserve"> год</w:t>
      </w:r>
      <w:r>
        <w:rPr>
          <w:sz w:val="28"/>
          <w:szCs w:val="28"/>
        </w:rPr>
        <w:t>а прошли соревнования Спартакиады ВУЗов. В мероприятиях Спартакиады приняли участие 262 спортсмена. Соревнования проводились по 6 видам спорта.</w:t>
      </w:r>
    </w:p>
    <w:p w:rsidR="003E4620" w:rsidRPr="003C2267" w:rsidRDefault="003E4620" w:rsidP="003E4620">
      <w:pPr>
        <w:jc w:val="both"/>
        <w:rPr>
          <w:rFonts w:eastAsia="Calibri"/>
          <w:sz w:val="28"/>
          <w:szCs w:val="28"/>
        </w:rPr>
      </w:pPr>
      <w:r w:rsidRPr="003C2267">
        <w:rPr>
          <w:sz w:val="28"/>
          <w:szCs w:val="28"/>
        </w:rPr>
        <w:tab/>
        <w:t xml:space="preserve">В </w:t>
      </w:r>
      <w:r>
        <w:rPr>
          <w:sz w:val="28"/>
          <w:szCs w:val="28"/>
        </w:rPr>
        <w:t>текущему году</w:t>
      </w:r>
      <w:r w:rsidRPr="003C2267">
        <w:rPr>
          <w:sz w:val="28"/>
          <w:szCs w:val="28"/>
        </w:rPr>
        <w:t xml:space="preserve"> на территории Тверской области проведено 16 всероссийских и международных соревнований, что способствует повышению мотивации жителей региона на ведение здорового образа жизни, популяризации традиционных видов спорта. Из них наиболее значимы</w:t>
      </w:r>
      <w:r>
        <w:rPr>
          <w:sz w:val="28"/>
          <w:szCs w:val="28"/>
        </w:rPr>
        <w:t>ми</w:t>
      </w:r>
      <w:r w:rsidRPr="003C2267">
        <w:rPr>
          <w:sz w:val="28"/>
          <w:szCs w:val="28"/>
        </w:rPr>
        <w:t xml:space="preserve"> были</w:t>
      </w:r>
      <w:r>
        <w:rPr>
          <w:sz w:val="28"/>
          <w:szCs w:val="28"/>
        </w:rPr>
        <w:t>:</w:t>
      </w:r>
      <w:r w:rsidRPr="003C2267">
        <w:rPr>
          <w:sz w:val="28"/>
          <w:szCs w:val="28"/>
        </w:rPr>
        <w:t xml:space="preserve"> </w:t>
      </w:r>
      <w:r w:rsidRPr="003C2267">
        <w:rPr>
          <w:rFonts w:eastAsia="Calibri"/>
          <w:sz w:val="28"/>
          <w:szCs w:val="28"/>
        </w:rPr>
        <w:t xml:space="preserve">Первенство России по джиу-джитсу, </w:t>
      </w:r>
      <w:r>
        <w:rPr>
          <w:rFonts w:eastAsia="Calibri"/>
          <w:sz w:val="28"/>
          <w:szCs w:val="28"/>
        </w:rPr>
        <w:t xml:space="preserve">Чемпионат России по вертолетному спорту, </w:t>
      </w:r>
      <w:r w:rsidRPr="003C2267">
        <w:rPr>
          <w:rFonts w:eastAsia="Calibri"/>
          <w:sz w:val="28"/>
          <w:szCs w:val="28"/>
        </w:rPr>
        <w:t xml:space="preserve">Первенство России по конькобежному спорту (шорт-трек), </w:t>
      </w:r>
      <w:r>
        <w:rPr>
          <w:rFonts w:eastAsia="Calibri"/>
          <w:sz w:val="28"/>
          <w:szCs w:val="28"/>
        </w:rPr>
        <w:t xml:space="preserve">53 регата «Памяти тверского купца Афанасия Никитина»,                              </w:t>
      </w:r>
      <w:r w:rsidRPr="003C2267">
        <w:rPr>
          <w:rFonts w:eastAsia="Calibri"/>
          <w:sz w:val="28"/>
          <w:szCs w:val="28"/>
        </w:rPr>
        <w:t>XX Всероссийские соревнования по боксу памяти первого Мастера спорта СССР по боксу Виталия Николаевича Карелина, Всероссийские соревнования по каратэ «Тверской вызов».</w:t>
      </w:r>
    </w:p>
    <w:p w:rsidR="003E4620" w:rsidRPr="008860EF" w:rsidRDefault="003E4620" w:rsidP="003E4620">
      <w:pPr>
        <w:ind w:firstLine="708"/>
        <w:jc w:val="both"/>
        <w:rPr>
          <w:sz w:val="28"/>
          <w:szCs w:val="28"/>
        </w:rPr>
      </w:pPr>
      <w:r w:rsidRPr="008860EF">
        <w:rPr>
          <w:rFonts w:eastAsia="Calibri"/>
          <w:sz w:val="28"/>
          <w:szCs w:val="28"/>
        </w:rPr>
        <w:t xml:space="preserve">В состав спортивных сборных команд Российской Федерации входят 250 спортсменов из Тверской области (юношеский состав </w:t>
      </w:r>
      <w:r w:rsidRPr="008860EF">
        <w:rPr>
          <w:rFonts w:ascii="Symbol" w:eastAsia="Calibri" w:hAnsi="Symbol" w:cs="Symbol"/>
          <w:sz w:val="28"/>
          <w:szCs w:val="28"/>
        </w:rPr>
        <w:t></w:t>
      </w:r>
      <w:r w:rsidRPr="008860EF">
        <w:rPr>
          <w:rFonts w:ascii="Symbol" w:eastAsia="Calibri" w:hAnsi="Symbol" w:cs="Symbol"/>
          <w:sz w:val="28"/>
          <w:szCs w:val="28"/>
        </w:rPr>
        <w:t></w:t>
      </w:r>
      <w:r w:rsidRPr="008860EF">
        <w:rPr>
          <w:rFonts w:eastAsia="Calibri"/>
          <w:sz w:val="28"/>
          <w:szCs w:val="28"/>
        </w:rPr>
        <w:t xml:space="preserve">26 человек, юниорский состав </w:t>
      </w:r>
      <w:r w:rsidRPr="008860EF">
        <w:rPr>
          <w:rFonts w:ascii="Symbol" w:eastAsia="Calibri" w:hAnsi="Symbol" w:cs="Symbol"/>
          <w:sz w:val="28"/>
          <w:szCs w:val="28"/>
        </w:rPr>
        <w:t></w:t>
      </w:r>
      <w:r w:rsidRPr="008860EF">
        <w:rPr>
          <w:rFonts w:ascii="Symbol" w:eastAsia="Calibri" w:hAnsi="Symbol" w:cs="Symbol"/>
          <w:sz w:val="28"/>
          <w:szCs w:val="28"/>
        </w:rPr>
        <w:t></w:t>
      </w:r>
      <w:r w:rsidRPr="008860EF">
        <w:rPr>
          <w:rFonts w:eastAsia="Calibri"/>
          <w:sz w:val="28"/>
          <w:szCs w:val="28"/>
        </w:rPr>
        <w:t xml:space="preserve">84 человека, основной состав </w:t>
      </w:r>
      <w:r w:rsidRPr="008860EF">
        <w:rPr>
          <w:rFonts w:ascii="Symbol" w:eastAsia="Calibri" w:hAnsi="Symbol" w:cs="Symbol"/>
          <w:sz w:val="28"/>
          <w:szCs w:val="28"/>
        </w:rPr>
        <w:t></w:t>
      </w:r>
      <w:r w:rsidRPr="008860EF">
        <w:rPr>
          <w:rFonts w:ascii="Symbol" w:eastAsia="Calibri" w:hAnsi="Symbol" w:cs="Symbol"/>
          <w:sz w:val="28"/>
          <w:szCs w:val="28"/>
        </w:rPr>
        <w:t></w:t>
      </w:r>
      <w:r w:rsidRPr="008860EF">
        <w:rPr>
          <w:rFonts w:eastAsia="Calibri"/>
          <w:sz w:val="28"/>
          <w:szCs w:val="28"/>
        </w:rPr>
        <w:t>112 человек), из них по олимпийским видам спорта – 105 человек.</w:t>
      </w:r>
    </w:p>
    <w:p w:rsidR="003E4620" w:rsidRPr="003C2267" w:rsidRDefault="003E4620" w:rsidP="003E4620">
      <w:pPr>
        <w:ind w:firstLine="708"/>
        <w:jc w:val="both"/>
        <w:rPr>
          <w:sz w:val="28"/>
          <w:szCs w:val="28"/>
        </w:rPr>
      </w:pPr>
      <w:r w:rsidRPr="008860EF">
        <w:rPr>
          <w:sz w:val="28"/>
          <w:szCs w:val="28"/>
        </w:rPr>
        <w:t xml:space="preserve">Спортсмены Тверской области в </w:t>
      </w:r>
      <w:r w:rsidRPr="008860EF">
        <w:rPr>
          <w:sz w:val="28"/>
          <w:szCs w:val="28"/>
          <w:lang w:val="en-US"/>
        </w:rPr>
        <w:t>I</w:t>
      </w:r>
      <w:r w:rsidRPr="008860EF">
        <w:rPr>
          <w:sz w:val="28"/>
          <w:szCs w:val="28"/>
        </w:rPr>
        <w:t xml:space="preserve"> полугодии 2021 года участвовали в 232 российских и международных соревнованиях по 55 видам спорта и завоевали более 150 медалей различного достоинства.</w:t>
      </w:r>
      <w:r w:rsidRPr="003C2267">
        <w:rPr>
          <w:sz w:val="28"/>
          <w:szCs w:val="28"/>
        </w:rPr>
        <w:t xml:space="preserve"> </w:t>
      </w:r>
    </w:p>
    <w:p w:rsidR="003E4620" w:rsidRPr="003C2267" w:rsidRDefault="003E4620" w:rsidP="003E4620">
      <w:pPr>
        <w:autoSpaceDE w:val="0"/>
        <w:autoSpaceDN w:val="0"/>
        <w:adjustRightInd w:val="0"/>
        <w:ind w:firstLine="708"/>
        <w:jc w:val="both"/>
        <w:rPr>
          <w:rFonts w:eastAsia="Calibri"/>
          <w:sz w:val="28"/>
          <w:szCs w:val="28"/>
        </w:rPr>
      </w:pPr>
      <w:r w:rsidRPr="003C2267">
        <w:rPr>
          <w:rFonts w:eastAsia="Calibri"/>
          <w:sz w:val="28"/>
          <w:szCs w:val="28"/>
        </w:rPr>
        <w:t>Большое внимание уделялось дальнейшему развитию массового спорта среди инвалидов. В I полугодии 202</w:t>
      </w:r>
      <w:r>
        <w:rPr>
          <w:rFonts w:eastAsia="Calibri"/>
          <w:sz w:val="28"/>
          <w:szCs w:val="28"/>
        </w:rPr>
        <w:t>1</w:t>
      </w:r>
      <w:r w:rsidRPr="003C2267">
        <w:rPr>
          <w:rFonts w:eastAsia="Calibri"/>
          <w:sz w:val="28"/>
          <w:szCs w:val="28"/>
        </w:rPr>
        <w:t xml:space="preserve"> года проведено </w:t>
      </w:r>
      <w:r>
        <w:rPr>
          <w:rFonts w:eastAsia="Calibri"/>
          <w:sz w:val="28"/>
          <w:szCs w:val="28"/>
        </w:rPr>
        <w:t>19</w:t>
      </w:r>
      <w:r w:rsidRPr="003C2267">
        <w:rPr>
          <w:rFonts w:eastAsia="Calibri"/>
          <w:sz w:val="28"/>
          <w:szCs w:val="28"/>
        </w:rPr>
        <w:t xml:space="preserve"> областных соревнований по </w:t>
      </w:r>
      <w:r>
        <w:rPr>
          <w:rFonts w:eastAsia="Calibri"/>
          <w:sz w:val="28"/>
          <w:szCs w:val="28"/>
        </w:rPr>
        <w:t>7</w:t>
      </w:r>
      <w:r w:rsidRPr="003C2267">
        <w:rPr>
          <w:rFonts w:eastAsia="Calibri"/>
          <w:sz w:val="28"/>
          <w:szCs w:val="28"/>
        </w:rPr>
        <w:t xml:space="preserve"> видам спорта, в которых приняли участие </w:t>
      </w:r>
      <w:r>
        <w:rPr>
          <w:rFonts w:eastAsia="Calibri"/>
          <w:sz w:val="28"/>
          <w:szCs w:val="28"/>
        </w:rPr>
        <w:t>620</w:t>
      </w:r>
      <w:r w:rsidRPr="003C2267">
        <w:rPr>
          <w:rFonts w:eastAsia="Calibri"/>
          <w:sz w:val="28"/>
          <w:szCs w:val="28"/>
        </w:rPr>
        <w:t xml:space="preserve"> спортсмен</w:t>
      </w:r>
      <w:r>
        <w:rPr>
          <w:rFonts w:eastAsia="Calibri"/>
          <w:sz w:val="28"/>
          <w:szCs w:val="28"/>
        </w:rPr>
        <w:t>ов</w:t>
      </w:r>
      <w:r w:rsidRPr="003C2267">
        <w:rPr>
          <w:rFonts w:eastAsia="Calibri"/>
          <w:sz w:val="28"/>
          <w:szCs w:val="28"/>
        </w:rPr>
        <w:t>.</w:t>
      </w:r>
    </w:p>
    <w:p w:rsidR="003E4620" w:rsidRPr="003C2267" w:rsidRDefault="003E4620" w:rsidP="003E4620">
      <w:pPr>
        <w:autoSpaceDE w:val="0"/>
        <w:autoSpaceDN w:val="0"/>
        <w:adjustRightInd w:val="0"/>
        <w:jc w:val="both"/>
        <w:rPr>
          <w:rFonts w:eastAsia="Calibri"/>
          <w:sz w:val="28"/>
          <w:szCs w:val="28"/>
        </w:rPr>
      </w:pPr>
      <w:r w:rsidRPr="003C2267">
        <w:rPr>
          <w:sz w:val="28"/>
          <w:szCs w:val="28"/>
        </w:rPr>
        <w:tab/>
        <w:t xml:space="preserve">В </w:t>
      </w:r>
      <w:r w:rsidRPr="003C2267">
        <w:rPr>
          <w:sz w:val="28"/>
          <w:szCs w:val="28"/>
          <w:lang w:val="en-US"/>
        </w:rPr>
        <w:t>I</w:t>
      </w:r>
      <w:r w:rsidRPr="003C2267">
        <w:rPr>
          <w:sz w:val="28"/>
          <w:szCs w:val="28"/>
        </w:rPr>
        <w:t xml:space="preserve"> полугодии 2020 года сохраняется положительная динамика доли граждан, систематически занимающихся физической культурой и спортом.</w:t>
      </w:r>
    </w:p>
    <w:p w:rsidR="003E4620" w:rsidRPr="0022420E" w:rsidRDefault="003E4620" w:rsidP="003E4620">
      <w:pPr>
        <w:widowControl w:val="0"/>
        <w:tabs>
          <w:tab w:val="left" w:pos="252"/>
        </w:tabs>
        <w:autoSpaceDE w:val="0"/>
        <w:autoSpaceDN w:val="0"/>
        <w:adjustRightInd w:val="0"/>
        <w:spacing w:before="120" w:after="120" w:line="0" w:lineRule="atLeast"/>
        <w:ind w:firstLine="709"/>
        <w:jc w:val="right"/>
        <w:rPr>
          <w:rFonts w:eastAsia="Calibri"/>
          <w:lang w:eastAsia="en-US"/>
        </w:rPr>
      </w:pPr>
      <w:r w:rsidRPr="0022420E">
        <w:rPr>
          <w:rFonts w:eastAsia="Calibri"/>
          <w:lang w:eastAsia="en-US"/>
        </w:rPr>
        <w:t>Таблица 3</w:t>
      </w:r>
      <w:r w:rsidR="002B35B3">
        <w:rPr>
          <w:rFonts w:eastAsia="Calibri"/>
          <w:lang w:eastAsia="en-US"/>
        </w:rPr>
        <w:t>9</w:t>
      </w:r>
    </w:p>
    <w:p w:rsidR="003E4620" w:rsidRPr="0022420E" w:rsidRDefault="003E4620" w:rsidP="003E4620">
      <w:pPr>
        <w:jc w:val="center"/>
        <w:rPr>
          <w:b/>
        </w:rPr>
      </w:pPr>
      <w:r w:rsidRPr="0022420E">
        <w:rPr>
          <w:b/>
        </w:rPr>
        <w:t>Динамика отдельных показателей развития</w:t>
      </w:r>
    </w:p>
    <w:p w:rsidR="003E4620" w:rsidRPr="0022420E" w:rsidRDefault="003E4620" w:rsidP="003E4620">
      <w:pPr>
        <w:spacing w:after="160"/>
        <w:jc w:val="center"/>
        <w:rPr>
          <w:b/>
        </w:rPr>
      </w:pPr>
      <w:r w:rsidRPr="0022420E">
        <w:rPr>
          <w:b/>
        </w:rPr>
        <w:t>физической культуры и спорта Тверской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4678"/>
        <w:gridCol w:w="992"/>
        <w:gridCol w:w="991"/>
        <w:gridCol w:w="1077"/>
        <w:gridCol w:w="1045"/>
      </w:tblGrid>
      <w:tr w:rsidR="003E4620" w:rsidRPr="0022420E" w:rsidTr="00044CEC">
        <w:trPr>
          <w:tblHeader/>
        </w:trPr>
        <w:tc>
          <w:tcPr>
            <w:tcW w:w="301" w:type="pct"/>
            <w:vMerge w:val="restart"/>
            <w:tcBorders>
              <w:right w:val="single" w:sz="4" w:space="0" w:color="auto"/>
            </w:tcBorders>
            <w:vAlign w:val="center"/>
          </w:tcPr>
          <w:p w:rsidR="003E4620" w:rsidRPr="0022420E" w:rsidRDefault="003E4620" w:rsidP="00EA28AF">
            <w:pPr>
              <w:jc w:val="center"/>
              <w:rPr>
                <w:b/>
                <w:szCs w:val="28"/>
              </w:rPr>
            </w:pPr>
            <w:r w:rsidRPr="0022420E">
              <w:rPr>
                <w:b/>
                <w:szCs w:val="28"/>
              </w:rPr>
              <w:t>№ п/п</w:t>
            </w:r>
          </w:p>
        </w:tc>
        <w:tc>
          <w:tcPr>
            <w:tcW w:w="2503" w:type="pct"/>
            <w:vMerge w:val="restart"/>
            <w:tcBorders>
              <w:right w:val="single" w:sz="4" w:space="0" w:color="auto"/>
            </w:tcBorders>
            <w:vAlign w:val="center"/>
          </w:tcPr>
          <w:p w:rsidR="003E4620" w:rsidRPr="0022420E" w:rsidRDefault="003E4620" w:rsidP="00EA28AF">
            <w:pPr>
              <w:jc w:val="center"/>
              <w:rPr>
                <w:b/>
                <w:szCs w:val="28"/>
              </w:rPr>
            </w:pPr>
            <w:r w:rsidRPr="0022420E">
              <w:rPr>
                <w:b/>
                <w:szCs w:val="28"/>
              </w:rPr>
              <w:t>Наименование показателя</w:t>
            </w:r>
          </w:p>
        </w:tc>
        <w:tc>
          <w:tcPr>
            <w:tcW w:w="1637" w:type="pct"/>
            <w:gridSpan w:val="3"/>
            <w:vAlign w:val="center"/>
          </w:tcPr>
          <w:p w:rsidR="003E4620" w:rsidRPr="0022420E" w:rsidRDefault="003E4620" w:rsidP="00EA28AF">
            <w:pPr>
              <w:jc w:val="center"/>
              <w:rPr>
                <w:b/>
                <w:szCs w:val="28"/>
              </w:rPr>
            </w:pPr>
            <w:r w:rsidRPr="0022420E">
              <w:rPr>
                <w:b/>
                <w:szCs w:val="28"/>
                <w:lang w:val="en-US"/>
              </w:rPr>
              <w:t xml:space="preserve">I </w:t>
            </w:r>
            <w:r w:rsidRPr="0022420E">
              <w:rPr>
                <w:b/>
                <w:szCs w:val="28"/>
              </w:rPr>
              <w:t>полугодие</w:t>
            </w:r>
          </w:p>
        </w:tc>
        <w:tc>
          <w:tcPr>
            <w:tcW w:w="559" w:type="pct"/>
            <w:vMerge w:val="restart"/>
            <w:vAlign w:val="center"/>
          </w:tcPr>
          <w:p w:rsidR="003E4620" w:rsidRPr="0022420E" w:rsidRDefault="003E4620" w:rsidP="00EA28AF">
            <w:pPr>
              <w:jc w:val="center"/>
              <w:rPr>
                <w:b/>
                <w:szCs w:val="28"/>
              </w:rPr>
            </w:pPr>
            <w:r w:rsidRPr="0022420E">
              <w:rPr>
                <w:b/>
                <w:szCs w:val="28"/>
              </w:rPr>
              <w:t>Оценка</w:t>
            </w:r>
          </w:p>
          <w:p w:rsidR="003E4620" w:rsidRPr="0022420E" w:rsidRDefault="003E4620" w:rsidP="00EA28AF">
            <w:pPr>
              <w:jc w:val="center"/>
              <w:rPr>
                <w:b/>
                <w:szCs w:val="28"/>
              </w:rPr>
            </w:pPr>
            <w:r>
              <w:rPr>
                <w:b/>
                <w:szCs w:val="28"/>
              </w:rPr>
              <w:t>2021 г.</w:t>
            </w:r>
          </w:p>
        </w:tc>
      </w:tr>
      <w:tr w:rsidR="003E4620" w:rsidRPr="0022420E" w:rsidTr="00044CEC">
        <w:trPr>
          <w:tblHeader/>
        </w:trPr>
        <w:tc>
          <w:tcPr>
            <w:tcW w:w="301" w:type="pct"/>
            <w:vMerge/>
            <w:tcBorders>
              <w:right w:val="single" w:sz="4" w:space="0" w:color="auto"/>
            </w:tcBorders>
          </w:tcPr>
          <w:p w:rsidR="003E4620" w:rsidRPr="0022420E" w:rsidRDefault="003E4620" w:rsidP="00EA28AF">
            <w:pPr>
              <w:jc w:val="center"/>
              <w:rPr>
                <w:b/>
                <w:szCs w:val="28"/>
              </w:rPr>
            </w:pPr>
          </w:p>
        </w:tc>
        <w:tc>
          <w:tcPr>
            <w:tcW w:w="2503" w:type="pct"/>
            <w:vMerge/>
            <w:tcBorders>
              <w:right w:val="single" w:sz="4" w:space="0" w:color="auto"/>
            </w:tcBorders>
          </w:tcPr>
          <w:p w:rsidR="003E4620" w:rsidRPr="0022420E" w:rsidRDefault="003E4620" w:rsidP="00EA28AF">
            <w:pPr>
              <w:jc w:val="center"/>
              <w:rPr>
                <w:b/>
                <w:szCs w:val="28"/>
              </w:rPr>
            </w:pPr>
          </w:p>
        </w:tc>
        <w:tc>
          <w:tcPr>
            <w:tcW w:w="531" w:type="pct"/>
            <w:vAlign w:val="center"/>
          </w:tcPr>
          <w:p w:rsidR="003E4620" w:rsidRPr="0022420E" w:rsidRDefault="003E4620" w:rsidP="00EA28AF">
            <w:pPr>
              <w:jc w:val="center"/>
              <w:rPr>
                <w:b/>
                <w:szCs w:val="28"/>
              </w:rPr>
            </w:pPr>
            <w:r>
              <w:rPr>
                <w:b/>
                <w:szCs w:val="28"/>
              </w:rPr>
              <w:t>2019 г.</w:t>
            </w:r>
          </w:p>
        </w:tc>
        <w:tc>
          <w:tcPr>
            <w:tcW w:w="530" w:type="pct"/>
            <w:tcBorders>
              <w:right w:val="single" w:sz="4" w:space="0" w:color="auto"/>
            </w:tcBorders>
            <w:vAlign w:val="center"/>
          </w:tcPr>
          <w:p w:rsidR="003E4620" w:rsidRPr="0022420E" w:rsidRDefault="003E4620" w:rsidP="00EA28AF">
            <w:pPr>
              <w:jc w:val="center"/>
              <w:rPr>
                <w:b/>
                <w:szCs w:val="28"/>
              </w:rPr>
            </w:pPr>
            <w:r>
              <w:rPr>
                <w:b/>
                <w:szCs w:val="28"/>
              </w:rPr>
              <w:t>2020 г.</w:t>
            </w:r>
          </w:p>
        </w:tc>
        <w:tc>
          <w:tcPr>
            <w:tcW w:w="576" w:type="pct"/>
            <w:vAlign w:val="center"/>
          </w:tcPr>
          <w:p w:rsidR="003E4620" w:rsidRPr="0022420E" w:rsidRDefault="003E4620" w:rsidP="00EA28AF">
            <w:pPr>
              <w:jc w:val="center"/>
              <w:rPr>
                <w:b/>
                <w:szCs w:val="28"/>
              </w:rPr>
            </w:pPr>
            <w:r>
              <w:rPr>
                <w:b/>
                <w:szCs w:val="28"/>
              </w:rPr>
              <w:t>2021 г.</w:t>
            </w:r>
          </w:p>
        </w:tc>
        <w:tc>
          <w:tcPr>
            <w:tcW w:w="559" w:type="pct"/>
            <w:vMerge/>
          </w:tcPr>
          <w:p w:rsidR="003E4620" w:rsidRPr="0022420E" w:rsidRDefault="003E4620" w:rsidP="00EA28AF">
            <w:pPr>
              <w:jc w:val="center"/>
              <w:rPr>
                <w:b/>
                <w:szCs w:val="28"/>
              </w:rPr>
            </w:pPr>
          </w:p>
        </w:tc>
      </w:tr>
      <w:tr w:rsidR="003E4620" w:rsidRPr="0022420E" w:rsidTr="00EA28AF">
        <w:trPr>
          <w:trHeight w:val="770"/>
        </w:trPr>
        <w:tc>
          <w:tcPr>
            <w:tcW w:w="301" w:type="pct"/>
            <w:tcBorders>
              <w:right w:val="single" w:sz="4" w:space="0" w:color="auto"/>
            </w:tcBorders>
            <w:vAlign w:val="center"/>
          </w:tcPr>
          <w:p w:rsidR="003E4620" w:rsidRPr="0022420E" w:rsidRDefault="003E4620" w:rsidP="00EA28AF">
            <w:pPr>
              <w:jc w:val="center"/>
              <w:rPr>
                <w:szCs w:val="28"/>
              </w:rPr>
            </w:pPr>
            <w:r w:rsidRPr="0022420E">
              <w:rPr>
                <w:szCs w:val="28"/>
              </w:rPr>
              <w:t>1</w:t>
            </w:r>
          </w:p>
        </w:tc>
        <w:tc>
          <w:tcPr>
            <w:tcW w:w="2503" w:type="pct"/>
            <w:tcBorders>
              <w:right w:val="single" w:sz="4" w:space="0" w:color="auto"/>
            </w:tcBorders>
          </w:tcPr>
          <w:p w:rsidR="003E4620" w:rsidRPr="0022420E" w:rsidRDefault="003E4620" w:rsidP="00EA28AF">
            <w:pPr>
              <w:rPr>
                <w:szCs w:val="28"/>
              </w:rPr>
            </w:pPr>
            <w:r w:rsidRPr="0022420E">
              <w:rPr>
                <w:szCs w:val="28"/>
              </w:rPr>
              <w:t>Доля населения, систематически занимающегося физической культурой и спортом, в общей численности населения, %</w:t>
            </w:r>
          </w:p>
        </w:tc>
        <w:tc>
          <w:tcPr>
            <w:tcW w:w="531" w:type="pct"/>
            <w:vAlign w:val="center"/>
          </w:tcPr>
          <w:p w:rsidR="003E4620" w:rsidRPr="0022420E" w:rsidRDefault="003E4620" w:rsidP="00EA28AF">
            <w:pPr>
              <w:jc w:val="center"/>
              <w:rPr>
                <w:szCs w:val="28"/>
              </w:rPr>
            </w:pPr>
            <w:r w:rsidRPr="0022420E">
              <w:rPr>
                <w:szCs w:val="28"/>
              </w:rPr>
              <w:t>3</w:t>
            </w:r>
            <w:r>
              <w:rPr>
                <w:szCs w:val="28"/>
              </w:rPr>
              <w:t>5</w:t>
            </w:r>
            <w:r w:rsidRPr="0022420E">
              <w:rPr>
                <w:szCs w:val="28"/>
              </w:rPr>
              <w:t>,</w:t>
            </w:r>
            <w:r>
              <w:rPr>
                <w:szCs w:val="28"/>
              </w:rPr>
              <w:t>0</w:t>
            </w:r>
          </w:p>
        </w:tc>
        <w:tc>
          <w:tcPr>
            <w:tcW w:w="530" w:type="pct"/>
            <w:tcBorders>
              <w:right w:val="single" w:sz="4" w:space="0" w:color="auto"/>
            </w:tcBorders>
            <w:vAlign w:val="center"/>
          </w:tcPr>
          <w:p w:rsidR="003E4620" w:rsidRPr="0022420E" w:rsidRDefault="003E4620" w:rsidP="00EA28AF">
            <w:pPr>
              <w:jc w:val="center"/>
              <w:rPr>
                <w:szCs w:val="28"/>
                <w:vertAlign w:val="superscript"/>
              </w:rPr>
            </w:pPr>
            <w:r w:rsidRPr="0022420E">
              <w:rPr>
                <w:szCs w:val="28"/>
              </w:rPr>
              <w:t>3</w:t>
            </w:r>
            <w:r>
              <w:rPr>
                <w:szCs w:val="28"/>
              </w:rPr>
              <w:t>6</w:t>
            </w:r>
            <w:r w:rsidRPr="0022420E">
              <w:rPr>
                <w:szCs w:val="28"/>
              </w:rPr>
              <w:t>,</w:t>
            </w:r>
            <w:r>
              <w:rPr>
                <w:szCs w:val="28"/>
              </w:rPr>
              <w:t>2</w:t>
            </w:r>
          </w:p>
        </w:tc>
        <w:tc>
          <w:tcPr>
            <w:tcW w:w="576" w:type="pct"/>
            <w:vAlign w:val="center"/>
          </w:tcPr>
          <w:p w:rsidR="003E4620" w:rsidRPr="0022420E" w:rsidRDefault="003E4620" w:rsidP="00EA28AF">
            <w:pPr>
              <w:jc w:val="center"/>
              <w:rPr>
                <w:szCs w:val="28"/>
              </w:rPr>
            </w:pPr>
            <w:r>
              <w:rPr>
                <w:szCs w:val="28"/>
              </w:rPr>
              <w:t>42</w:t>
            </w:r>
            <w:r w:rsidRPr="0022420E">
              <w:rPr>
                <w:szCs w:val="28"/>
              </w:rPr>
              <w:t>,</w:t>
            </w:r>
            <w:r>
              <w:rPr>
                <w:szCs w:val="28"/>
              </w:rPr>
              <w:t>3</w:t>
            </w:r>
          </w:p>
        </w:tc>
        <w:tc>
          <w:tcPr>
            <w:tcW w:w="559" w:type="pct"/>
            <w:vAlign w:val="center"/>
          </w:tcPr>
          <w:p w:rsidR="003E4620" w:rsidRPr="0022420E" w:rsidRDefault="003E4620" w:rsidP="00EA28AF">
            <w:pPr>
              <w:jc w:val="center"/>
              <w:rPr>
                <w:szCs w:val="28"/>
              </w:rPr>
            </w:pPr>
            <w:r>
              <w:rPr>
                <w:szCs w:val="28"/>
              </w:rPr>
              <w:t>43</w:t>
            </w:r>
            <w:r w:rsidRPr="0022420E">
              <w:rPr>
                <w:szCs w:val="28"/>
              </w:rPr>
              <w:t>,</w:t>
            </w:r>
            <w:r>
              <w:rPr>
                <w:szCs w:val="28"/>
              </w:rPr>
              <w:t>8</w:t>
            </w:r>
          </w:p>
        </w:tc>
      </w:tr>
      <w:tr w:rsidR="003E4620" w:rsidRPr="0022420E" w:rsidTr="00EA28AF">
        <w:tc>
          <w:tcPr>
            <w:tcW w:w="301" w:type="pct"/>
            <w:tcBorders>
              <w:right w:val="single" w:sz="4" w:space="0" w:color="auto"/>
            </w:tcBorders>
            <w:vAlign w:val="center"/>
          </w:tcPr>
          <w:p w:rsidR="003E4620" w:rsidRPr="0022420E" w:rsidRDefault="003E4620" w:rsidP="00EA28AF">
            <w:pPr>
              <w:jc w:val="center"/>
              <w:rPr>
                <w:szCs w:val="28"/>
              </w:rPr>
            </w:pPr>
            <w:r w:rsidRPr="0022420E">
              <w:rPr>
                <w:szCs w:val="28"/>
              </w:rPr>
              <w:t>2</w:t>
            </w:r>
          </w:p>
        </w:tc>
        <w:tc>
          <w:tcPr>
            <w:tcW w:w="2503" w:type="pct"/>
            <w:tcBorders>
              <w:right w:val="single" w:sz="4" w:space="0" w:color="auto"/>
            </w:tcBorders>
          </w:tcPr>
          <w:p w:rsidR="003E4620" w:rsidRPr="0022420E" w:rsidRDefault="003E4620" w:rsidP="00EA28AF">
            <w:pPr>
              <w:rPr>
                <w:szCs w:val="28"/>
              </w:rPr>
            </w:pPr>
            <w:r w:rsidRPr="0022420E">
              <w:rPr>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531" w:type="pct"/>
            <w:tcBorders>
              <w:right w:val="single" w:sz="4" w:space="0" w:color="auto"/>
            </w:tcBorders>
            <w:vAlign w:val="center"/>
          </w:tcPr>
          <w:p w:rsidR="003E4620" w:rsidRPr="0022420E" w:rsidRDefault="003E4620" w:rsidP="00EA28AF">
            <w:pPr>
              <w:jc w:val="center"/>
              <w:rPr>
                <w:szCs w:val="28"/>
              </w:rPr>
            </w:pPr>
            <w:r w:rsidRPr="0022420E">
              <w:rPr>
                <w:szCs w:val="28"/>
              </w:rPr>
              <w:t>12,</w:t>
            </w:r>
            <w:r>
              <w:rPr>
                <w:szCs w:val="28"/>
              </w:rPr>
              <w:t>0</w:t>
            </w:r>
          </w:p>
        </w:tc>
        <w:tc>
          <w:tcPr>
            <w:tcW w:w="530" w:type="pct"/>
            <w:vAlign w:val="center"/>
          </w:tcPr>
          <w:p w:rsidR="003E4620" w:rsidRPr="0022420E" w:rsidRDefault="003E4620" w:rsidP="00EA28AF">
            <w:pPr>
              <w:jc w:val="center"/>
              <w:rPr>
                <w:szCs w:val="28"/>
              </w:rPr>
            </w:pPr>
            <w:r w:rsidRPr="0022420E">
              <w:rPr>
                <w:szCs w:val="28"/>
              </w:rPr>
              <w:t>1</w:t>
            </w:r>
            <w:r>
              <w:rPr>
                <w:szCs w:val="28"/>
              </w:rPr>
              <w:t>4</w:t>
            </w:r>
            <w:r w:rsidRPr="0022420E">
              <w:rPr>
                <w:szCs w:val="28"/>
              </w:rPr>
              <w:t>,</w:t>
            </w:r>
            <w:r>
              <w:rPr>
                <w:szCs w:val="28"/>
              </w:rPr>
              <w:t>7</w:t>
            </w:r>
          </w:p>
        </w:tc>
        <w:tc>
          <w:tcPr>
            <w:tcW w:w="576" w:type="pct"/>
            <w:vAlign w:val="center"/>
          </w:tcPr>
          <w:p w:rsidR="003E4620" w:rsidRPr="0022420E" w:rsidRDefault="003E4620" w:rsidP="00EA28AF">
            <w:pPr>
              <w:jc w:val="center"/>
              <w:rPr>
                <w:szCs w:val="28"/>
              </w:rPr>
            </w:pPr>
            <w:r>
              <w:rPr>
                <w:szCs w:val="28"/>
              </w:rPr>
              <w:t>20</w:t>
            </w:r>
            <w:r w:rsidRPr="0022420E">
              <w:rPr>
                <w:szCs w:val="28"/>
              </w:rPr>
              <w:t>,</w:t>
            </w:r>
            <w:r>
              <w:rPr>
                <w:szCs w:val="28"/>
              </w:rPr>
              <w:t>6</w:t>
            </w:r>
          </w:p>
        </w:tc>
        <w:tc>
          <w:tcPr>
            <w:tcW w:w="559" w:type="pct"/>
            <w:vAlign w:val="center"/>
          </w:tcPr>
          <w:p w:rsidR="003E4620" w:rsidRPr="0022420E" w:rsidRDefault="003E4620" w:rsidP="00EA28AF">
            <w:pPr>
              <w:jc w:val="center"/>
              <w:rPr>
                <w:szCs w:val="28"/>
              </w:rPr>
            </w:pPr>
            <w:r>
              <w:rPr>
                <w:szCs w:val="28"/>
              </w:rPr>
              <w:t>21</w:t>
            </w:r>
            <w:r w:rsidRPr="0022420E">
              <w:rPr>
                <w:szCs w:val="28"/>
              </w:rPr>
              <w:t>,3</w:t>
            </w:r>
          </w:p>
        </w:tc>
      </w:tr>
      <w:tr w:rsidR="003E4620" w:rsidRPr="0022420E" w:rsidTr="00EA28AF">
        <w:tc>
          <w:tcPr>
            <w:tcW w:w="301" w:type="pct"/>
            <w:tcBorders>
              <w:right w:val="single" w:sz="4" w:space="0" w:color="auto"/>
            </w:tcBorders>
            <w:vAlign w:val="center"/>
          </w:tcPr>
          <w:p w:rsidR="003E4620" w:rsidRPr="0022420E" w:rsidRDefault="003E4620" w:rsidP="00EA28AF">
            <w:pPr>
              <w:jc w:val="center"/>
              <w:rPr>
                <w:szCs w:val="28"/>
              </w:rPr>
            </w:pPr>
            <w:r w:rsidRPr="0022420E">
              <w:rPr>
                <w:szCs w:val="28"/>
              </w:rPr>
              <w:t>3</w:t>
            </w:r>
          </w:p>
        </w:tc>
        <w:tc>
          <w:tcPr>
            <w:tcW w:w="2503" w:type="pct"/>
            <w:tcBorders>
              <w:right w:val="single" w:sz="4" w:space="0" w:color="auto"/>
            </w:tcBorders>
          </w:tcPr>
          <w:p w:rsidR="003E4620" w:rsidRPr="0022420E" w:rsidRDefault="003E4620" w:rsidP="00EA28AF">
            <w:pPr>
              <w:autoSpaceDE w:val="0"/>
              <w:autoSpaceDN w:val="0"/>
              <w:adjustRightInd w:val="0"/>
              <w:rPr>
                <w:rFonts w:eastAsia="Calibri"/>
              </w:rPr>
            </w:pPr>
            <w:r w:rsidRPr="0022420E">
              <w:rPr>
                <w:rFonts w:eastAsia="Calibri"/>
              </w:rPr>
              <w:t>Уровень обеспеченности граждан, проживающих в Тверской области, спортивными сооружениями исходя из единовременной пропускной способности объектов спорта</w:t>
            </w:r>
          </w:p>
        </w:tc>
        <w:tc>
          <w:tcPr>
            <w:tcW w:w="531" w:type="pct"/>
            <w:tcBorders>
              <w:right w:val="single" w:sz="4" w:space="0" w:color="auto"/>
            </w:tcBorders>
            <w:vAlign w:val="center"/>
          </w:tcPr>
          <w:p w:rsidR="003E4620" w:rsidRPr="0022420E" w:rsidRDefault="003E4620" w:rsidP="00EA28AF">
            <w:pPr>
              <w:jc w:val="center"/>
              <w:rPr>
                <w:szCs w:val="28"/>
              </w:rPr>
            </w:pPr>
            <w:r w:rsidRPr="0022420E">
              <w:rPr>
                <w:szCs w:val="28"/>
              </w:rPr>
              <w:t>5</w:t>
            </w:r>
            <w:r>
              <w:rPr>
                <w:szCs w:val="28"/>
              </w:rPr>
              <w:t>7</w:t>
            </w:r>
            <w:r w:rsidRPr="0022420E">
              <w:rPr>
                <w:szCs w:val="28"/>
              </w:rPr>
              <w:t>,</w:t>
            </w:r>
            <w:r>
              <w:rPr>
                <w:szCs w:val="28"/>
              </w:rPr>
              <w:t>2</w:t>
            </w:r>
          </w:p>
        </w:tc>
        <w:tc>
          <w:tcPr>
            <w:tcW w:w="530" w:type="pct"/>
            <w:vAlign w:val="center"/>
          </w:tcPr>
          <w:p w:rsidR="003E4620" w:rsidRPr="0022420E" w:rsidRDefault="003E4620" w:rsidP="00EA28AF">
            <w:pPr>
              <w:jc w:val="center"/>
              <w:rPr>
                <w:szCs w:val="28"/>
              </w:rPr>
            </w:pPr>
            <w:r w:rsidRPr="0022420E">
              <w:rPr>
                <w:szCs w:val="28"/>
              </w:rPr>
              <w:t>57,</w:t>
            </w:r>
            <w:r>
              <w:rPr>
                <w:szCs w:val="28"/>
              </w:rPr>
              <w:t>8</w:t>
            </w:r>
          </w:p>
        </w:tc>
        <w:tc>
          <w:tcPr>
            <w:tcW w:w="576" w:type="pct"/>
            <w:vAlign w:val="center"/>
          </w:tcPr>
          <w:p w:rsidR="003E4620" w:rsidRPr="0022420E" w:rsidRDefault="003E4620" w:rsidP="00EA28AF">
            <w:pPr>
              <w:jc w:val="center"/>
              <w:rPr>
                <w:szCs w:val="28"/>
              </w:rPr>
            </w:pPr>
            <w:r>
              <w:rPr>
                <w:szCs w:val="28"/>
              </w:rPr>
              <w:t>59</w:t>
            </w:r>
            <w:r w:rsidRPr="0022420E">
              <w:rPr>
                <w:szCs w:val="28"/>
              </w:rPr>
              <w:t>,</w:t>
            </w:r>
            <w:r>
              <w:rPr>
                <w:szCs w:val="28"/>
              </w:rPr>
              <w:t>6</w:t>
            </w:r>
          </w:p>
        </w:tc>
        <w:tc>
          <w:tcPr>
            <w:tcW w:w="559" w:type="pct"/>
            <w:vAlign w:val="center"/>
          </w:tcPr>
          <w:p w:rsidR="003E4620" w:rsidRPr="0022420E" w:rsidRDefault="003E4620" w:rsidP="00EA28AF">
            <w:pPr>
              <w:jc w:val="center"/>
              <w:rPr>
                <w:szCs w:val="28"/>
              </w:rPr>
            </w:pPr>
            <w:r>
              <w:rPr>
                <w:szCs w:val="28"/>
              </w:rPr>
              <w:t>60</w:t>
            </w:r>
            <w:r w:rsidRPr="0022420E">
              <w:rPr>
                <w:szCs w:val="28"/>
              </w:rPr>
              <w:t>,0</w:t>
            </w:r>
          </w:p>
        </w:tc>
      </w:tr>
      <w:tr w:rsidR="003E4620" w:rsidRPr="0022420E" w:rsidTr="00EA28AF">
        <w:tc>
          <w:tcPr>
            <w:tcW w:w="301" w:type="pct"/>
            <w:tcBorders>
              <w:right w:val="single" w:sz="4" w:space="0" w:color="auto"/>
            </w:tcBorders>
            <w:vAlign w:val="center"/>
          </w:tcPr>
          <w:p w:rsidR="003E4620" w:rsidRPr="0022420E" w:rsidRDefault="003E4620" w:rsidP="00EA28AF">
            <w:pPr>
              <w:jc w:val="center"/>
              <w:rPr>
                <w:szCs w:val="28"/>
              </w:rPr>
            </w:pPr>
            <w:r w:rsidRPr="0022420E">
              <w:rPr>
                <w:szCs w:val="28"/>
              </w:rPr>
              <w:t>4</w:t>
            </w:r>
          </w:p>
        </w:tc>
        <w:tc>
          <w:tcPr>
            <w:tcW w:w="2503" w:type="pct"/>
            <w:tcBorders>
              <w:right w:val="single" w:sz="4" w:space="0" w:color="auto"/>
            </w:tcBorders>
          </w:tcPr>
          <w:p w:rsidR="003E4620" w:rsidRPr="0022420E" w:rsidRDefault="003E4620" w:rsidP="00EA28AF">
            <w:pPr>
              <w:autoSpaceDE w:val="0"/>
              <w:autoSpaceDN w:val="0"/>
              <w:adjustRightInd w:val="0"/>
              <w:rPr>
                <w:rFonts w:eastAsia="Calibri"/>
              </w:rPr>
            </w:pPr>
            <w:r w:rsidRPr="0022420E">
              <w:rPr>
                <w:rFonts w:eastAsia="Calibri"/>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w:t>
            </w:r>
            <w:r>
              <w:rPr>
                <w:rFonts w:eastAsia="Calibri"/>
              </w:rPr>
              <w:t>, %</w:t>
            </w:r>
          </w:p>
        </w:tc>
        <w:tc>
          <w:tcPr>
            <w:tcW w:w="531" w:type="pct"/>
            <w:tcBorders>
              <w:right w:val="single" w:sz="4" w:space="0" w:color="auto"/>
            </w:tcBorders>
            <w:vAlign w:val="center"/>
          </w:tcPr>
          <w:p w:rsidR="003E4620" w:rsidRPr="0022420E" w:rsidRDefault="003E4620" w:rsidP="00EA28AF">
            <w:pPr>
              <w:jc w:val="center"/>
              <w:rPr>
                <w:szCs w:val="28"/>
              </w:rPr>
            </w:pPr>
            <w:r>
              <w:rPr>
                <w:szCs w:val="28"/>
              </w:rPr>
              <w:t>23</w:t>
            </w:r>
            <w:r w:rsidRPr="0022420E">
              <w:rPr>
                <w:szCs w:val="28"/>
              </w:rPr>
              <w:t>,</w:t>
            </w:r>
            <w:r>
              <w:rPr>
                <w:szCs w:val="28"/>
              </w:rPr>
              <w:t>0</w:t>
            </w:r>
          </w:p>
        </w:tc>
        <w:tc>
          <w:tcPr>
            <w:tcW w:w="530" w:type="pct"/>
            <w:vAlign w:val="center"/>
          </w:tcPr>
          <w:p w:rsidR="003E4620" w:rsidRPr="0022420E" w:rsidRDefault="003E4620" w:rsidP="00EA28AF">
            <w:pPr>
              <w:jc w:val="center"/>
              <w:rPr>
                <w:szCs w:val="28"/>
              </w:rPr>
            </w:pPr>
            <w:r>
              <w:rPr>
                <w:szCs w:val="28"/>
              </w:rPr>
              <w:t>22</w:t>
            </w:r>
            <w:r w:rsidRPr="0022420E">
              <w:rPr>
                <w:szCs w:val="28"/>
              </w:rPr>
              <w:t>,</w:t>
            </w:r>
            <w:r>
              <w:rPr>
                <w:szCs w:val="28"/>
              </w:rPr>
              <w:t>7</w:t>
            </w:r>
          </w:p>
        </w:tc>
        <w:tc>
          <w:tcPr>
            <w:tcW w:w="576" w:type="pct"/>
            <w:vAlign w:val="center"/>
          </w:tcPr>
          <w:p w:rsidR="003E4620" w:rsidRPr="0022420E" w:rsidRDefault="003E4620" w:rsidP="00EA28AF">
            <w:pPr>
              <w:jc w:val="center"/>
              <w:rPr>
                <w:szCs w:val="28"/>
              </w:rPr>
            </w:pPr>
            <w:r>
              <w:rPr>
                <w:szCs w:val="28"/>
              </w:rPr>
              <w:t>23,0</w:t>
            </w:r>
          </w:p>
        </w:tc>
        <w:tc>
          <w:tcPr>
            <w:tcW w:w="559" w:type="pct"/>
            <w:vAlign w:val="center"/>
          </w:tcPr>
          <w:p w:rsidR="003E4620" w:rsidRPr="0022420E" w:rsidRDefault="003E4620" w:rsidP="00EA28AF">
            <w:pPr>
              <w:jc w:val="center"/>
              <w:rPr>
                <w:szCs w:val="28"/>
              </w:rPr>
            </w:pPr>
            <w:r w:rsidRPr="0022420E">
              <w:rPr>
                <w:szCs w:val="28"/>
              </w:rPr>
              <w:t>23,</w:t>
            </w:r>
            <w:r>
              <w:rPr>
                <w:szCs w:val="28"/>
              </w:rPr>
              <w:t>2</w:t>
            </w:r>
          </w:p>
        </w:tc>
      </w:tr>
    </w:tbl>
    <w:p w:rsidR="003E4620" w:rsidRPr="0022420E" w:rsidRDefault="003E4620" w:rsidP="00436642">
      <w:pPr>
        <w:spacing w:before="80"/>
        <w:ind w:firstLine="708"/>
        <w:jc w:val="both"/>
        <w:rPr>
          <w:sz w:val="22"/>
          <w:szCs w:val="22"/>
        </w:rPr>
      </w:pPr>
      <w:r w:rsidRPr="0022420E">
        <w:rPr>
          <w:sz w:val="22"/>
          <w:szCs w:val="22"/>
        </w:rPr>
        <w:t>*данные Комитета по физической культуре и спорту Тверской области</w:t>
      </w:r>
    </w:p>
    <w:p w:rsidR="00727864" w:rsidRDefault="0072786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6B175D">
        <w:trPr>
          <w:trHeight w:val="253"/>
        </w:trPr>
        <w:tc>
          <w:tcPr>
            <w:tcW w:w="5000" w:type="pct"/>
            <w:shd w:val="clear" w:color="auto" w:fill="D9D9D9"/>
            <w:hideMark/>
          </w:tcPr>
          <w:p w:rsidR="00727864" w:rsidRPr="0022420E" w:rsidRDefault="00727864" w:rsidP="006B175D">
            <w:pPr>
              <w:ind w:firstLine="601"/>
              <w:rPr>
                <w:rFonts w:eastAsia="Calibri"/>
                <w:b/>
                <w:bCs/>
                <w:sz w:val="28"/>
                <w:szCs w:val="28"/>
              </w:rPr>
            </w:pPr>
            <w:r w:rsidRPr="0022420E">
              <w:rPr>
                <w:rFonts w:eastAsia="Calibri"/>
                <w:b/>
                <w:bCs/>
                <w:sz w:val="28"/>
                <w:szCs w:val="28"/>
              </w:rPr>
              <w:t>3.5.5. Молодежная политика</w:t>
            </w:r>
          </w:p>
        </w:tc>
      </w:tr>
    </w:tbl>
    <w:p w:rsidR="0072786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p>
    <w:p w:rsidR="002A6ED6" w:rsidRPr="004F0F24" w:rsidRDefault="002A6ED6" w:rsidP="002A6ED6">
      <w:pPr>
        <w:ind w:firstLine="709"/>
        <w:jc w:val="both"/>
        <w:rPr>
          <w:sz w:val="28"/>
          <w:szCs w:val="28"/>
        </w:rPr>
      </w:pPr>
      <w:r w:rsidRPr="004F0F24">
        <w:rPr>
          <w:sz w:val="28"/>
          <w:szCs w:val="28"/>
        </w:rPr>
        <w:t xml:space="preserve">В сфере молодежной политики в </w:t>
      </w:r>
      <w:r w:rsidRPr="004F0F24">
        <w:rPr>
          <w:sz w:val="28"/>
          <w:szCs w:val="28"/>
          <w:lang w:val="en-US"/>
        </w:rPr>
        <w:t>I</w:t>
      </w:r>
      <w:r w:rsidRPr="004F0F24">
        <w:rPr>
          <w:sz w:val="28"/>
          <w:szCs w:val="28"/>
        </w:rPr>
        <w:t xml:space="preserve"> полугодии 2021 года реализовывались мероприятия, направленные на гражданско-патриотическое и духовно-нравственное воспитание молодежи, развитие добровольчества в молодежной среде, расширение возможностей для эффективной самореализации молодежи и повышение уровня ее потенциала. </w:t>
      </w:r>
    </w:p>
    <w:p w:rsidR="002A6ED6" w:rsidRPr="004F0F24" w:rsidRDefault="002A6ED6" w:rsidP="002A6ED6">
      <w:pPr>
        <w:ind w:firstLine="709"/>
        <w:jc w:val="both"/>
        <w:rPr>
          <w:sz w:val="28"/>
          <w:szCs w:val="28"/>
        </w:rPr>
      </w:pPr>
      <w:r w:rsidRPr="004F0F24">
        <w:rPr>
          <w:sz w:val="28"/>
          <w:szCs w:val="28"/>
        </w:rPr>
        <w:t>На территории региона функционируют 7 учреждений по работе с молодежью (1 государственное и 6 муниципальных: город Тверь, город Ржев, Болог</w:t>
      </w:r>
      <w:r>
        <w:rPr>
          <w:sz w:val="28"/>
          <w:szCs w:val="28"/>
        </w:rPr>
        <w:t>овский район, Весьегонский муниципальный округ</w:t>
      </w:r>
      <w:r w:rsidRPr="004F0F24">
        <w:rPr>
          <w:sz w:val="28"/>
          <w:szCs w:val="28"/>
        </w:rPr>
        <w:t>, Конаковский район, Удомельский городской округ).</w:t>
      </w:r>
    </w:p>
    <w:p w:rsidR="002A6ED6" w:rsidRPr="004F0F24" w:rsidRDefault="002A6ED6" w:rsidP="002A6ED6">
      <w:pPr>
        <w:ind w:firstLine="709"/>
        <w:jc w:val="both"/>
        <w:rPr>
          <w:sz w:val="28"/>
          <w:szCs w:val="28"/>
        </w:rPr>
      </w:pPr>
      <w:r w:rsidRPr="004F0F24">
        <w:rPr>
          <w:sz w:val="28"/>
          <w:szCs w:val="28"/>
        </w:rPr>
        <w:t xml:space="preserve">Одним из приоритетных направлений деятельности в сфере молодежной политики остается </w:t>
      </w:r>
      <w:r w:rsidRPr="004F0F24">
        <w:rPr>
          <w:i/>
          <w:sz w:val="28"/>
          <w:szCs w:val="28"/>
        </w:rPr>
        <w:t>патриотическое воспитание молодежи</w:t>
      </w:r>
      <w:r w:rsidRPr="004F0F24">
        <w:rPr>
          <w:sz w:val="28"/>
          <w:szCs w:val="28"/>
        </w:rPr>
        <w:t xml:space="preserve">. </w:t>
      </w:r>
    </w:p>
    <w:p w:rsidR="002A6ED6" w:rsidRPr="003C2267" w:rsidRDefault="002A6ED6" w:rsidP="002A6ED6">
      <w:pPr>
        <w:ind w:firstLine="709"/>
        <w:jc w:val="both"/>
        <w:rPr>
          <w:rFonts w:eastAsia="MS Mincho"/>
          <w:sz w:val="28"/>
          <w:szCs w:val="28"/>
          <w:lang w:eastAsia="ja-JP"/>
        </w:rPr>
      </w:pPr>
      <w:r w:rsidRPr="004F0F24">
        <w:rPr>
          <w:rFonts w:eastAsia="MS Mincho"/>
          <w:sz w:val="28"/>
          <w:szCs w:val="28"/>
          <w:lang w:eastAsia="ja-JP"/>
        </w:rPr>
        <w:t>Работа ведется по трем основным блокам: допризывная подготовка, поисковое движение, гражданское и духовно-нравственное воспитание молодежи.</w:t>
      </w:r>
    </w:p>
    <w:p w:rsidR="002A6ED6" w:rsidRDefault="002A6ED6" w:rsidP="002A6ED6">
      <w:pPr>
        <w:ind w:firstLine="709"/>
        <w:jc w:val="both"/>
        <w:rPr>
          <w:rFonts w:eastAsia="MS Mincho"/>
          <w:sz w:val="28"/>
          <w:szCs w:val="28"/>
          <w:lang w:eastAsia="ja-JP"/>
        </w:rPr>
      </w:pPr>
      <w:r w:rsidRPr="003C2267">
        <w:rPr>
          <w:rFonts w:eastAsia="MS Mincho"/>
          <w:sz w:val="28"/>
          <w:szCs w:val="28"/>
          <w:lang w:eastAsia="ja-JP"/>
        </w:rPr>
        <w:t>Подготовка молодежи Тверской области к службе в Вооруженных Силах Российской Федерации организована в военно-патриотических клубах и объединениях.</w:t>
      </w:r>
      <w:r>
        <w:rPr>
          <w:rFonts w:eastAsia="MS Mincho"/>
          <w:sz w:val="28"/>
          <w:szCs w:val="28"/>
          <w:lang w:eastAsia="ja-JP"/>
        </w:rPr>
        <w:t xml:space="preserve"> </w:t>
      </w:r>
    </w:p>
    <w:p w:rsidR="002A6ED6" w:rsidRDefault="002A6ED6" w:rsidP="002A6ED6">
      <w:pPr>
        <w:ind w:firstLine="709"/>
        <w:jc w:val="both"/>
        <w:rPr>
          <w:rFonts w:eastAsia="MS Mincho"/>
          <w:sz w:val="28"/>
          <w:szCs w:val="28"/>
          <w:lang w:eastAsia="ja-JP"/>
        </w:rPr>
      </w:pPr>
      <w:r w:rsidRPr="000B465E">
        <w:rPr>
          <w:rFonts w:eastAsia="MS Mincho"/>
          <w:sz w:val="28"/>
          <w:szCs w:val="28"/>
          <w:lang w:eastAsia="ja-JP"/>
        </w:rPr>
        <w:t>На территории Тверской области действует 220 молодежных объединений патриотической направленности, активно развивается Всероссийское детско-юношеское военно-патриотическое общественное движение «Юнармия». В настоящее время в регионе сформировано 42 местных отделе</w:t>
      </w:r>
      <w:r>
        <w:rPr>
          <w:rFonts w:eastAsia="MS Mincho"/>
          <w:sz w:val="28"/>
          <w:szCs w:val="28"/>
          <w:lang w:eastAsia="ja-JP"/>
        </w:rPr>
        <w:t>ния ВВПОД «Юнармия», созданы 172</w:t>
      </w:r>
      <w:r w:rsidRPr="000B465E">
        <w:rPr>
          <w:rFonts w:eastAsia="MS Mincho"/>
          <w:sz w:val="28"/>
          <w:szCs w:val="28"/>
          <w:lang w:eastAsia="ja-JP"/>
        </w:rPr>
        <w:t xml:space="preserve"> юнармейски</w:t>
      </w:r>
      <w:r>
        <w:rPr>
          <w:rFonts w:eastAsia="MS Mincho"/>
          <w:sz w:val="28"/>
          <w:szCs w:val="28"/>
          <w:lang w:eastAsia="ja-JP"/>
        </w:rPr>
        <w:t>х отряда, в которых числятся 4</w:t>
      </w:r>
      <w:r w:rsidR="004B2396">
        <w:rPr>
          <w:rFonts w:eastAsia="MS Mincho"/>
          <w:sz w:val="28"/>
          <w:szCs w:val="28"/>
          <w:lang w:eastAsia="ja-JP"/>
        </w:rPr>
        <w:t xml:space="preserve"> </w:t>
      </w:r>
      <w:r>
        <w:rPr>
          <w:rFonts w:eastAsia="MS Mincho"/>
          <w:sz w:val="28"/>
          <w:szCs w:val="28"/>
          <w:lang w:eastAsia="ja-JP"/>
        </w:rPr>
        <w:t>200</w:t>
      </w:r>
      <w:r w:rsidRPr="000B465E">
        <w:rPr>
          <w:rFonts w:eastAsia="MS Mincho"/>
          <w:sz w:val="28"/>
          <w:szCs w:val="28"/>
          <w:lang w:eastAsia="ja-JP"/>
        </w:rPr>
        <w:t xml:space="preserve"> юнармейцев.</w:t>
      </w:r>
      <w:r>
        <w:rPr>
          <w:rFonts w:eastAsia="MS Mincho"/>
          <w:sz w:val="28"/>
          <w:szCs w:val="28"/>
          <w:lang w:eastAsia="ja-JP"/>
        </w:rPr>
        <w:t xml:space="preserve"> К торжественным мероприятиям, посвященным празднованию Дня Победы, в 2021 году закуплено и передано в муниципальные образования Тверской области 120 комплектов униформы для юнармейцев.</w:t>
      </w:r>
    </w:p>
    <w:p w:rsidR="002A6ED6" w:rsidRPr="003C2267" w:rsidRDefault="002A6ED6" w:rsidP="002A6ED6">
      <w:pPr>
        <w:shd w:val="clear" w:color="auto" w:fill="FFFFFF"/>
        <w:spacing w:line="322" w:lineRule="exact"/>
        <w:ind w:right="5" w:firstLine="706"/>
        <w:jc w:val="both"/>
        <w:rPr>
          <w:sz w:val="28"/>
          <w:szCs w:val="28"/>
        </w:rPr>
      </w:pPr>
      <w:r w:rsidRPr="003C2267">
        <w:rPr>
          <w:sz w:val="28"/>
          <w:szCs w:val="28"/>
        </w:rPr>
        <w:t>В целях популяризации службы в Вооруженных силах Российской Федерации, развития физических и волевых качеств</w:t>
      </w:r>
      <w:r>
        <w:rPr>
          <w:sz w:val="28"/>
          <w:szCs w:val="28"/>
        </w:rPr>
        <w:t xml:space="preserve">, воспитания чувства патриотизма </w:t>
      </w:r>
      <w:r w:rsidRPr="003C2267">
        <w:rPr>
          <w:sz w:val="28"/>
          <w:szCs w:val="28"/>
        </w:rPr>
        <w:t xml:space="preserve"> </w:t>
      </w:r>
      <w:r>
        <w:rPr>
          <w:sz w:val="28"/>
          <w:szCs w:val="28"/>
        </w:rPr>
        <w:t xml:space="preserve">у </w:t>
      </w:r>
      <w:r w:rsidRPr="003C2267">
        <w:rPr>
          <w:sz w:val="28"/>
          <w:szCs w:val="28"/>
        </w:rPr>
        <w:t xml:space="preserve">молодежи в </w:t>
      </w:r>
      <w:r>
        <w:rPr>
          <w:sz w:val="28"/>
          <w:szCs w:val="28"/>
        </w:rPr>
        <w:t xml:space="preserve">Тверской области в </w:t>
      </w:r>
      <w:r w:rsidR="004B2396" w:rsidRPr="004F0F24">
        <w:rPr>
          <w:sz w:val="28"/>
          <w:szCs w:val="28"/>
          <w:lang w:val="en-US"/>
        </w:rPr>
        <w:t>I</w:t>
      </w:r>
      <w:r>
        <w:rPr>
          <w:sz w:val="28"/>
          <w:szCs w:val="28"/>
        </w:rPr>
        <w:t xml:space="preserve"> полугодии 2021 года были проведены</w:t>
      </w:r>
      <w:r w:rsidRPr="003C2267">
        <w:rPr>
          <w:sz w:val="28"/>
          <w:szCs w:val="28"/>
        </w:rPr>
        <w:t xml:space="preserve"> </w:t>
      </w:r>
      <w:r w:rsidRPr="000B465E">
        <w:rPr>
          <w:sz w:val="28"/>
          <w:szCs w:val="28"/>
        </w:rPr>
        <w:t>такие мероприятия</w:t>
      </w:r>
      <w:r>
        <w:rPr>
          <w:sz w:val="28"/>
          <w:szCs w:val="28"/>
        </w:rPr>
        <w:t xml:space="preserve"> как</w:t>
      </w:r>
      <w:r w:rsidRPr="000B465E">
        <w:rPr>
          <w:sz w:val="28"/>
          <w:szCs w:val="28"/>
        </w:rPr>
        <w:t xml:space="preserve"> </w:t>
      </w:r>
      <w:r w:rsidRPr="003C2267">
        <w:rPr>
          <w:sz w:val="28"/>
          <w:szCs w:val="28"/>
        </w:rPr>
        <w:t>гражданско-патриотическая акция «Снежный десант»</w:t>
      </w:r>
      <w:r>
        <w:rPr>
          <w:sz w:val="28"/>
          <w:szCs w:val="28"/>
        </w:rPr>
        <w:t>,</w:t>
      </w:r>
      <w:r w:rsidRPr="000B465E">
        <w:t xml:space="preserve"> </w:t>
      </w:r>
      <w:r w:rsidRPr="000B465E">
        <w:rPr>
          <w:sz w:val="28"/>
          <w:szCs w:val="28"/>
        </w:rPr>
        <w:t>областной День призывника</w:t>
      </w:r>
      <w:r>
        <w:rPr>
          <w:sz w:val="28"/>
          <w:szCs w:val="28"/>
        </w:rPr>
        <w:t>,</w:t>
      </w:r>
      <w:r w:rsidRPr="000B465E">
        <w:rPr>
          <w:sz w:val="28"/>
          <w:szCs w:val="28"/>
        </w:rPr>
        <w:t xml:space="preserve"> молодежная патриотическая акция «Блокадная ласточка», </w:t>
      </w:r>
      <w:r>
        <w:rPr>
          <w:sz w:val="28"/>
          <w:szCs w:val="28"/>
        </w:rPr>
        <w:t>акция</w:t>
      </w:r>
      <w:r w:rsidRPr="000B465E">
        <w:rPr>
          <w:sz w:val="28"/>
          <w:szCs w:val="28"/>
        </w:rPr>
        <w:t xml:space="preserve"> «Блокадный хлеб»</w:t>
      </w:r>
      <w:r>
        <w:rPr>
          <w:sz w:val="28"/>
          <w:szCs w:val="28"/>
        </w:rPr>
        <w:t>,</w:t>
      </w:r>
      <w:r w:rsidRPr="000B465E">
        <w:rPr>
          <w:sz w:val="28"/>
          <w:szCs w:val="28"/>
        </w:rPr>
        <w:t xml:space="preserve"> </w:t>
      </w:r>
      <w:r>
        <w:rPr>
          <w:sz w:val="28"/>
          <w:szCs w:val="28"/>
        </w:rPr>
        <w:t>посвященные</w:t>
      </w:r>
      <w:r w:rsidRPr="000B465E">
        <w:rPr>
          <w:sz w:val="28"/>
          <w:szCs w:val="28"/>
        </w:rPr>
        <w:t xml:space="preserve"> Дню воинской славы России – Дню полного освобождения Ленинграда </w:t>
      </w:r>
      <w:r w:rsidR="004B2396">
        <w:rPr>
          <w:sz w:val="28"/>
          <w:szCs w:val="28"/>
        </w:rPr>
        <w:t xml:space="preserve">                                 </w:t>
      </w:r>
      <w:r w:rsidRPr="000B465E">
        <w:rPr>
          <w:sz w:val="28"/>
          <w:szCs w:val="28"/>
        </w:rPr>
        <w:t>от фашистской блокады</w:t>
      </w:r>
      <w:r>
        <w:rPr>
          <w:sz w:val="28"/>
          <w:szCs w:val="28"/>
        </w:rPr>
        <w:t>,</w:t>
      </w:r>
      <w:r w:rsidRPr="000B465E">
        <w:rPr>
          <w:sz w:val="28"/>
          <w:szCs w:val="28"/>
        </w:rPr>
        <w:t xml:space="preserve"> молодежная патриотическая акция «Мы верим в тебя, солдат!»</w:t>
      </w:r>
      <w:r>
        <w:rPr>
          <w:sz w:val="28"/>
          <w:szCs w:val="28"/>
        </w:rPr>
        <w:t>,</w:t>
      </w:r>
      <w:r w:rsidRPr="000B465E">
        <w:t xml:space="preserve"> </w:t>
      </w:r>
      <w:r>
        <w:rPr>
          <w:sz w:val="28"/>
          <w:szCs w:val="28"/>
        </w:rPr>
        <w:t xml:space="preserve">Всероссийский </w:t>
      </w:r>
      <w:r w:rsidRPr="000B465E">
        <w:rPr>
          <w:sz w:val="28"/>
          <w:szCs w:val="28"/>
        </w:rPr>
        <w:t xml:space="preserve"> конкурс видеороликов «Я убит подо Ржевом», посвященный 75-летию одноименного стихотворения Александра Твардовского</w:t>
      </w:r>
      <w:r>
        <w:rPr>
          <w:sz w:val="28"/>
          <w:szCs w:val="28"/>
        </w:rPr>
        <w:t>, Всероссийская патриотическая акция</w:t>
      </w:r>
      <w:r w:rsidRPr="000B465E">
        <w:rPr>
          <w:sz w:val="28"/>
          <w:szCs w:val="28"/>
        </w:rPr>
        <w:t xml:space="preserve"> «Георгиевская ленточка»</w:t>
      </w:r>
      <w:r>
        <w:rPr>
          <w:sz w:val="28"/>
          <w:szCs w:val="28"/>
        </w:rPr>
        <w:t>.</w:t>
      </w:r>
    </w:p>
    <w:p w:rsidR="002A6ED6" w:rsidRDefault="002A6ED6" w:rsidP="002A6ED6">
      <w:pPr>
        <w:ind w:firstLine="709"/>
        <w:jc w:val="both"/>
        <w:rPr>
          <w:sz w:val="28"/>
          <w:szCs w:val="28"/>
        </w:rPr>
      </w:pPr>
      <w:r w:rsidRPr="000B465E">
        <w:rPr>
          <w:sz w:val="28"/>
          <w:szCs w:val="28"/>
        </w:rPr>
        <w:t>С 23 по 25 февраля 2021 года</w:t>
      </w:r>
      <w:r>
        <w:rPr>
          <w:sz w:val="28"/>
          <w:szCs w:val="28"/>
        </w:rPr>
        <w:t xml:space="preserve"> в </w:t>
      </w:r>
      <w:r w:rsidRPr="000B465E">
        <w:rPr>
          <w:sz w:val="28"/>
          <w:szCs w:val="28"/>
        </w:rPr>
        <w:t xml:space="preserve">городе Ржев </w:t>
      </w:r>
      <w:r>
        <w:rPr>
          <w:sz w:val="28"/>
          <w:szCs w:val="28"/>
        </w:rPr>
        <w:t>работал передвижной музей «Поезд Победы»</w:t>
      </w:r>
      <w:r w:rsidRPr="000B465E">
        <w:rPr>
          <w:sz w:val="28"/>
          <w:szCs w:val="28"/>
        </w:rPr>
        <w:t>. «Поезд Победы» – это первая в мире иммерсивная инсталляция в движущемся составе поезда, экспозицию разместили в семи вагонах, каждый из которых посвящен истории Великой Отечественной войны – мирное время и последние часы перед войной, поезд на фронт, концлагерь, санитарный вагон, банно-прачечные поезда и блокада, штабной вагон и бронепоезд, победа и возвращение домой.</w:t>
      </w:r>
      <w:r>
        <w:rPr>
          <w:sz w:val="28"/>
          <w:szCs w:val="28"/>
        </w:rPr>
        <w:t xml:space="preserve"> Более 1 200 жителей Тверской области посетили передвижной музей.</w:t>
      </w:r>
    </w:p>
    <w:p w:rsidR="002A6ED6" w:rsidRPr="000B465E" w:rsidRDefault="004B2396" w:rsidP="002A6ED6">
      <w:pPr>
        <w:ind w:firstLine="709"/>
        <w:jc w:val="both"/>
        <w:rPr>
          <w:sz w:val="28"/>
          <w:szCs w:val="28"/>
        </w:rPr>
      </w:pPr>
      <w:r>
        <w:rPr>
          <w:sz w:val="28"/>
          <w:szCs w:val="28"/>
        </w:rPr>
        <w:t>Количество молодежи, принявшей</w:t>
      </w:r>
      <w:r w:rsidR="002A6ED6" w:rsidRPr="000B465E">
        <w:rPr>
          <w:sz w:val="28"/>
          <w:szCs w:val="28"/>
        </w:rPr>
        <w:t xml:space="preserve"> участие в мероприятиях гражданско-патриотического характера</w:t>
      </w:r>
      <w:r>
        <w:rPr>
          <w:sz w:val="28"/>
          <w:szCs w:val="28"/>
        </w:rPr>
        <w:t>,</w:t>
      </w:r>
      <w:r w:rsidR="002A6ED6">
        <w:rPr>
          <w:sz w:val="28"/>
          <w:szCs w:val="28"/>
        </w:rPr>
        <w:t xml:space="preserve"> составило 11 360 человек.  Интернет охват – </w:t>
      </w:r>
      <w:r w:rsidR="00EA181E">
        <w:rPr>
          <w:sz w:val="28"/>
          <w:szCs w:val="28"/>
        </w:rPr>
        <w:t xml:space="preserve">                </w:t>
      </w:r>
      <w:r w:rsidR="002A6ED6" w:rsidRPr="000B465E">
        <w:rPr>
          <w:sz w:val="28"/>
          <w:szCs w:val="28"/>
        </w:rPr>
        <w:t>43 455 просмотров</w:t>
      </w:r>
      <w:r w:rsidR="002A6ED6">
        <w:rPr>
          <w:sz w:val="28"/>
          <w:szCs w:val="28"/>
        </w:rPr>
        <w:t>.</w:t>
      </w:r>
    </w:p>
    <w:p w:rsidR="002A6ED6" w:rsidRPr="003C2267" w:rsidRDefault="002A6ED6" w:rsidP="002A6ED6">
      <w:pPr>
        <w:shd w:val="clear" w:color="auto" w:fill="FFFFFF"/>
        <w:spacing w:line="322" w:lineRule="exact"/>
        <w:ind w:right="10" w:firstLine="701"/>
        <w:jc w:val="both"/>
        <w:rPr>
          <w:sz w:val="28"/>
          <w:szCs w:val="28"/>
        </w:rPr>
      </w:pPr>
      <w:r w:rsidRPr="003C2267">
        <w:rPr>
          <w:sz w:val="28"/>
          <w:szCs w:val="28"/>
        </w:rPr>
        <w:t xml:space="preserve">Важным направлением в патриотическом воспитании молодежи является </w:t>
      </w:r>
      <w:r w:rsidRPr="003C2267">
        <w:rPr>
          <w:i/>
          <w:sz w:val="28"/>
          <w:szCs w:val="28"/>
        </w:rPr>
        <w:t>поисковое движение</w:t>
      </w:r>
      <w:r w:rsidRPr="003C2267">
        <w:rPr>
          <w:sz w:val="28"/>
          <w:szCs w:val="28"/>
        </w:rPr>
        <w:t xml:space="preserve">. Организованная поисковая работа в тверском регионе ведется с 1988 года. За указанный период со всеми воинскими и духовными почестями земле были преданы </w:t>
      </w:r>
      <w:r w:rsidRPr="000B465E">
        <w:rPr>
          <w:sz w:val="28"/>
          <w:szCs w:val="28"/>
        </w:rPr>
        <w:t>70</w:t>
      </w:r>
      <w:r w:rsidRPr="003C2267">
        <w:rPr>
          <w:sz w:val="28"/>
          <w:szCs w:val="28"/>
        </w:rPr>
        <w:t xml:space="preserve"> тысяч останков погибших защитников Отечества, установлено </w:t>
      </w:r>
      <w:r w:rsidRPr="000B465E">
        <w:rPr>
          <w:sz w:val="28"/>
          <w:szCs w:val="28"/>
        </w:rPr>
        <w:t xml:space="preserve">5 104 </w:t>
      </w:r>
      <w:r w:rsidRPr="003C2267">
        <w:rPr>
          <w:sz w:val="28"/>
          <w:szCs w:val="28"/>
        </w:rPr>
        <w:t>имен без вести пропавших воинов.</w:t>
      </w:r>
    </w:p>
    <w:p w:rsidR="002A6ED6" w:rsidRPr="003C2267" w:rsidRDefault="002A6ED6" w:rsidP="002A6ED6">
      <w:pPr>
        <w:shd w:val="clear" w:color="auto" w:fill="FFFFFF"/>
        <w:tabs>
          <w:tab w:val="left" w:pos="2069"/>
          <w:tab w:val="left" w:pos="2578"/>
          <w:tab w:val="left" w:pos="3859"/>
          <w:tab w:val="left" w:pos="5530"/>
          <w:tab w:val="left" w:pos="6854"/>
          <w:tab w:val="left" w:pos="8405"/>
        </w:tabs>
        <w:spacing w:line="322" w:lineRule="exact"/>
        <w:ind w:firstLine="706"/>
        <w:jc w:val="both"/>
        <w:rPr>
          <w:spacing w:val="-2"/>
          <w:sz w:val="28"/>
          <w:szCs w:val="28"/>
        </w:rPr>
      </w:pPr>
      <w:r w:rsidRPr="003C2267">
        <w:rPr>
          <w:spacing w:val="-2"/>
          <w:sz w:val="28"/>
          <w:szCs w:val="28"/>
        </w:rPr>
        <w:t>На сегодняшний день в реестре поисковых отрядов тверского региона 53 общественных объединения. Поисковики проводят уроки мужества в образовательных учреждениях региона. Многие школьные музеи и уголки боевой славы усилиями членов поисковых отрядов пополняются новыми материалами. Молодежь Тверской области активно интересуется поисковыми работами, принимает участие в церемониях захоронения останков павших воинов, митингах памяти, подключается к поисковой деятельности.</w:t>
      </w:r>
    </w:p>
    <w:p w:rsidR="002A6ED6" w:rsidRPr="003C2267" w:rsidRDefault="002A6ED6" w:rsidP="002A6ED6">
      <w:pPr>
        <w:shd w:val="clear" w:color="auto" w:fill="FFFFFF"/>
        <w:tabs>
          <w:tab w:val="left" w:pos="2069"/>
          <w:tab w:val="left" w:pos="2578"/>
          <w:tab w:val="left" w:pos="3859"/>
          <w:tab w:val="left" w:pos="5530"/>
          <w:tab w:val="left" w:pos="6854"/>
          <w:tab w:val="left" w:pos="8405"/>
        </w:tabs>
        <w:spacing w:line="322" w:lineRule="exact"/>
        <w:ind w:firstLine="706"/>
        <w:jc w:val="both"/>
        <w:rPr>
          <w:spacing w:val="-2"/>
          <w:sz w:val="28"/>
          <w:szCs w:val="28"/>
        </w:rPr>
      </w:pPr>
      <w:r>
        <w:rPr>
          <w:spacing w:val="-2"/>
          <w:sz w:val="28"/>
          <w:szCs w:val="28"/>
        </w:rPr>
        <w:t xml:space="preserve">С 17 по </w:t>
      </w:r>
      <w:r w:rsidRPr="000B465E">
        <w:rPr>
          <w:spacing w:val="-2"/>
          <w:sz w:val="28"/>
          <w:szCs w:val="28"/>
        </w:rPr>
        <w:t>30</w:t>
      </w:r>
      <w:r>
        <w:rPr>
          <w:spacing w:val="-2"/>
          <w:sz w:val="28"/>
          <w:szCs w:val="28"/>
        </w:rPr>
        <w:t xml:space="preserve"> апреля 2021 года</w:t>
      </w:r>
      <w:r w:rsidRPr="000B465E">
        <w:rPr>
          <w:spacing w:val="-2"/>
          <w:sz w:val="28"/>
          <w:szCs w:val="28"/>
        </w:rPr>
        <w:t xml:space="preserve"> </w:t>
      </w:r>
      <w:r>
        <w:rPr>
          <w:spacing w:val="-2"/>
          <w:sz w:val="28"/>
          <w:szCs w:val="28"/>
        </w:rPr>
        <w:t xml:space="preserve">на территории Ржевского района, в непосредственной близости Ржевского мемориала Советскому солдату, состоялась </w:t>
      </w:r>
      <w:r w:rsidRPr="000B465E">
        <w:rPr>
          <w:spacing w:val="-2"/>
          <w:sz w:val="28"/>
          <w:szCs w:val="28"/>
        </w:rPr>
        <w:t>международная военно-историческая экспе</w:t>
      </w:r>
      <w:r>
        <w:rPr>
          <w:spacing w:val="-2"/>
          <w:sz w:val="28"/>
          <w:szCs w:val="28"/>
        </w:rPr>
        <w:t>диция «Ржев. Калининский фронт».</w:t>
      </w:r>
      <w:r w:rsidRPr="000B465E">
        <w:rPr>
          <w:spacing w:val="-2"/>
          <w:sz w:val="28"/>
          <w:szCs w:val="28"/>
        </w:rPr>
        <w:t xml:space="preserve"> </w:t>
      </w:r>
      <w:r>
        <w:rPr>
          <w:spacing w:val="-2"/>
          <w:sz w:val="28"/>
          <w:szCs w:val="28"/>
        </w:rPr>
        <w:t>В ней приняли участие 700 поисковиков и</w:t>
      </w:r>
      <w:r w:rsidR="00EA181E">
        <w:rPr>
          <w:spacing w:val="-2"/>
          <w:sz w:val="28"/>
          <w:szCs w:val="28"/>
        </w:rPr>
        <w:t>з</w:t>
      </w:r>
      <w:r>
        <w:rPr>
          <w:spacing w:val="-2"/>
          <w:sz w:val="28"/>
          <w:szCs w:val="28"/>
        </w:rPr>
        <w:t xml:space="preserve"> 53 регионов Российской Федерации. </w:t>
      </w:r>
      <w:r w:rsidRPr="000B465E">
        <w:rPr>
          <w:spacing w:val="-2"/>
          <w:sz w:val="28"/>
          <w:szCs w:val="28"/>
        </w:rPr>
        <w:t>За две недели поисковиками обнаружены останки 227 солдат и офицеров Красной Армии, 26 медальонов. Уста</w:t>
      </w:r>
      <w:r>
        <w:rPr>
          <w:spacing w:val="-2"/>
          <w:sz w:val="28"/>
          <w:szCs w:val="28"/>
        </w:rPr>
        <w:t>новлены имена 5 красноармейцев.</w:t>
      </w:r>
    </w:p>
    <w:p w:rsidR="002A6ED6" w:rsidRPr="000B465E" w:rsidRDefault="002A6ED6" w:rsidP="002A6ED6">
      <w:pPr>
        <w:ind w:firstLine="709"/>
        <w:contextualSpacing/>
        <w:jc w:val="both"/>
        <w:rPr>
          <w:sz w:val="28"/>
          <w:szCs w:val="28"/>
        </w:rPr>
      </w:pPr>
      <w:r w:rsidRPr="000B465E">
        <w:rPr>
          <w:sz w:val="28"/>
          <w:szCs w:val="28"/>
        </w:rPr>
        <w:t xml:space="preserve">Была продолжена </w:t>
      </w:r>
      <w:r w:rsidRPr="00212DF6">
        <w:rPr>
          <w:i/>
          <w:sz w:val="28"/>
          <w:szCs w:val="28"/>
        </w:rPr>
        <w:t>работа по восстановлению воинских захоронений</w:t>
      </w:r>
      <w:r w:rsidRPr="000B465E">
        <w:rPr>
          <w:sz w:val="28"/>
          <w:szCs w:val="28"/>
        </w:rPr>
        <w:t xml:space="preserve">.      На территории Тверской области в настоящее время паспортизированы 635 воинских захоронения, в которых захоронено 300 тысяч воинов. Кроме того, на учете состоит 260 памятников и обелисков времен Великой Отечественной войны. </w:t>
      </w:r>
    </w:p>
    <w:p w:rsidR="002A6ED6" w:rsidRDefault="002A6ED6" w:rsidP="002A6ED6">
      <w:pPr>
        <w:ind w:firstLine="709"/>
        <w:contextualSpacing/>
        <w:jc w:val="both"/>
        <w:rPr>
          <w:sz w:val="28"/>
          <w:szCs w:val="28"/>
        </w:rPr>
      </w:pPr>
      <w:r w:rsidRPr="000B465E">
        <w:rPr>
          <w:sz w:val="28"/>
          <w:szCs w:val="28"/>
        </w:rPr>
        <w:t>В 2021 году будут восстановлены 17 военно-мемориальных объекта                              в 6 муниципальных образованиях Тверской области.  В настоящее время                 на 7 объектах ремонтно-восстановительные работы завершены.</w:t>
      </w:r>
    </w:p>
    <w:p w:rsidR="002A6ED6" w:rsidRPr="003C2267" w:rsidRDefault="002A6ED6" w:rsidP="002A6ED6">
      <w:pPr>
        <w:ind w:firstLine="709"/>
        <w:contextualSpacing/>
        <w:jc w:val="both"/>
        <w:rPr>
          <w:rFonts w:eastAsia="MS Mincho"/>
          <w:sz w:val="28"/>
          <w:szCs w:val="28"/>
          <w:lang w:eastAsia="ja-JP"/>
        </w:rPr>
      </w:pPr>
      <w:r w:rsidRPr="003C2267">
        <w:rPr>
          <w:i/>
          <w:sz w:val="28"/>
          <w:szCs w:val="28"/>
        </w:rPr>
        <w:t>Р</w:t>
      </w:r>
      <w:r w:rsidRPr="003C2267">
        <w:rPr>
          <w:rFonts w:eastAsia="MS Mincho"/>
          <w:i/>
          <w:sz w:val="28"/>
          <w:szCs w:val="28"/>
          <w:lang w:eastAsia="ja-JP"/>
        </w:rPr>
        <w:t>азвитие системы культурно-досуговых молодежных мероприятий и повышение творческой активности</w:t>
      </w:r>
      <w:r w:rsidRPr="003C2267">
        <w:rPr>
          <w:rFonts w:eastAsia="MS Mincho"/>
          <w:sz w:val="28"/>
          <w:szCs w:val="28"/>
          <w:lang w:eastAsia="ja-JP"/>
        </w:rPr>
        <w:t xml:space="preserve"> молодежи Тверской области в настоящее время рассматривается не только как форма организации досуга, но и как способ формирования социокультурной среды, позволяющей сформировать нравственно и духовно здоровую личность. </w:t>
      </w:r>
    </w:p>
    <w:p w:rsidR="002A6ED6" w:rsidRPr="000B465E" w:rsidRDefault="002A6ED6" w:rsidP="002A6ED6">
      <w:pPr>
        <w:ind w:firstLine="709"/>
        <w:contextualSpacing/>
        <w:jc w:val="both"/>
        <w:rPr>
          <w:sz w:val="28"/>
          <w:szCs w:val="28"/>
        </w:rPr>
      </w:pPr>
      <w:r w:rsidRPr="000B465E">
        <w:rPr>
          <w:sz w:val="28"/>
          <w:szCs w:val="28"/>
        </w:rPr>
        <w:t xml:space="preserve">23 января </w:t>
      </w:r>
      <w:r>
        <w:rPr>
          <w:sz w:val="28"/>
          <w:szCs w:val="28"/>
        </w:rPr>
        <w:t xml:space="preserve">2021 года </w:t>
      </w:r>
      <w:r w:rsidRPr="000B465E">
        <w:rPr>
          <w:sz w:val="28"/>
          <w:szCs w:val="28"/>
        </w:rPr>
        <w:t>со</w:t>
      </w:r>
      <w:r>
        <w:rPr>
          <w:sz w:val="28"/>
          <w:szCs w:val="28"/>
        </w:rPr>
        <w:t>стоялась финальная игра</w:t>
      </w:r>
      <w:r w:rsidRPr="000B465E">
        <w:rPr>
          <w:sz w:val="28"/>
          <w:szCs w:val="28"/>
        </w:rPr>
        <w:t xml:space="preserve"> Центральной лиги Москвы и Подмосковья, в которой принял</w:t>
      </w:r>
      <w:r w:rsidR="00344CAE">
        <w:rPr>
          <w:sz w:val="28"/>
          <w:szCs w:val="28"/>
        </w:rPr>
        <w:t>а участие тверская команда КВН «Макинтош»</w:t>
      </w:r>
      <w:r w:rsidRPr="000B465E">
        <w:rPr>
          <w:sz w:val="28"/>
          <w:szCs w:val="28"/>
        </w:rPr>
        <w:t>. Тверские КВНщики ста</w:t>
      </w:r>
      <w:r>
        <w:rPr>
          <w:sz w:val="28"/>
          <w:szCs w:val="28"/>
        </w:rPr>
        <w:t>ли бронзовыми призерами сезона.</w:t>
      </w:r>
    </w:p>
    <w:p w:rsidR="002A6ED6" w:rsidRPr="000B465E" w:rsidRDefault="002A6ED6" w:rsidP="002A6ED6">
      <w:pPr>
        <w:ind w:firstLine="709"/>
        <w:contextualSpacing/>
        <w:jc w:val="both"/>
        <w:rPr>
          <w:sz w:val="28"/>
          <w:szCs w:val="28"/>
        </w:rPr>
      </w:pPr>
      <w:r>
        <w:rPr>
          <w:sz w:val="28"/>
          <w:szCs w:val="28"/>
        </w:rPr>
        <w:t>В</w:t>
      </w:r>
      <w:r w:rsidRPr="000B465E">
        <w:rPr>
          <w:sz w:val="28"/>
          <w:szCs w:val="28"/>
        </w:rPr>
        <w:t xml:space="preserve"> март</w:t>
      </w:r>
      <w:r>
        <w:rPr>
          <w:sz w:val="28"/>
          <w:szCs w:val="28"/>
        </w:rPr>
        <w:t>е</w:t>
      </w:r>
      <w:r w:rsidRPr="000B465E">
        <w:rPr>
          <w:sz w:val="28"/>
          <w:szCs w:val="28"/>
        </w:rPr>
        <w:t xml:space="preserve"> </w:t>
      </w:r>
      <w:r>
        <w:rPr>
          <w:sz w:val="28"/>
          <w:szCs w:val="28"/>
        </w:rPr>
        <w:t xml:space="preserve">2021 года </w:t>
      </w:r>
      <w:r w:rsidRPr="000B465E">
        <w:rPr>
          <w:sz w:val="28"/>
          <w:szCs w:val="28"/>
        </w:rPr>
        <w:t>в городе Сочи проходил XXXII Международный фестиваль команд КВН «КиВиН – 2021». В Фестивале приняли участие порядка 400 команд из различных уголков нашей страны, ближнего и дальнего зарубежья. Тверской регион представляли 3 команды: «Макинтош» (ТвГУ), «Паша и Сережа» (ТвГТУ), «+7» (ТГСХА, ТвГТУ). По итогам фестиваля Команда КВН «Макинтош» приглашена в сезон Первой лиги (телевизионная лига Ме</w:t>
      </w:r>
      <w:r>
        <w:rPr>
          <w:sz w:val="28"/>
          <w:szCs w:val="28"/>
        </w:rPr>
        <w:t>ждународного союза КВН), команда</w:t>
      </w:r>
      <w:r w:rsidRPr="000B465E">
        <w:rPr>
          <w:sz w:val="28"/>
          <w:szCs w:val="28"/>
        </w:rPr>
        <w:t xml:space="preserve"> КВН </w:t>
      </w:r>
      <w:r>
        <w:rPr>
          <w:sz w:val="28"/>
          <w:szCs w:val="28"/>
        </w:rPr>
        <w:t xml:space="preserve">«Паша и Сережа» </w:t>
      </w:r>
      <w:r w:rsidR="00344CAE" w:rsidRPr="000B465E">
        <w:rPr>
          <w:sz w:val="28"/>
          <w:szCs w:val="28"/>
        </w:rPr>
        <w:t>приглашена</w:t>
      </w:r>
      <w:r w:rsidRPr="000B465E">
        <w:rPr>
          <w:sz w:val="28"/>
          <w:szCs w:val="28"/>
        </w:rPr>
        <w:t xml:space="preserve"> </w:t>
      </w:r>
      <w:r>
        <w:rPr>
          <w:sz w:val="28"/>
          <w:szCs w:val="28"/>
        </w:rPr>
        <w:t>в Международную лигу</w:t>
      </w:r>
      <w:r w:rsidRPr="000B465E">
        <w:rPr>
          <w:sz w:val="28"/>
          <w:szCs w:val="28"/>
        </w:rPr>
        <w:t xml:space="preserve"> (телевизионная лига Международного союза КВН). </w:t>
      </w:r>
    </w:p>
    <w:p w:rsidR="002A6ED6" w:rsidRDefault="00705ECE" w:rsidP="002A6ED6">
      <w:pPr>
        <w:ind w:firstLine="709"/>
        <w:contextualSpacing/>
        <w:jc w:val="both"/>
        <w:rPr>
          <w:sz w:val="28"/>
          <w:szCs w:val="28"/>
        </w:rPr>
      </w:pPr>
      <w:r>
        <w:rPr>
          <w:sz w:val="28"/>
          <w:szCs w:val="28"/>
        </w:rPr>
        <w:t>В марте-</w:t>
      </w:r>
      <w:r w:rsidR="002A6ED6" w:rsidRPr="000B465E">
        <w:rPr>
          <w:sz w:val="28"/>
          <w:szCs w:val="28"/>
        </w:rPr>
        <w:t xml:space="preserve">мае </w:t>
      </w:r>
      <w:r w:rsidR="002A6ED6">
        <w:rPr>
          <w:sz w:val="28"/>
          <w:szCs w:val="28"/>
        </w:rPr>
        <w:t xml:space="preserve">2021 года </w:t>
      </w:r>
      <w:r w:rsidR="002A6ED6" w:rsidRPr="000B465E">
        <w:rPr>
          <w:sz w:val="28"/>
          <w:szCs w:val="28"/>
        </w:rPr>
        <w:t xml:space="preserve">проходил Межвузовский фестиваль студенческого самодеятельного творчества «Студенческая весна – 2021». </w:t>
      </w:r>
      <w:r>
        <w:rPr>
          <w:sz w:val="28"/>
          <w:szCs w:val="28"/>
        </w:rPr>
        <w:t xml:space="preserve">                    </w:t>
      </w:r>
      <w:r w:rsidR="002A6ED6" w:rsidRPr="000B465E">
        <w:rPr>
          <w:sz w:val="28"/>
          <w:szCs w:val="28"/>
        </w:rPr>
        <w:t>В 2021 году в Фестивале приняли участие студенты шести ведущих ВУЗов Твери: Тверской государственный университет, Тверской государственный технический университет, Тверская государственная сельскохозяйственная академия, Тверской государственный медицинский университет, Тверской филиал Московского гуманитарно-экономического университета и Тверской филиал Российской академии народного хозяйства и государственной службы при Президенте РФ. В рамках фестиваля прошли номинационные просмотры по восьми направлениям, четыре вуза подготовили и показали концертные программы. Общее количество лауреатов фестиваля – 51</w:t>
      </w:r>
      <w:r w:rsidR="002A6ED6">
        <w:rPr>
          <w:sz w:val="28"/>
          <w:szCs w:val="28"/>
        </w:rPr>
        <w:t xml:space="preserve"> человек</w:t>
      </w:r>
      <w:r w:rsidR="002A6ED6" w:rsidRPr="000B465E">
        <w:rPr>
          <w:sz w:val="28"/>
          <w:szCs w:val="28"/>
        </w:rPr>
        <w:t xml:space="preserve">. </w:t>
      </w:r>
    </w:p>
    <w:p w:rsidR="002A6ED6" w:rsidRPr="000B465E" w:rsidRDefault="00705ECE" w:rsidP="002A6ED6">
      <w:pPr>
        <w:ind w:firstLine="709"/>
        <w:contextualSpacing/>
        <w:jc w:val="both"/>
        <w:rPr>
          <w:sz w:val="28"/>
          <w:szCs w:val="28"/>
        </w:rPr>
      </w:pPr>
      <w:r>
        <w:rPr>
          <w:sz w:val="28"/>
          <w:szCs w:val="28"/>
        </w:rPr>
        <w:t>15-</w:t>
      </w:r>
      <w:r w:rsidR="00AE247D">
        <w:rPr>
          <w:sz w:val="28"/>
          <w:szCs w:val="28"/>
        </w:rPr>
        <w:t>20 мая 2021 года в городе Нижний Новгород</w:t>
      </w:r>
      <w:r w:rsidR="002A6ED6" w:rsidRPr="000B465E">
        <w:rPr>
          <w:sz w:val="28"/>
          <w:szCs w:val="28"/>
        </w:rPr>
        <w:t xml:space="preserve"> проходил XXIX Всероссийский фестиваль «Российская студенческая весна». Тверскую область на фестивале представили студенты ведущих вузов региона, которые показали номера в вокальном, танцевальном, инструментальном, театральном направлениях, журналистике, в направлениях видео и региональная программа и научный слэм. Итоги Фестиваля были подведены 19 мая, </w:t>
      </w:r>
      <w:r w:rsidR="00AE247D">
        <w:rPr>
          <w:sz w:val="28"/>
          <w:szCs w:val="28"/>
        </w:rPr>
        <w:t xml:space="preserve">                          </w:t>
      </w:r>
      <w:r w:rsidR="002A6ED6" w:rsidRPr="000B465E">
        <w:rPr>
          <w:sz w:val="28"/>
          <w:szCs w:val="28"/>
        </w:rPr>
        <w:t>у тверской делегации 6 дипломов Лау</w:t>
      </w:r>
      <w:r w:rsidR="002A6ED6">
        <w:rPr>
          <w:sz w:val="28"/>
          <w:szCs w:val="28"/>
        </w:rPr>
        <w:t>реата фестиваля.</w:t>
      </w:r>
    </w:p>
    <w:p w:rsidR="002A6ED6" w:rsidRPr="003C2267" w:rsidRDefault="002A6ED6" w:rsidP="002A6ED6">
      <w:pPr>
        <w:ind w:firstLine="709"/>
        <w:contextualSpacing/>
        <w:jc w:val="both"/>
        <w:rPr>
          <w:sz w:val="28"/>
          <w:szCs w:val="28"/>
        </w:rPr>
      </w:pPr>
      <w:r w:rsidRPr="003C2267">
        <w:rPr>
          <w:sz w:val="28"/>
          <w:szCs w:val="28"/>
        </w:rPr>
        <w:t>На территории Тверск</w:t>
      </w:r>
      <w:r>
        <w:rPr>
          <w:sz w:val="28"/>
          <w:szCs w:val="28"/>
        </w:rPr>
        <w:t xml:space="preserve">ой области насчитывается </w:t>
      </w:r>
      <w:r w:rsidRPr="000B465E">
        <w:rPr>
          <w:sz w:val="28"/>
          <w:szCs w:val="28"/>
        </w:rPr>
        <w:t>более</w:t>
      </w:r>
      <w:r>
        <w:rPr>
          <w:sz w:val="28"/>
          <w:szCs w:val="28"/>
        </w:rPr>
        <w:t xml:space="preserve"> 5</w:t>
      </w:r>
      <w:r w:rsidRPr="003C2267">
        <w:rPr>
          <w:sz w:val="28"/>
          <w:szCs w:val="28"/>
        </w:rPr>
        <w:t xml:space="preserve">00 детских и </w:t>
      </w:r>
      <w:r w:rsidRPr="003C2267">
        <w:rPr>
          <w:i/>
          <w:sz w:val="28"/>
          <w:szCs w:val="28"/>
        </w:rPr>
        <w:t>молодёжных общественных объединений</w:t>
      </w:r>
      <w:r w:rsidRPr="003C2267">
        <w:rPr>
          <w:sz w:val="28"/>
          <w:szCs w:val="28"/>
        </w:rPr>
        <w:t xml:space="preserve"> различной направленности. Реализация мероприятий в сфере молодежной политики осуществляется во взаимодействии с молодежными общественными объединениями региона. В числе наиболее активных молодежных организаций Верхневолжья следует отметить Тверскую общественную организацию «Российский Союз молодежи», Тверское региональное отделение «Российские студенческие отряды», Региональное отделение всероссийской общественной организации «Поисковое движение России». </w:t>
      </w:r>
    </w:p>
    <w:p w:rsidR="002A6ED6" w:rsidRPr="003C2267" w:rsidRDefault="002A6ED6" w:rsidP="002A6ED6">
      <w:pPr>
        <w:autoSpaceDE w:val="0"/>
        <w:autoSpaceDN w:val="0"/>
        <w:adjustRightInd w:val="0"/>
        <w:ind w:firstLine="709"/>
        <w:jc w:val="both"/>
        <w:rPr>
          <w:sz w:val="28"/>
          <w:szCs w:val="28"/>
        </w:rPr>
      </w:pPr>
      <w:r w:rsidRPr="003C2267">
        <w:rPr>
          <w:sz w:val="28"/>
          <w:szCs w:val="28"/>
        </w:rPr>
        <w:t>В рамках реализации государственной программы Тверской области «Молодежь Верхневолжья» на 2017-2022 годы ежегодно проводится конкурс на предоставление субсидий поисковым организациям, осуществляющим свою деятельность на тер</w:t>
      </w:r>
      <w:r>
        <w:rPr>
          <w:sz w:val="28"/>
          <w:szCs w:val="28"/>
        </w:rPr>
        <w:t>ритории Тверской области. В 2021 году 7</w:t>
      </w:r>
      <w:r w:rsidRPr="003C2267">
        <w:rPr>
          <w:sz w:val="28"/>
          <w:szCs w:val="28"/>
        </w:rPr>
        <w:t xml:space="preserve"> социально-ориентированных некоммерческих организаций получили</w:t>
      </w:r>
      <w:r>
        <w:rPr>
          <w:sz w:val="28"/>
          <w:szCs w:val="28"/>
        </w:rPr>
        <w:t xml:space="preserve"> субсидии на общую сумму 6 500,00</w:t>
      </w:r>
      <w:r w:rsidRPr="003C2267">
        <w:rPr>
          <w:sz w:val="28"/>
          <w:szCs w:val="28"/>
        </w:rPr>
        <w:t xml:space="preserve"> тыс. рублей. </w:t>
      </w:r>
    </w:p>
    <w:p w:rsidR="002A6ED6" w:rsidRPr="003C2267" w:rsidRDefault="002A6ED6" w:rsidP="002A6ED6">
      <w:pPr>
        <w:autoSpaceDE w:val="0"/>
        <w:autoSpaceDN w:val="0"/>
        <w:adjustRightInd w:val="0"/>
        <w:ind w:firstLine="709"/>
        <w:jc w:val="both"/>
        <w:rPr>
          <w:i/>
          <w:sz w:val="28"/>
          <w:szCs w:val="28"/>
        </w:rPr>
      </w:pPr>
      <w:r w:rsidRPr="003C2267">
        <w:rPr>
          <w:sz w:val="28"/>
          <w:szCs w:val="28"/>
        </w:rPr>
        <w:t xml:space="preserve">Важным направлением молодежной политики региона остается </w:t>
      </w:r>
      <w:r w:rsidRPr="003C2267">
        <w:rPr>
          <w:i/>
          <w:sz w:val="28"/>
          <w:szCs w:val="28"/>
        </w:rPr>
        <w:t>профилактика асоциальных явлений и формирование здорового образа жизни в молодежной среде.</w:t>
      </w:r>
    </w:p>
    <w:p w:rsidR="002A6ED6" w:rsidRPr="000B465E" w:rsidRDefault="002A6ED6" w:rsidP="002A6ED6">
      <w:pPr>
        <w:ind w:firstLine="709"/>
        <w:jc w:val="both"/>
        <w:rPr>
          <w:sz w:val="28"/>
          <w:szCs w:val="28"/>
        </w:rPr>
      </w:pPr>
      <w:r w:rsidRPr="000B465E">
        <w:rPr>
          <w:sz w:val="28"/>
          <w:szCs w:val="28"/>
        </w:rPr>
        <w:t xml:space="preserve">Мероприятия, направленные на профилактику асоциальных явлений в молодежной среде, реализуются на территориях всех 42 муниципальных образований Тверской области. Значительное место в данной работе занимает проведение массовых молодежных мероприятий. Спектр проводимых массовых мероприятий широк и разнообразен. Это воспитательные и культурно-просветительские мероприятия, мероприятия, направленные на пропаганду здорового образа жизни, мероприятия патриотической направленности, которые позволяют организовать отдых и досуг молодежи и являются действенным элементом работы по профилактике асоциальных явлений в молодежной среде путем вовлечения в позитивную деятельность. </w:t>
      </w:r>
    </w:p>
    <w:p w:rsidR="002A6ED6" w:rsidRPr="000B465E" w:rsidRDefault="002A6ED6" w:rsidP="002A6ED6">
      <w:pPr>
        <w:ind w:firstLine="709"/>
        <w:jc w:val="both"/>
        <w:rPr>
          <w:sz w:val="28"/>
          <w:szCs w:val="28"/>
        </w:rPr>
      </w:pPr>
      <w:r>
        <w:rPr>
          <w:sz w:val="28"/>
          <w:szCs w:val="28"/>
        </w:rPr>
        <w:t>Крупнейшие мероприятия первого полугодия 2021</w:t>
      </w:r>
      <w:r w:rsidRPr="000B465E">
        <w:rPr>
          <w:sz w:val="28"/>
          <w:szCs w:val="28"/>
        </w:rPr>
        <w:t xml:space="preserve"> года: </w:t>
      </w:r>
    </w:p>
    <w:p w:rsidR="002A6ED6" w:rsidRPr="000B465E" w:rsidRDefault="002A6ED6" w:rsidP="002A6ED6">
      <w:pPr>
        <w:ind w:firstLine="709"/>
        <w:jc w:val="both"/>
        <w:rPr>
          <w:sz w:val="28"/>
          <w:szCs w:val="28"/>
        </w:rPr>
      </w:pPr>
      <w:r w:rsidRPr="000B465E">
        <w:rPr>
          <w:sz w:val="28"/>
          <w:szCs w:val="28"/>
        </w:rPr>
        <w:t xml:space="preserve">- гражданско-патриотическая акция </w:t>
      </w:r>
      <w:r>
        <w:rPr>
          <w:sz w:val="28"/>
          <w:szCs w:val="28"/>
        </w:rPr>
        <w:t xml:space="preserve">РСО </w:t>
      </w:r>
      <w:r w:rsidRPr="000B465E">
        <w:rPr>
          <w:sz w:val="28"/>
          <w:szCs w:val="28"/>
        </w:rPr>
        <w:t xml:space="preserve">«Снежный десант»; </w:t>
      </w:r>
    </w:p>
    <w:p w:rsidR="002A6ED6" w:rsidRPr="000B465E" w:rsidRDefault="002A6ED6" w:rsidP="002A6ED6">
      <w:pPr>
        <w:ind w:firstLine="709"/>
        <w:jc w:val="both"/>
        <w:rPr>
          <w:sz w:val="28"/>
          <w:szCs w:val="28"/>
        </w:rPr>
      </w:pPr>
      <w:r w:rsidRPr="000B465E">
        <w:rPr>
          <w:sz w:val="28"/>
          <w:szCs w:val="28"/>
        </w:rPr>
        <w:t xml:space="preserve">- молодежные патриотические акции, </w:t>
      </w:r>
      <w:r w:rsidR="000A7443">
        <w:rPr>
          <w:sz w:val="28"/>
          <w:szCs w:val="28"/>
        </w:rPr>
        <w:t xml:space="preserve">посвященные 75-летию Победы: – </w:t>
      </w:r>
      <w:r w:rsidRPr="000B465E">
        <w:rPr>
          <w:sz w:val="28"/>
          <w:szCs w:val="28"/>
        </w:rPr>
        <w:t>акция «Свеча Памяти»;</w:t>
      </w:r>
    </w:p>
    <w:p w:rsidR="002A6ED6" w:rsidRPr="000B465E" w:rsidRDefault="002A6ED6" w:rsidP="002A6ED6">
      <w:pPr>
        <w:ind w:firstLine="709"/>
        <w:jc w:val="both"/>
        <w:rPr>
          <w:sz w:val="28"/>
          <w:szCs w:val="28"/>
        </w:rPr>
      </w:pPr>
      <w:r>
        <w:rPr>
          <w:sz w:val="28"/>
          <w:szCs w:val="28"/>
        </w:rPr>
        <w:t>- Ф</w:t>
      </w:r>
      <w:r w:rsidRPr="000B465E">
        <w:rPr>
          <w:sz w:val="28"/>
          <w:szCs w:val="28"/>
        </w:rPr>
        <w:t xml:space="preserve">орум </w:t>
      </w:r>
      <w:r>
        <w:rPr>
          <w:sz w:val="28"/>
          <w:szCs w:val="28"/>
        </w:rPr>
        <w:t>сельской молодежи Центрального Федерального округа;</w:t>
      </w:r>
    </w:p>
    <w:p w:rsidR="002A6ED6" w:rsidRPr="000B465E" w:rsidRDefault="002A6ED6" w:rsidP="002A6ED6">
      <w:pPr>
        <w:ind w:firstLine="709"/>
        <w:jc w:val="both"/>
        <w:rPr>
          <w:sz w:val="28"/>
          <w:szCs w:val="28"/>
        </w:rPr>
      </w:pPr>
      <w:r w:rsidRPr="000B465E">
        <w:rPr>
          <w:sz w:val="28"/>
          <w:szCs w:val="28"/>
        </w:rPr>
        <w:t xml:space="preserve">- молодежные патриотические акции, посвященные Дню </w:t>
      </w:r>
      <w:r>
        <w:rPr>
          <w:sz w:val="28"/>
          <w:szCs w:val="28"/>
        </w:rPr>
        <w:t>молодежи России</w:t>
      </w:r>
      <w:r w:rsidRPr="000B465E">
        <w:rPr>
          <w:sz w:val="28"/>
          <w:szCs w:val="28"/>
        </w:rPr>
        <w:t>;</w:t>
      </w:r>
    </w:p>
    <w:p w:rsidR="002A6ED6" w:rsidRPr="000B465E" w:rsidRDefault="002A6ED6" w:rsidP="002A6ED6">
      <w:pPr>
        <w:ind w:firstLine="709"/>
        <w:jc w:val="both"/>
        <w:rPr>
          <w:sz w:val="28"/>
          <w:szCs w:val="28"/>
        </w:rPr>
      </w:pPr>
      <w:r w:rsidRPr="000B465E">
        <w:rPr>
          <w:sz w:val="28"/>
          <w:szCs w:val="28"/>
        </w:rPr>
        <w:t>- молодежные межмуниципальные форумы «Верхневолжье, устремленное в будущее» в 5 муниципальных образованиях;</w:t>
      </w:r>
    </w:p>
    <w:p w:rsidR="002A6ED6" w:rsidRPr="000B465E" w:rsidRDefault="002A6ED6" w:rsidP="002A6ED6">
      <w:pPr>
        <w:ind w:firstLine="709"/>
        <w:jc w:val="both"/>
        <w:rPr>
          <w:sz w:val="28"/>
          <w:szCs w:val="28"/>
        </w:rPr>
      </w:pPr>
      <w:r>
        <w:rPr>
          <w:sz w:val="28"/>
          <w:szCs w:val="28"/>
        </w:rPr>
        <w:t>- акция «Молодежь помнит</w:t>
      </w:r>
      <w:r w:rsidRPr="000B465E">
        <w:rPr>
          <w:sz w:val="28"/>
          <w:szCs w:val="28"/>
        </w:rPr>
        <w:t xml:space="preserve">!» </w:t>
      </w:r>
    </w:p>
    <w:p w:rsidR="002A6ED6" w:rsidRPr="000B465E" w:rsidRDefault="002A6ED6" w:rsidP="002A6ED6">
      <w:pPr>
        <w:ind w:firstLine="709"/>
        <w:jc w:val="both"/>
        <w:rPr>
          <w:sz w:val="28"/>
          <w:szCs w:val="28"/>
        </w:rPr>
      </w:pPr>
      <w:r w:rsidRPr="000B465E">
        <w:rPr>
          <w:sz w:val="28"/>
          <w:szCs w:val="28"/>
        </w:rPr>
        <w:t xml:space="preserve">- фестиваль </w:t>
      </w:r>
      <w:r>
        <w:rPr>
          <w:sz w:val="28"/>
          <w:szCs w:val="28"/>
        </w:rPr>
        <w:t xml:space="preserve">и игры </w:t>
      </w:r>
      <w:r w:rsidRPr="000B465E">
        <w:rPr>
          <w:sz w:val="28"/>
          <w:szCs w:val="28"/>
        </w:rPr>
        <w:t>КВН</w:t>
      </w:r>
      <w:r>
        <w:rPr>
          <w:sz w:val="28"/>
          <w:szCs w:val="28"/>
        </w:rPr>
        <w:t xml:space="preserve"> лиги «Верхневолжье».</w:t>
      </w:r>
    </w:p>
    <w:p w:rsidR="002A6ED6" w:rsidRDefault="002A6ED6" w:rsidP="002A6ED6">
      <w:pPr>
        <w:ind w:firstLine="709"/>
        <w:jc w:val="both"/>
        <w:rPr>
          <w:sz w:val="28"/>
          <w:szCs w:val="28"/>
        </w:rPr>
      </w:pPr>
      <w:r w:rsidRPr="000B465E">
        <w:rPr>
          <w:sz w:val="28"/>
          <w:szCs w:val="28"/>
        </w:rPr>
        <w:t>Большую работу в системе профилактики правонарушений проводят общественные объединения, осуществляющие свою деятельность на территории Тверской области и взаимодействующие с Комитетом. Их силами организуются уличные акции, флешмобы, мастер-классы, которые способствуют привлечению внимания общественности к асоциальным явлениям в молодежной среде. В рамках уличных акций силами волонтеров проводится раздача просветительских листовок по пропаганде здорового образа жизни, об опасности наркомании, ВИЧ – инфекции, памятки для родителей.</w:t>
      </w:r>
    </w:p>
    <w:p w:rsidR="002A6ED6" w:rsidRPr="003C2267" w:rsidRDefault="002A6ED6" w:rsidP="002A6ED6">
      <w:pPr>
        <w:ind w:firstLine="709"/>
        <w:jc w:val="both"/>
        <w:rPr>
          <w:sz w:val="28"/>
          <w:szCs w:val="28"/>
        </w:rPr>
      </w:pPr>
      <w:r w:rsidRPr="003C2267">
        <w:rPr>
          <w:i/>
          <w:sz w:val="28"/>
          <w:szCs w:val="28"/>
        </w:rPr>
        <w:t>Добровольчество</w:t>
      </w:r>
      <w:r w:rsidRPr="003C2267">
        <w:rPr>
          <w:sz w:val="28"/>
          <w:szCs w:val="28"/>
        </w:rPr>
        <w:t xml:space="preserve"> является одним из динамично развивающихся направлений деятельности молодежной политики региона. </w:t>
      </w:r>
    </w:p>
    <w:p w:rsidR="002A6ED6" w:rsidRPr="000B465E"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 xml:space="preserve">  В Тверской области действуют многочисленные проекты, которые призывают молодежь к оказанию социальной и бытовой помощи людям пожилого возраста, инвалидам, ветеранам, труженикам тыла. Например, акции «#МыВместе», «Подари дрова», «Служба помощи бабушкам» в рамках проекта «Добрая Тверь», «Добровольцы» и «Корпус помощи», а также «Скорая помощь» для инвалидов-колясочников; «Компьютер </w:t>
      </w:r>
      <w:r w:rsidR="000A7443">
        <w:rPr>
          <w:spacing w:val="-4"/>
          <w:sz w:val="28"/>
          <w:szCs w:val="28"/>
        </w:rPr>
        <w:t>–</w:t>
      </w:r>
      <w:r w:rsidRPr="000B465E">
        <w:rPr>
          <w:spacing w:val="-4"/>
          <w:sz w:val="28"/>
          <w:szCs w:val="28"/>
        </w:rPr>
        <w:t xml:space="preserve"> это просто» по обучению пенсионеров; «С любовью к старости», «Бабушка и дедушка онлайн». В рамках данных мероприятий добровольцы Верхневолжья оказывают помощь в ремонте жилья</w:t>
      </w:r>
      <w:r>
        <w:rPr>
          <w:spacing w:val="-4"/>
          <w:sz w:val="28"/>
          <w:szCs w:val="28"/>
        </w:rPr>
        <w:t xml:space="preserve"> и замене окон, уборке квартир </w:t>
      </w:r>
      <w:r w:rsidRPr="000B465E">
        <w:rPr>
          <w:spacing w:val="-4"/>
          <w:sz w:val="28"/>
          <w:szCs w:val="28"/>
        </w:rPr>
        <w:t xml:space="preserve">и благоустройстве придомовых </w:t>
      </w:r>
      <w:r>
        <w:rPr>
          <w:spacing w:val="-4"/>
          <w:sz w:val="28"/>
          <w:szCs w:val="28"/>
        </w:rPr>
        <w:t xml:space="preserve">территорий, доставке продуктов </w:t>
      </w:r>
      <w:r w:rsidRPr="000B465E">
        <w:rPr>
          <w:spacing w:val="-4"/>
          <w:sz w:val="28"/>
          <w:szCs w:val="28"/>
        </w:rPr>
        <w:t xml:space="preserve">и обеспечении лекарствами, заготовке дров к отопительному сезону. </w:t>
      </w:r>
    </w:p>
    <w:p w:rsidR="002A6ED6" w:rsidRPr="000B465E"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 xml:space="preserve">Комитетом </w:t>
      </w:r>
      <w:r>
        <w:rPr>
          <w:spacing w:val="-4"/>
          <w:sz w:val="28"/>
          <w:szCs w:val="28"/>
        </w:rPr>
        <w:t xml:space="preserve">совместно </w:t>
      </w:r>
      <w:r w:rsidRPr="000B465E">
        <w:rPr>
          <w:spacing w:val="-4"/>
          <w:sz w:val="28"/>
          <w:szCs w:val="28"/>
        </w:rPr>
        <w:t>с Министерством социальной защ</w:t>
      </w:r>
      <w:r>
        <w:rPr>
          <w:spacing w:val="-4"/>
          <w:sz w:val="28"/>
          <w:szCs w:val="28"/>
        </w:rPr>
        <w:t xml:space="preserve">иты Тверской области </w:t>
      </w:r>
      <w:r w:rsidRPr="000B465E">
        <w:rPr>
          <w:spacing w:val="-4"/>
          <w:sz w:val="28"/>
          <w:szCs w:val="28"/>
        </w:rPr>
        <w:t>ведется активная работа по включению людей предпенсионного и пенсионного возраста в добровольческую (волонтерскую) деятельность. Созданы и функционируют клубы «серебряных» волонтеров при 25 государственных бюджетных учреждениях Тверской области «Комплексный центр социального обслуживания населения». Общая численность «серебряных» волонтеров составляет 405 человек.</w:t>
      </w:r>
      <w:r>
        <w:rPr>
          <w:spacing w:val="-4"/>
          <w:sz w:val="28"/>
          <w:szCs w:val="28"/>
        </w:rPr>
        <w:t xml:space="preserve"> </w:t>
      </w:r>
      <w:r w:rsidRPr="000B465E">
        <w:rPr>
          <w:spacing w:val="-4"/>
          <w:sz w:val="28"/>
          <w:szCs w:val="28"/>
        </w:rPr>
        <w:t>«Серебряные» волонтеры являются активными участниками социально-значимых мероприятий, акций, таких как региональный Форум «Доброволец Верхневолжья», акции «Блокадный хлеб», «Георгиевская ленточка», «Бессмертный полк» и т.д. Их силами организуются и проводятся праздники, творческие, игровые и тематические мероприятия для людей пожилого возраста. «Серебряные» волонтеры оказывают помощь гражданам пожилого возраста и инвалидам, помощь в воспи</w:t>
      </w:r>
      <w:r>
        <w:rPr>
          <w:spacing w:val="-4"/>
          <w:sz w:val="28"/>
          <w:szCs w:val="28"/>
        </w:rPr>
        <w:t xml:space="preserve">тании детей из семей, попавших </w:t>
      </w:r>
      <w:r w:rsidRPr="000B465E">
        <w:rPr>
          <w:spacing w:val="-4"/>
          <w:sz w:val="28"/>
          <w:szCs w:val="28"/>
        </w:rPr>
        <w:t xml:space="preserve">в трудную жизненную ситуацию </w:t>
      </w:r>
      <w:r>
        <w:rPr>
          <w:spacing w:val="-4"/>
          <w:sz w:val="28"/>
          <w:szCs w:val="28"/>
        </w:rPr>
        <w:t xml:space="preserve">и социально-опасное положение. </w:t>
      </w:r>
      <w:r w:rsidRPr="000B465E">
        <w:rPr>
          <w:spacing w:val="-4"/>
          <w:sz w:val="28"/>
          <w:szCs w:val="28"/>
        </w:rPr>
        <w:t>В образовательном плане клубы «серебряных» волонтеров помога</w:t>
      </w:r>
      <w:r>
        <w:rPr>
          <w:spacing w:val="-4"/>
          <w:sz w:val="28"/>
          <w:szCs w:val="28"/>
        </w:rPr>
        <w:t xml:space="preserve">ют </w:t>
      </w:r>
      <w:r w:rsidRPr="000B465E">
        <w:rPr>
          <w:spacing w:val="-4"/>
          <w:sz w:val="28"/>
          <w:szCs w:val="28"/>
        </w:rPr>
        <w:t>в организации занятий Университета тр</w:t>
      </w:r>
      <w:r>
        <w:rPr>
          <w:spacing w:val="-4"/>
          <w:sz w:val="28"/>
          <w:szCs w:val="28"/>
        </w:rPr>
        <w:t xml:space="preserve">етьего возраста, разрабатывают </w:t>
      </w:r>
      <w:r w:rsidRPr="000B465E">
        <w:rPr>
          <w:spacing w:val="-4"/>
          <w:sz w:val="28"/>
          <w:szCs w:val="28"/>
        </w:rPr>
        <w:t>и реализуют социальные проекты.</w:t>
      </w:r>
    </w:p>
    <w:p w:rsidR="002A6ED6" w:rsidRPr="000B465E"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В волонтерскую практику по направлению «социальное волонтерство» вовлечены представители общественных объединений, студенческих добровольческих организаций тверского региона, местных штабов муниципальных образований Тверской области.</w:t>
      </w:r>
    </w:p>
    <w:p w:rsidR="002A6ED6" w:rsidRPr="000B465E"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 xml:space="preserve">В течении I полугодия 2021 года </w:t>
      </w:r>
      <w:r w:rsidRPr="00F85013">
        <w:rPr>
          <w:i/>
          <w:spacing w:val="-4"/>
          <w:sz w:val="28"/>
          <w:szCs w:val="28"/>
        </w:rPr>
        <w:t>в рамках реализации регионального проекта «Социальная активность» национального проекта «Образование»</w:t>
      </w:r>
      <w:r w:rsidRPr="000B465E">
        <w:rPr>
          <w:spacing w:val="-4"/>
          <w:sz w:val="28"/>
          <w:szCs w:val="28"/>
        </w:rPr>
        <w:t xml:space="preserve"> Ресурсным центром по поддержке добровольчества (волонтерства) были проведены мероприятия по организации обучения и подготовки добровольцев по культуре безопасности и ликвидации последствий стихийных бедствий, в которых приняли 119 человек. </w:t>
      </w:r>
    </w:p>
    <w:p w:rsidR="002A6ED6" w:rsidRPr="000B465E"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Реализация регионального проекта подразумевает также достижение показателя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(тыс. чел.)». За первое полугодие 2021 года число граждан, вовлеченных в добровольческую деятельность, составила 80 тыс. человек.</w:t>
      </w:r>
    </w:p>
    <w:p w:rsidR="002A6ED6" w:rsidRPr="000B465E"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В рамках реализации регионального проекта «Социальная активность» национального проекта «Образование» также проходит дистанционное обучение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НКО, образовательных организаций и иных учреждений, осуществляющих деятельность в сфере добровольчества, по разработанным Федеральным агентством по делам молодежи образовательным программам. За первое полугодие 2021 года в онлайн-университете социальных наук на портале «Добро.Университет» обучилось 32 представителя региона.</w:t>
      </w:r>
    </w:p>
    <w:p w:rsidR="002A6ED6" w:rsidRDefault="002A6ED6" w:rsidP="002A6ED6">
      <w:pPr>
        <w:shd w:val="clear" w:color="auto" w:fill="FFFFFF"/>
        <w:tabs>
          <w:tab w:val="left" w:pos="2098"/>
          <w:tab w:val="left" w:pos="4349"/>
          <w:tab w:val="left" w:pos="6144"/>
          <w:tab w:val="left" w:pos="7358"/>
          <w:tab w:val="left" w:pos="8155"/>
        </w:tabs>
        <w:spacing w:line="322" w:lineRule="exact"/>
        <w:ind w:firstLine="706"/>
        <w:jc w:val="both"/>
        <w:rPr>
          <w:spacing w:val="-4"/>
          <w:sz w:val="28"/>
          <w:szCs w:val="28"/>
        </w:rPr>
      </w:pPr>
      <w:r w:rsidRPr="000B465E">
        <w:rPr>
          <w:spacing w:val="-4"/>
          <w:sz w:val="28"/>
          <w:szCs w:val="28"/>
        </w:rPr>
        <w:t>Добровольцы (волонтеры) тверского региона принимают а</w:t>
      </w:r>
      <w:r>
        <w:rPr>
          <w:spacing w:val="-4"/>
          <w:sz w:val="28"/>
          <w:szCs w:val="28"/>
        </w:rPr>
        <w:t>ктивное участие во Всероссийской премии «МыВместе». В</w:t>
      </w:r>
      <w:r w:rsidRPr="000B465E">
        <w:rPr>
          <w:spacing w:val="-4"/>
          <w:sz w:val="28"/>
          <w:szCs w:val="28"/>
        </w:rPr>
        <w:t xml:space="preserve"> 2021 году представлены на конкурс</w:t>
      </w:r>
      <w:r>
        <w:rPr>
          <w:spacing w:val="-4"/>
          <w:sz w:val="28"/>
          <w:szCs w:val="28"/>
        </w:rPr>
        <w:t xml:space="preserve"> более </w:t>
      </w:r>
      <w:r w:rsidRPr="000B465E">
        <w:rPr>
          <w:spacing w:val="-4"/>
          <w:sz w:val="28"/>
          <w:szCs w:val="28"/>
        </w:rPr>
        <w:t>100 проектов</w:t>
      </w:r>
      <w:r>
        <w:rPr>
          <w:spacing w:val="-4"/>
          <w:sz w:val="28"/>
          <w:szCs w:val="28"/>
        </w:rPr>
        <w:t xml:space="preserve"> добровольцев Верхневолжья</w:t>
      </w:r>
      <w:r w:rsidRPr="000B465E">
        <w:rPr>
          <w:spacing w:val="-4"/>
          <w:sz w:val="28"/>
          <w:szCs w:val="28"/>
        </w:rPr>
        <w:t xml:space="preserve">. </w:t>
      </w:r>
    </w:p>
    <w:p w:rsidR="002A6ED6" w:rsidRPr="003C2267" w:rsidRDefault="002A6ED6" w:rsidP="002A6ED6">
      <w:pPr>
        <w:ind w:firstLine="709"/>
        <w:jc w:val="both"/>
        <w:rPr>
          <w:b/>
          <w:i/>
          <w:sz w:val="28"/>
          <w:szCs w:val="28"/>
        </w:rPr>
      </w:pPr>
      <w:r w:rsidRPr="003C2267">
        <w:rPr>
          <w:sz w:val="28"/>
          <w:szCs w:val="28"/>
        </w:rPr>
        <w:t xml:space="preserve">Важными направлениями в деятельности Комитета являются поддержка </w:t>
      </w:r>
      <w:r w:rsidRPr="003C2267">
        <w:rPr>
          <w:i/>
          <w:sz w:val="28"/>
          <w:szCs w:val="28"/>
        </w:rPr>
        <w:t>инициатив работающей молодежи и вовлечение молодых людей в трудовую и предпринимательскую деятельность.</w:t>
      </w:r>
    </w:p>
    <w:p w:rsidR="002A6ED6" w:rsidRPr="003C2267" w:rsidRDefault="002A6ED6" w:rsidP="002A6ED6">
      <w:pPr>
        <w:shd w:val="clear" w:color="auto" w:fill="FFFFFF"/>
        <w:spacing w:line="322" w:lineRule="exact"/>
        <w:ind w:firstLine="706"/>
        <w:jc w:val="both"/>
        <w:rPr>
          <w:sz w:val="28"/>
          <w:szCs w:val="28"/>
        </w:rPr>
      </w:pPr>
      <w:r w:rsidRPr="003C2267">
        <w:rPr>
          <w:sz w:val="28"/>
          <w:szCs w:val="28"/>
        </w:rPr>
        <w:t>Актуальным и проблемным вопросом Тверской области является отток кадров в Москву и Санкт-Петербург. В этой связи кадровый вопрос является одним из ключевых направлений совместной работы Комитета по делам молодежи Тверской области и Федерации Тверских профсоюзов, в числе активистов которой 16 областных организаций общероссийских профсоюзов, объединяющих 125 городских и районных, 2 755 первичных организаций профсоюзов на предприятиях тверского региона.</w:t>
      </w:r>
    </w:p>
    <w:p w:rsidR="002A6ED6" w:rsidRPr="003C2267" w:rsidRDefault="002A6ED6" w:rsidP="002A6ED6">
      <w:pPr>
        <w:ind w:firstLine="709"/>
        <w:jc w:val="both"/>
        <w:rPr>
          <w:sz w:val="28"/>
          <w:szCs w:val="28"/>
        </w:rPr>
      </w:pPr>
      <w:r w:rsidRPr="003C2267">
        <w:rPr>
          <w:sz w:val="28"/>
          <w:szCs w:val="28"/>
        </w:rPr>
        <w:t>Комитет оказывает содействие по формированию студенческих отрядов из числа обучающихся по очной форме обучения в профессиональных образовательных организациях и организаций высшего образования Тверской области, а именно:</w:t>
      </w:r>
    </w:p>
    <w:p w:rsidR="002A6ED6" w:rsidRPr="003C2267" w:rsidRDefault="002A6ED6" w:rsidP="002A6ED6">
      <w:pPr>
        <w:ind w:firstLine="709"/>
        <w:jc w:val="both"/>
        <w:rPr>
          <w:sz w:val="28"/>
          <w:szCs w:val="28"/>
        </w:rPr>
      </w:pPr>
      <w:r w:rsidRPr="003C2267">
        <w:rPr>
          <w:sz w:val="28"/>
          <w:szCs w:val="28"/>
        </w:rPr>
        <w:t xml:space="preserve">- оказана помощь Тверскому региональному отделению молодежной общероссийской общественной организации «Российские Студенческие Отряды» в организации тематических встреч со студентами о возможностях трудоустройства в летний период по различным направлениям деятельности студенческих отрядов; </w:t>
      </w:r>
    </w:p>
    <w:p w:rsidR="002A6ED6" w:rsidRPr="003C2267" w:rsidRDefault="002A6ED6" w:rsidP="002A6ED6">
      <w:pPr>
        <w:ind w:firstLine="709"/>
        <w:jc w:val="both"/>
        <w:rPr>
          <w:sz w:val="28"/>
          <w:szCs w:val="28"/>
        </w:rPr>
      </w:pPr>
      <w:r w:rsidRPr="003C2267">
        <w:rPr>
          <w:sz w:val="28"/>
          <w:szCs w:val="28"/>
        </w:rPr>
        <w:t xml:space="preserve">- оказана административная помощь в организации совещания штаба студенческих отрядов Тверской области с участием представителей студенческих отрядов учебных заведений, на котором обсуждались возможности трудоустройства студентов на летний трудовой семестр. </w:t>
      </w:r>
    </w:p>
    <w:p w:rsidR="002A6ED6" w:rsidRPr="003C2267" w:rsidRDefault="002A6ED6" w:rsidP="002A6ED6">
      <w:pPr>
        <w:ind w:firstLine="709"/>
        <w:jc w:val="both"/>
        <w:rPr>
          <w:sz w:val="28"/>
          <w:szCs w:val="28"/>
        </w:rPr>
      </w:pPr>
      <w:r w:rsidRPr="003C2267">
        <w:rPr>
          <w:sz w:val="28"/>
          <w:szCs w:val="28"/>
        </w:rPr>
        <w:t>К</w:t>
      </w:r>
      <w:r>
        <w:rPr>
          <w:sz w:val="28"/>
          <w:szCs w:val="28"/>
        </w:rPr>
        <w:t xml:space="preserve"> летнему трудовому семестру 2021</w:t>
      </w:r>
      <w:r w:rsidRPr="003C2267">
        <w:rPr>
          <w:sz w:val="28"/>
          <w:szCs w:val="28"/>
        </w:rPr>
        <w:t xml:space="preserve"> года сформированы студенческие отряды проводников пассажирских вагонов, сельскохозяйственного и сервисного направления. Бойцы студенческих отрядов активно принимают участие в различных субботниках и социальных акциях, а также в мероприятиях по благоустройству воинских захоронений.</w:t>
      </w:r>
    </w:p>
    <w:p w:rsidR="002A6ED6" w:rsidRPr="000B465E" w:rsidRDefault="002A6ED6" w:rsidP="002A6ED6">
      <w:pPr>
        <w:ind w:firstLine="709"/>
        <w:jc w:val="both"/>
        <w:rPr>
          <w:sz w:val="28"/>
          <w:szCs w:val="28"/>
        </w:rPr>
      </w:pPr>
      <w:r w:rsidRPr="000B465E">
        <w:rPr>
          <w:sz w:val="28"/>
          <w:szCs w:val="28"/>
        </w:rPr>
        <w:t>На территории Тверской области реализуется подпрограмма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2021-2026 годы, основной целью которой является предоставление государственной поддержки в решении жилищных проблем молодым семьям, нуждающимся в улучшении жилищных условий.</w:t>
      </w:r>
    </w:p>
    <w:p w:rsidR="002A6ED6" w:rsidRPr="000B465E" w:rsidRDefault="002A6ED6" w:rsidP="002A6ED6">
      <w:pPr>
        <w:ind w:firstLine="709"/>
        <w:jc w:val="both"/>
        <w:rPr>
          <w:sz w:val="28"/>
          <w:szCs w:val="28"/>
        </w:rPr>
      </w:pPr>
      <w:r w:rsidRPr="000B465E">
        <w:rPr>
          <w:sz w:val="28"/>
          <w:szCs w:val="28"/>
        </w:rPr>
        <w:t xml:space="preserve">Комитет с целью ежегодной реализации на территории Тверской области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w:t>
      </w:r>
      <w:r w:rsidR="000A7443">
        <w:rPr>
          <w:sz w:val="28"/>
          <w:szCs w:val="28"/>
        </w:rPr>
        <w:t>м</w:t>
      </w:r>
      <w:r w:rsidRPr="000B465E">
        <w:rPr>
          <w:sz w:val="28"/>
          <w:szCs w:val="28"/>
        </w:rPr>
        <w:t>ероприятие) осуществляет взаимодействие с Министерством строительства и жилищно-коммунального хозяйства Российской Федерации.</w:t>
      </w:r>
    </w:p>
    <w:p w:rsidR="002A6ED6" w:rsidRDefault="002A6ED6" w:rsidP="002A6ED6">
      <w:pPr>
        <w:ind w:firstLine="709"/>
        <w:jc w:val="both"/>
      </w:pPr>
      <w:r w:rsidRPr="000B465E">
        <w:rPr>
          <w:sz w:val="28"/>
          <w:szCs w:val="28"/>
        </w:rPr>
        <w:t xml:space="preserve">В 2021 году размер субсидии, предоставленной Тверской области для софинансирования реализации </w:t>
      </w:r>
      <w:r w:rsidR="000A7443">
        <w:rPr>
          <w:sz w:val="28"/>
          <w:szCs w:val="28"/>
        </w:rPr>
        <w:t>м</w:t>
      </w:r>
      <w:r w:rsidRPr="000B465E">
        <w:rPr>
          <w:sz w:val="28"/>
          <w:szCs w:val="28"/>
        </w:rPr>
        <w:t xml:space="preserve">ероприятия, составил 37 486,4 тыс. рублей. В 2021 году социальные выплаты для улучшения своих жилищных условий получат 179 молодых семей Тверской области (за </w:t>
      </w:r>
      <w:r w:rsidR="00FA1A77" w:rsidRPr="00FA1A77">
        <w:rPr>
          <w:sz w:val="28"/>
          <w:szCs w:val="28"/>
        </w:rPr>
        <w:t>I</w:t>
      </w:r>
      <w:r w:rsidRPr="000B465E">
        <w:rPr>
          <w:sz w:val="28"/>
          <w:szCs w:val="28"/>
        </w:rPr>
        <w:t xml:space="preserve"> полугодие 2021 года: 177 молодых семей получили свидетельство о праве на получение социальной выплаты, 77 молодых семей улучшили свои жилищные условия посредством предоставленных социальных выплат).</w:t>
      </w:r>
    </w:p>
    <w:p w:rsidR="00B0377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p>
    <w:p w:rsidR="00B03774" w:rsidRPr="0022420E" w:rsidRDefault="00B03774" w:rsidP="00B03774">
      <w:pPr>
        <w:keepNext/>
        <w:shd w:val="clear" w:color="auto" w:fill="E0E0E0"/>
        <w:tabs>
          <w:tab w:val="right" w:pos="10205"/>
        </w:tabs>
        <w:ind w:firstLine="709"/>
        <w:outlineLvl w:val="1"/>
        <w:rPr>
          <w:b/>
          <w:bCs/>
          <w:iCs/>
          <w:sz w:val="22"/>
          <w:szCs w:val="22"/>
        </w:rPr>
      </w:pPr>
      <w:bookmarkStart w:id="2" w:name="_Toc80634528"/>
      <w:r w:rsidRPr="0022420E">
        <w:rPr>
          <w:b/>
          <w:bCs/>
          <w:iCs/>
          <w:sz w:val="26"/>
          <w:szCs w:val="26"/>
        </w:rPr>
        <w:t xml:space="preserve">4. </w:t>
      </w:r>
      <w:r w:rsidRPr="0022420E">
        <w:rPr>
          <w:b/>
          <w:bCs/>
          <w:iCs/>
          <w:sz w:val="28"/>
          <w:szCs w:val="28"/>
        </w:rPr>
        <w:t>Исполнение бюджета</w:t>
      </w:r>
      <w:r w:rsidRPr="0022420E">
        <w:rPr>
          <w:b/>
          <w:bCs/>
          <w:iCs/>
        </w:rPr>
        <w:t xml:space="preserve">                 </w:t>
      </w:r>
      <w:r w:rsidRPr="0022420E">
        <w:rPr>
          <w:b/>
          <w:bCs/>
          <w:iCs/>
          <w:sz w:val="22"/>
          <w:szCs w:val="22"/>
        </w:rPr>
        <w:tab/>
      </w:r>
      <w:bookmarkEnd w:id="2"/>
    </w:p>
    <w:p w:rsidR="00B03774" w:rsidRDefault="00B03774"/>
    <w:p w:rsidR="00AB26FC" w:rsidRPr="00B47853" w:rsidRDefault="00AB26FC" w:rsidP="00AB26FC">
      <w:pPr>
        <w:ind w:firstLine="709"/>
        <w:jc w:val="both"/>
        <w:rPr>
          <w:rFonts w:eastAsia="Calibri"/>
          <w:sz w:val="28"/>
        </w:rPr>
      </w:pPr>
      <w:r w:rsidRPr="00B47853">
        <w:rPr>
          <w:sz w:val="28"/>
          <w:szCs w:val="28"/>
        </w:rPr>
        <w:t xml:space="preserve">В январе-июне 2021 года в бюджетную систему Российской Федерации с территории Тверской области поступило налогов и других обязательных платежей, администрируемых Федеральной налоговой службой России, на общую сумму </w:t>
      </w:r>
      <w:r w:rsidRPr="00B47853">
        <w:rPr>
          <w:rFonts w:eastAsia="Calibri"/>
          <w:sz w:val="28"/>
        </w:rPr>
        <w:t>39 521,5 млн рублей, что на 10,3 % или 3 685,6 млн рублей больше, чем за аналогичный период 2020 года.</w:t>
      </w:r>
    </w:p>
    <w:p w:rsidR="00AB26FC" w:rsidRPr="00B47853" w:rsidRDefault="00AB26FC" w:rsidP="00AB26FC">
      <w:pPr>
        <w:ind w:firstLine="720"/>
        <w:jc w:val="both"/>
        <w:rPr>
          <w:sz w:val="28"/>
          <w:szCs w:val="28"/>
        </w:rPr>
      </w:pPr>
      <w:r w:rsidRPr="00B47853">
        <w:rPr>
          <w:sz w:val="28"/>
          <w:szCs w:val="28"/>
        </w:rPr>
        <w:t xml:space="preserve">В федеральный бюджет за январь-июнь 2021 года перечислено     12 426,5 млн рублей, что на 1 735,1 млн рублей или на 16,2 % больше аналогичного периода 2019 года. Основным источником налоговых поступлений в федеральный бюджет с территории области является налог на добавленную стоимость – 88,0 % от суммы поступлений в федеральный бюджет или 10 940,3 млн рублей. </w:t>
      </w:r>
    </w:p>
    <w:p w:rsidR="00AB26FC" w:rsidRPr="00B47853" w:rsidRDefault="00AB26FC" w:rsidP="00AB26FC">
      <w:pPr>
        <w:ind w:firstLine="720"/>
        <w:jc w:val="both"/>
        <w:rPr>
          <w:sz w:val="28"/>
          <w:szCs w:val="28"/>
        </w:rPr>
      </w:pPr>
      <w:r w:rsidRPr="00B47853">
        <w:rPr>
          <w:sz w:val="28"/>
          <w:szCs w:val="28"/>
        </w:rPr>
        <w:t>Основная масса налоговых платежей в бюджетную систему Российской Федерации поступила от предприятий и организаций следующих видов экономической деятельности: «Обрабатывающие производства» – 31,3 % всех поступлений или 12 388,3 млн рублей; «Торговля оптовая и розничная; ремонт автотранспортных средств и мотоциклов» – 16,5 % или 6 504,2 млн рублей; «Обеспечение электрической энергией, газом и паром; кондиционирование воздуха» – 7,3 % или 2 891,4 млн рублей; «Деятельность в области информации и связи» – 6,7 % или 2 661,2 млн рублей; «Строительство» – 6,1 % или 2 412,6 млн рублей; «Транспортировка и хранение» – 5,1 % или                            2 034,9 млн рублей.</w:t>
      </w:r>
    </w:p>
    <w:p w:rsidR="00AB26FC" w:rsidRPr="001A233C" w:rsidRDefault="00AB26FC" w:rsidP="00AB26FC">
      <w:pPr>
        <w:ind w:firstLine="720"/>
        <w:jc w:val="both"/>
        <w:rPr>
          <w:sz w:val="28"/>
          <w:szCs w:val="28"/>
        </w:rPr>
      </w:pPr>
      <w:r w:rsidRPr="00B47853">
        <w:rPr>
          <w:sz w:val="28"/>
          <w:szCs w:val="28"/>
        </w:rPr>
        <w:t>Среди обрабатывающих производств ведущая роль по объему перечисленных в бюджет платежей принадлежит предприятиям, относящимся к разделу «Производство прочих транспортных средств и оборудования» – 1 813,3 млн рублей, или 14,6 % от общей суммы платежей, поступившей от обрабатывающих производств, на втором месте – «Производство металлургическое и производство готовых металлических изделий, кроме машин и оборудования» – 1 421,1 млн рублей или 11,5 %, на третьем месте – «Производство машин и оборудования, не включенные в другие   группировки» – 1 326,1 млн рублей или 10,7 %.</w:t>
      </w:r>
    </w:p>
    <w:p w:rsidR="00AB26FC" w:rsidRPr="00B47853" w:rsidRDefault="00AB26FC" w:rsidP="00AB26FC">
      <w:pPr>
        <w:ind w:firstLine="720"/>
        <w:jc w:val="both"/>
        <w:rPr>
          <w:sz w:val="28"/>
          <w:szCs w:val="28"/>
        </w:rPr>
      </w:pPr>
      <w:r w:rsidRPr="00B47853">
        <w:rPr>
          <w:i/>
          <w:sz w:val="28"/>
          <w:szCs w:val="28"/>
        </w:rPr>
        <w:t xml:space="preserve">Общие доходы консолидированного бюджета Тверской области </w:t>
      </w:r>
      <w:r w:rsidRPr="00B47853">
        <w:rPr>
          <w:sz w:val="28"/>
          <w:szCs w:val="28"/>
        </w:rPr>
        <w:t>за январь-июнь 2021 года составили 44 265,4 млн рублей, или 110,6 % к аналогичному периоду 2020 года.  По общим доходам консолидированный бюджет Тверской области исполнен на 43,6 % к годовым бюджетным назначениям.</w:t>
      </w:r>
    </w:p>
    <w:p w:rsidR="00AB26FC" w:rsidRPr="00B47853" w:rsidRDefault="00AB26FC" w:rsidP="00AB26FC">
      <w:pPr>
        <w:spacing w:after="120"/>
        <w:ind w:firstLine="720"/>
        <w:jc w:val="right"/>
      </w:pP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6B175D">
        <w:t>Табл</w:t>
      </w:r>
      <w:r w:rsidR="002B35B3">
        <w:t>ица 40</w:t>
      </w:r>
    </w:p>
    <w:p w:rsidR="00AB26FC" w:rsidRPr="00B47853" w:rsidRDefault="00AB26FC" w:rsidP="00AB26FC">
      <w:pPr>
        <w:ind w:firstLine="720"/>
        <w:jc w:val="center"/>
        <w:rPr>
          <w:b/>
        </w:rPr>
      </w:pPr>
      <w:r w:rsidRPr="00B47853">
        <w:rPr>
          <w:b/>
        </w:rPr>
        <w:t xml:space="preserve">Динамика отдельных показателей </w:t>
      </w:r>
    </w:p>
    <w:p w:rsidR="00AB26FC" w:rsidRPr="00B47853" w:rsidRDefault="00AB26FC" w:rsidP="00AB26FC">
      <w:pPr>
        <w:spacing w:after="120"/>
        <w:ind w:firstLine="720"/>
        <w:jc w:val="center"/>
        <w:rPr>
          <w:b/>
        </w:rPr>
      </w:pPr>
      <w:r w:rsidRPr="00B47853">
        <w:rPr>
          <w:b/>
        </w:rPr>
        <w:t>консолидированного бюджета Тверской области</w:t>
      </w:r>
    </w:p>
    <w:tbl>
      <w:tblPr>
        <w:tblStyle w:val="a7"/>
        <w:tblW w:w="5000" w:type="pct"/>
        <w:tblLook w:val="04A0" w:firstRow="1" w:lastRow="0" w:firstColumn="1" w:lastColumn="0" w:noHBand="0" w:noVBand="1"/>
      </w:tblPr>
      <w:tblGrid>
        <w:gridCol w:w="668"/>
        <w:gridCol w:w="3779"/>
        <w:gridCol w:w="1680"/>
        <w:gridCol w:w="1680"/>
        <w:gridCol w:w="1538"/>
      </w:tblGrid>
      <w:tr w:rsidR="00AB26FC" w:rsidRPr="00B47853" w:rsidTr="006B175D">
        <w:trPr>
          <w:trHeight w:val="305"/>
          <w:tblHeader/>
        </w:trPr>
        <w:tc>
          <w:tcPr>
            <w:tcW w:w="357" w:type="pct"/>
            <w:vMerge w:val="restart"/>
            <w:vAlign w:val="center"/>
          </w:tcPr>
          <w:p w:rsidR="00AB26FC" w:rsidRPr="00B47853" w:rsidRDefault="00AB26FC" w:rsidP="006B175D">
            <w:pPr>
              <w:jc w:val="center"/>
              <w:rPr>
                <w:b/>
              </w:rPr>
            </w:pPr>
            <w:r w:rsidRPr="00B47853">
              <w:rPr>
                <w:b/>
              </w:rPr>
              <w:t>№ п/п</w:t>
            </w:r>
          </w:p>
        </w:tc>
        <w:tc>
          <w:tcPr>
            <w:tcW w:w="2022" w:type="pct"/>
            <w:vMerge w:val="restart"/>
            <w:vAlign w:val="center"/>
          </w:tcPr>
          <w:p w:rsidR="00AB26FC" w:rsidRPr="00B47853" w:rsidRDefault="00AB26FC" w:rsidP="006B175D">
            <w:pPr>
              <w:jc w:val="center"/>
              <w:rPr>
                <w:b/>
              </w:rPr>
            </w:pPr>
            <w:r w:rsidRPr="00B47853">
              <w:rPr>
                <w:b/>
              </w:rPr>
              <w:t>Наименование</w:t>
            </w:r>
          </w:p>
          <w:p w:rsidR="00AB26FC" w:rsidRPr="00B47853" w:rsidRDefault="00AB26FC" w:rsidP="006B175D">
            <w:pPr>
              <w:jc w:val="center"/>
              <w:rPr>
                <w:b/>
              </w:rPr>
            </w:pPr>
            <w:r w:rsidRPr="00B47853">
              <w:rPr>
                <w:b/>
              </w:rPr>
              <w:t xml:space="preserve"> показателя</w:t>
            </w:r>
          </w:p>
        </w:tc>
        <w:tc>
          <w:tcPr>
            <w:tcW w:w="2621" w:type="pct"/>
            <w:gridSpan w:val="3"/>
            <w:vAlign w:val="center"/>
          </w:tcPr>
          <w:p w:rsidR="00AB26FC" w:rsidRPr="00B47853" w:rsidRDefault="00AB26FC" w:rsidP="006B175D">
            <w:pPr>
              <w:jc w:val="center"/>
              <w:rPr>
                <w:b/>
              </w:rPr>
            </w:pPr>
            <w:r w:rsidRPr="00B47853">
              <w:rPr>
                <w:b/>
                <w:lang w:val="en-US"/>
              </w:rPr>
              <w:t>I</w:t>
            </w:r>
            <w:r w:rsidRPr="00B47853">
              <w:rPr>
                <w:b/>
              </w:rPr>
              <w:t> полугодие</w:t>
            </w:r>
          </w:p>
        </w:tc>
      </w:tr>
      <w:tr w:rsidR="00AB26FC" w:rsidRPr="00B47853" w:rsidTr="006B175D">
        <w:trPr>
          <w:trHeight w:val="410"/>
          <w:tblHeader/>
        </w:trPr>
        <w:tc>
          <w:tcPr>
            <w:tcW w:w="357" w:type="pct"/>
            <w:vMerge/>
            <w:vAlign w:val="center"/>
          </w:tcPr>
          <w:p w:rsidR="00AB26FC" w:rsidRPr="00B47853" w:rsidRDefault="00AB26FC" w:rsidP="006B175D">
            <w:pPr>
              <w:jc w:val="center"/>
              <w:rPr>
                <w:b/>
              </w:rPr>
            </w:pPr>
          </w:p>
        </w:tc>
        <w:tc>
          <w:tcPr>
            <w:tcW w:w="2022" w:type="pct"/>
            <w:vMerge/>
            <w:vAlign w:val="center"/>
          </w:tcPr>
          <w:p w:rsidR="00AB26FC" w:rsidRPr="00B47853" w:rsidRDefault="00AB26FC" w:rsidP="006B175D">
            <w:pPr>
              <w:jc w:val="center"/>
              <w:rPr>
                <w:b/>
              </w:rPr>
            </w:pPr>
          </w:p>
        </w:tc>
        <w:tc>
          <w:tcPr>
            <w:tcW w:w="899" w:type="pct"/>
            <w:vAlign w:val="center"/>
          </w:tcPr>
          <w:p w:rsidR="00AB26FC" w:rsidRPr="00B47853" w:rsidRDefault="00AB26FC" w:rsidP="006B175D">
            <w:pPr>
              <w:jc w:val="center"/>
              <w:rPr>
                <w:b/>
              </w:rPr>
            </w:pPr>
            <w:r w:rsidRPr="00B47853">
              <w:rPr>
                <w:b/>
              </w:rPr>
              <w:t>2019 год</w:t>
            </w:r>
          </w:p>
        </w:tc>
        <w:tc>
          <w:tcPr>
            <w:tcW w:w="899" w:type="pct"/>
            <w:vAlign w:val="center"/>
          </w:tcPr>
          <w:p w:rsidR="00AB26FC" w:rsidRPr="00B47853" w:rsidRDefault="00AB26FC" w:rsidP="006B175D">
            <w:pPr>
              <w:jc w:val="center"/>
              <w:rPr>
                <w:b/>
              </w:rPr>
            </w:pPr>
            <w:r w:rsidRPr="00B47853">
              <w:rPr>
                <w:b/>
              </w:rPr>
              <w:t>2020 год</w:t>
            </w:r>
          </w:p>
        </w:tc>
        <w:tc>
          <w:tcPr>
            <w:tcW w:w="823" w:type="pct"/>
            <w:vAlign w:val="center"/>
          </w:tcPr>
          <w:p w:rsidR="00AB26FC" w:rsidRPr="00B47853" w:rsidRDefault="00AB26FC" w:rsidP="006B175D">
            <w:pPr>
              <w:jc w:val="center"/>
              <w:rPr>
                <w:b/>
              </w:rPr>
            </w:pPr>
            <w:r w:rsidRPr="00B47853">
              <w:rPr>
                <w:b/>
              </w:rPr>
              <w:t>2021 год</w:t>
            </w:r>
          </w:p>
        </w:tc>
      </w:tr>
      <w:tr w:rsidR="00AB26FC" w:rsidRPr="00B47853" w:rsidTr="006B175D">
        <w:tc>
          <w:tcPr>
            <w:tcW w:w="357" w:type="pct"/>
            <w:vAlign w:val="center"/>
          </w:tcPr>
          <w:p w:rsidR="00AB26FC" w:rsidRPr="00B47853" w:rsidRDefault="00AB26FC" w:rsidP="006B175D">
            <w:pPr>
              <w:jc w:val="center"/>
            </w:pPr>
            <w:r w:rsidRPr="00B47853">
              <w:t>1</w:t>
            </w:r>
          </w:p>
        </w:tc>
        <w:tc>
          <w:tcPr>
            <w:tcW w:w="2022" w:type="pct"/>
            <w:vAlign w:val="center"/>
          </w:tcPr>
          <w:p w:rsidR="00AB26FC" w:rsidRPr="00ED686A" w:rsidRDefault="00AB26FC" w:rsidP="006B175D">
            <w:r w:rsidRPr="00ED686A">
              <w:rPr>
                <w:bCs/>
              </w:rPr>
              <w:t xml:space="preserve">Доходы консолидированного бюджета, млн рублей </w:t>
            </w:r>
            <w:r w:rsidRPr="00ED686A">
              <w:t xml:space="preserve"> </w:t>
            </w:r>
          </w:p>
        </w:tc>
        <w:tc>
          <w:tcPr>
            <w:tcW w:w="899" w:type="pct"/>
            <w:shd w:val="clear" w:color="auto" w:fill="auto"/>
            <w:vAlign w:val="center"/>
          </w:tcPr>
          <w:p w:rsidR="00AB26FC" w:rsidRPr="00ED686A" w:rsidRDefault="00AB26FC" w:rsidP="006B175D">
            <w:pPr>
              <w:jc w:val="center"/>
            </w:pPr>
            <w:r w:rsidRPr="00ED686A">
              <w:t>34 737,2</w:t>
            </w:r>
          </w:p>
        </w:tc>
        <w:tc>
          <w:tcPr>
            <w:tcW w:w="899" w:type="pct"/>
            <w:shd w:val="clear" w:color="auto" w:fill="auto"/>
            <w:vAlign w:val="center"/>
          </w:tcPr>
          <w:p w:rsidR="00AB26FC" w:rsidRPr="00ED686A" w:rsidRDefault="00AB26FC" w:rsidP="006B175D">
            <w:pPr>
              <w:jc w:val="center"/>
            </w:pPr>
            <w:r w:rsidRPr="00ED686A">
              <w:t>40 021,0</w:t>
            </w:r>
          </w:p>
        </w:tc>
        <w:tc>
          <w:tcPr>
            <w:tcW w:w="823" w:type="pct"/>
            <w:shd w:val="clear" w:color="auto" w:fill="auto"/>
            <w:vAlign w:val="center"/>
          </w:tcPr>
          <w:p w:rsidR="00AB26FC" w:rsidRPr="00ED686A" w:rsidRDefault="00AB26FC" w:rsidP="006B175D">
            <w:pPr>
              <w:jc w:val="center"/>
            </w:pPr>
            <w:r w:rsidRPr="00ED686A">
              <w:t>44 265,4</w:t>
            </w:r>
          </w:p>
        </w:tc>
      </w:tr>
      <w:tr w:rsidR="00AB26FC" w:rsidRPr="00B47853" w:rsidTr="006B175D">
        <w:tc>
          <w:tcPr>
            <w:tcW w:w="357" w:type="pct"/>
            <w:vAlign w:val="center"/>
          </w:tcPr>
          <w:p w:rsidR="00AB26FC" w:rsidRPr="00B47853" w:rsidRDefault="00AB26FC" w:rsidP="006B175D">
            <w:pPr>
              <w:jc w:val="center"/>
            </w:pPr>
            <w:r w:rsidRPr="00B47853">
              <w:t>2</w:t>
            </w:r>
          </w:p>
        </w:tc>
        <w:tc>
          <w:tcPr>
            <w:tcW w:w="2022" w:type="pct"/>
            <w:vAlign w:val="center"/>
          </w:tcPr>
          <w:p w:rsidR="00AB26FC" w:rsidRPr="00B47853" w:rsidRDefault="00AB26FC" w:rsidP="006B175D">
            <w:r w:rsidRPr="00B47853">
              <w:rPr>
                <w:bCs/>
              </w:rPr>
              <w:t>Темпы роста доходов консолидированного бюджета к соответствующему периоду предыдущего года, %</w:t>
            </w:r>
          </w:p>
        </w:tc>
        <w:tc>
          <w:tcPr>
            <w:tcW w:w="899" w:type="pct"/>
            <w:shd w:val="clear" w:color="auto" w:fill="auto"/>
            <w:vAlign w:val="center"/>
          </w:tcPr>
          <w:p w:rsidR="00AB26FC" w:rsidRPr="00B47853" w:rsidRDefault="00AB26FC" w:rsidP="006B175D">
            <w:pPr>
              <w:jc w:val="center"/>
            </w:pPr>
            <w:r w:rsidRPr="00B47853">
              <w:t>105,7</w:t>
            </w:r>
          </w:p>
        </w:tc>
        <w:tc>
          <w:tcPr>
            <w:tcW w:w="899" w:type="pct"/>
            <w:shd w:val="clear" w:color="auto" w:fill="auto"/>
            <w:vAlign w:val="center"/>
          </w:tcPr>
          <w:p w:rsidR="00AB26FC" w:rsidRPr="00B47853" w:rsidRDefault="00AB26FC" w:rsidP="006B175D">
            <w:pPr>
              <w:jc w:val="center"/>
            </w:pPr>
            <w:r w:rsidRPr="00B47853">
              <w:t>115,2</w:t>
            </w:r>
          </w:p>
        </w:tc>
        <w:tc>
          <w:tcPr>
            <w:tcW w:w="823" w:type="pct"/>
            <w:shd w:val="clear" w:color="auto" w:fill="auto"/>
            <w:vAlign w:val="center"/>
          </w:tcPr>
          <w:p w:rsidR="00AB26FC" w:rsidRPr="00B47853" w:rsidRDefault="00AB26FC" w:rsidP="006B175D">
            <w:pPr>
              <w:jc w:val="center"/>
            </w:pPr>
            <w:r w:rsidRPr="00B47853">
              <w:t>110,6</w:t>
            </w:r>
          </w:p>
        </w:tc>
      </w:tr>
      <w:tr w:rsidR="00AB26FC" w:rsidRPr="00B47853" w:rsidTr="006B175D">
        <w:tc>
          <w:tcPr>
            <w:tcW w:w="357" w:type="pct"/>
            <w:vAlign w:val="center"/>
          </w:tcPr>
          <w:p w:rsidR="00AB26FC" w:rsidRPr="00B47853" w:rsidRDefault="00AB26FC" w:rsidP="006B175D">
            <w:pPr>
              <w:jc w:val="center"/>
            </w:pPr>
            <w:r w:rsidRPr="00B47853">
              <w:t>3</w:t>
            </w:r>
          </w:p>
        </w:tc>
        <w:tc>
          <w:tcPr>
            <w:tcW w:w="2022" w:type="pct"/>
            <w:vAlign w:val="center"/>
          </w:tcPr>
          <w:p w:rsidR="00AB26FC" w:rsidRPr="00B47853" w:rsidRDefault="00AB26FC" w:rsidP="006B175D">
            <w:r w:rsidRPr="00B47853">
              <w:rPr>
                <w:bCs/>
              </w:rPr>
              <w:t>Исполнение консолидированного бюджета области по доходам к годовым назначениям, %</w:t>
            </w:r>
          </w:p>
        </w:tc>
        <w:tc>
          <w:tcPr>
            <w:tcW w:w="899" w:type="pct"/>
            <w:shd w:val="clear" w:color="auto" w:fill="auto"/>
            <w:vAlign w:val="center"/>
          </w:tcPr>
          <w:p w:rsidR="00AB26FC" w:rsidRPr="00B47853" w:rsidRDefault="00AB26FC" w:rsidP="006B175D">
            <w:pPr>
              <w:jc w:val="center"/>
            </w:pPr>
            <w:r w:rsidRPr="00B47853">
              <w:t>43,8</w:t>
            </w:r>
          </w:p>
        </w:tc>
        <w:tc>
          <w:tcPr>
            <w:tcW w:w="899" w:type="pct"/>
            <w:shd w:val="clear" w:color="auto" w:fill="auto"/>
            <w:vAlign w:val="center"/>
          </w:tcPr>
          <w:p w:rsidR="00AB26FC" w:rsidRPr="00B47853" w:rsidRDefault="00AB26FC" w:rsidP="006B175D">
            <w:pPr>
              <w:jc w:val="center"/>
            </w:pPr>
            <w:r w:rsidRPr="00B47853">
              <w:t>42,9</w:t>
            </w:r>
          </w:p>
        </w:tc>
        <w:tc>
          <w:tcPr>
            <w:tcW w:w="823" w:type="pct"/>
            <w:shd w:val="clear" w:color="auto" w:fill="auto"/>
            <w:vAlign w:val="center"/>
          </w:tcPr>
          <w:p w:rsidR="00AB26FC" w:rsidRPr="00B47853" w:rsidRDefault="00AB26FC" w:rsidP="006B175D">
            <w:pPr>
              <w:jc w:val="center"/>
            </w:pPr>
            <w:r w:rsidRPr="00B47853">
              <w:t>43,6</w:t>
            </w:r>
          </w:p>
        </w:tc>
      </w:tr>
      <w:tr w:rsidR="00AB26FC" w:rsidRPr="00B47853" w:rsidTr="006B175D">
        <w:tc>
          <w:tcPr>
            <w:tcW w:w="357" w:type="pct"/>
            <w:vAlign w:val="center"/>
          </w:tcPr>
          <w:p w:rsidR="00AB26FC" w:rsidRPr="00B47853" w:rsidRDefault="00AB26FC" w:rsidP="006B175D">
            <w:pPr>
              <w:jc w:val="center"/>
            </w:pPr>
            <w:r w:rsidRPr="00B47853">
              <w:t>4</w:t>
            </w:r>
          </w:p>
        </w:tc>
        <w:tc>
          <w:tcPr>
            <w:tcW w:w="2022" w:type="pct"/>
            <w:vAlign w:val="center"/>
          </w:tcPr>
          <w:p w:rsidR="00AB26FC" w:rsidRPr="00B47853" w:rsidRDefault="00AB26FC" w:rsidP="006B175D">
            <w:r w:rsidRPr="00B47853">
              <w:rPr>
                <w:bCs/>
              </w:rPr>
              <w:t>Расходы консолидированного бюджета, млн рублей</w:t>
            </w:r>
          </w:p>
        </w:tc>
        <w:tc>
          <w:tcPr>
            <w:tcW w:w="899" w:type="pct"/>
            <w:shd w:val="clear" w:color="auto" w:fill="auto"/>
            <w:vAlign w:val="center"/>
          </w:tcPr>
          <w:p w:rsidR="00AB26FC" w:rsidRPr="00B47853" w:rsidRDefault="00AB26FC" w:rsidP="006B175D">
            <w:pPr>
              <w:jc w:val="center"/>
            </w:pPr>
            <w:r w:rsidRPr="00B47853">
              <w:t>30 767,3</w:t>
            </w:r>
          </w:p>
        </w:tc>
        <w:tc>
          <w:tcPr>
            <w:tcW w:w="899" w:type="pct"/>
            <w:shd w:val="clear" w:color="auto" w:fill="auto"/>
            <w:vAlign w:val="center"/>
          </w:tcPr>
          <w:p w:rsidR="00AB26FC" w:rsidRPr="00B47853" w:rsidRDefault="00AB26FC" w:rsidP="006B175D">
            <w:pPr>
              <w:jc w:val="center"/>
            </w:pPr>
            <w:r w:rsidRPr="00B47853">
              <w:t>37 920,4</w:t>
            </w:r>
          </w:p>
        </w:tc>
        <w:tc>
          <w:tcPr>
            <w:tcW w:w="823" w:type="pct"/>
            <w:shd w:val="clear" w:color="auto" w:fill="auto"/>
            <w:vAlign w:val="center"/>
          </w:tcPr>
          <w:p w:rsidR="00AB26FC" w:rsidRPr="00B47853" w:rsidRDefault="00AB26FC" w:rsidP="006B175D">
            <w:pPr>
              <w:jc w:val="center"/>
            </w:pPr>
            <w:r w:rsidRPr="00B47853">
              <w:t>40 174,9</w:t>
            </w:r>
          </w:p>
        </w:tc>
      </w:tr>
      <w:tr w:rsidR="00AB26FC" w:rsidRPr="00B47853" w:rsidTr="006B175D">
        <w:tc>
          <w:tcPr>
            <w:tcW w:w="357" w:type="pct"/>
            <w:vAlign w:val="center"/>
          </w:tcPr>
          <w:p w:rsidR="00AB26FC" w:rsidRPr="00B47853" w:rsidRDefault="00AB26FC" w:rsidP="006B175D">
            <w:pPr>
              <w:jc w:val="center"/>
            </w:pPr>
            <w:r w:rsidRPr="00B47853">
              <w:t>5</w:t>
            </w:r>
          </w:p>
        </w:tc>
        <w:tc>
          <w:tcPr>
            <w:tcW w:w="2022" w:type="pct"/>
            <w:vAlign w:val="center"/>
          </w:tcPr>
          <w:p w:rsidR="00AB26FC" w:rsidRPr="00B47853" w:rsidRDefault="00AB26FC" w:rsidP="006B175D">
            <w:r w:rsidRPr="00B47853">
              <w:rPr>
                <w:bCs/>
              </w:rPr>
              <w:t>Темпы роста расходов консолидированного бюджета к соответствующему периоду предыдущего года, %</w:t>
            </w:r>
          </w:p>
        </w:tc>
        <w:tc>
          <w:tcPr>
            <w:tcW w:w="899" w:type="pct"/>
            <w:shd w:val="clear" w:color="auto" w:fill="auto"/>
            <w:vAlign w:val="center"/>
          </w:tcPr>
          <w:p w:rsidR="00AB26FC" w:rsidRPr="00B47853" w:rsidRDefault="00AB26FC" w:rsidP="006B175D">
            <w:pPr>
              <w:jc w:val="center"/>
            </w:pPr>
            <w:r w:rsidRPr="00B47853">
              <w:t>105,2</w:t>
            </w:r>
          </w:p>
        </w:tc>
        <w:tc>
          <w:tcPr>
            <w:tcW w:w="899" w:type="pct"/>
            <w:shd w:val="clear" w:color="auto" w:fill="auto"/>
            <w:vAlign w:val="center"/>
          </w:tcPr>
          <w:p w:rsidR="00AB26FC" w:rsidRPr="00B47853" w:rsidRDefault="00AB26FC" w:rsidP="006B175D">
            <w:pPr>
              <w:jc w:val="center"/>
            </w:pPr>
            <w:r w:rsidRPr="00B47853">
              <w:t>123,2</w:t>
            </w:r>
          </w:p>
        </w:tc>
        <w:tc>
          <w:tcPr>
            <w:tcW w:w="823" w:type="pct"/>
            <w:shd w:val="clear" w:color="auto" w:fill="auto"/>
            <w:vAlign w:val="center"/>
          </w:tcPr>
          <w:p w:rsidR="00AB26FC" w:rsidRPr="00B47853" w:rsidRDefault="00AB26FC" w:rsidP="006B175D">
            <w:pPr>
              <w:jc w:val="center"/>
            </w:pPr>
            <w:r w:rsidRPr="00B47853">
              <w:t>105,9</w:t>
            </w:r>
          </w:p>
        </w:tc>
      </w:tr>
      <w:tr w:rsidR="00AB26FC" w:rsidRPr="00B47853" w:rsidTr="006B175D">
        <w:tc>
          <w:tcPr>
            <w:tcW w:w="357" w:type="pct"/>
            <w:vAlign w:val="center"/>
          </w:tcPr>
          <w:p w:rsidR="00AB26FC" w:rsidRPr="00B47853" w:rsidRDefault="00AB26FC" w:rsidP="006B175D">
            <w:pPr>
              <w:jc w:val="center"/>
            </w:pPr>
            <w:r w:rsidRPr="00B47853">
              <w:t>6</w:t>
            </w:r>
          </w:p>
        </w:tc>
        <w:tc>
          <w:tcPr>
            <w:tcW w:w="2022" w:type="pct"/>
            <w:vAlign w:val="center"/>
          </w:tcPr>
          <w:p w:rsidR="00AB26FC" w:rsidRPr="00B47853" w:rsidRDefault="00AB26FC" w:rsidP="006B175D">
            <w:r w:rsidRPr="00B47853">
              <w:rPr>
                <w:bCs/>
              </w:rPr>
              <w:t>Исполнение консолидированного бюджета области по расходам к годовым назначениям, %</w:t>
            </w:r>
          </w:p>
        </w:tc>
        <w:tc>
          <w:tcPr>
            <w:tcW w:w="899" w:type="pct"/>
            <w:shd w:val="clear" w:color="auto" w:fill="auto"/>
            <w:vAlign w:val="center"/>
          </w:tcPr>
          <w:p w:rsidR="00AB26FC" w:rsidRPr="00B47853" w:rsidRDefault="00AB26FC" w:rsidP="006B175D">
            <w:pPr>
              <w:jc w:val="center"/>
            </w:pPr>
            <w:r w:rsidRPr="00B47853">
              <w:t>36,4</w:t>
            </w:r>
          </w:p>
        </w:tc>
        <w:tc>
          <w:tcPr>
            <w:tcW w:w="899" w:type="pct"/>
            <w:shd w:val="clear" w:color="auto" w:fill="auto"/>
            <w:vAlign w:val="center"/>
          </w:tcPr>
          <w:p w:rsidR="00AB26FC" w:rsidRPr="00B47853" w:rsidRDefault="00AB26FC" w:rsidP="006B175D">
            <w:pPr>
              <w:jc w:val="center"/>
            </w:pPr>
            <w:r w:rsidRPr="00B47853">
              <w:t>38,1</w:t>
            </w:r>
          </w:p>
        </w:tc>
        <w:tc>
          <w:tcPr>
            <w:tcW w:w="823" w:type="pct"/>
            <w:shd w:val="clear" w:color="auto" w:fill="auto"/>
            <w:vAlign w:val="center"/>
          </w:tcPr>
          <w:p w:rsidR="00AB26FC" w:rsidRPr="00B47853" w:rsidRDefault="00AB26FC" w:rsidP="006B175D">
            <w:pPr>
              <w:jc w:val="center"/>
            </w:pPr>
            <w:r w:rsidRPr="00B47853">
              <w:t>36,9</w:t>
            </w:r>
          </w:p>
        </w:tc>
      </w:tr>
      <w:tr w:rsidR="00AB26FC" w:rsidRPr="00B47853" w:rsidTr="006B175D">
        <w:tc>
          <w:tcPr>
            <w:tcW w:w="357" w:type="pct"/>
            <w:vAlign w:val="center"/>
          </w:tcPr>
          <w:p w:rsidR="00AB26FC" w:rsidRPr="00B47853" w:rsidRDefault="00AB26FC" w:rsidP="006B175D">
            <w:pPr>
              <w:jc w:val="center"/>
            </w:pPr>
            <w:r w:rsidRPr="00B47853">
              <w:t>7</w:t>
            </w:r>
          </w:p>
        </w:tc>
        <w:tc>
          <w:tcPr>
            <w:tcW w:w="2022" w:type="pct"/>
            <w:vAlign w:val="center"/>
          </w:tcPr>
          <w:p w:rsidR="00AB26FC" w:rsidRPr="00B47853" w:rsidRDefault="00AB26FC" w:rsidP="006B175D">
            <w:pPr>
              <w:rPr>
                <w:rFonts w:eastAsia="Calibri"/>
              </w:rPr>
            </w:pPr>
            <w:r w:rsidRPr="00B47853">
              <w:rPr>
                <w:rFonts w:eastAsia="Calibri"/>
              </w:rPr>
              <w:t xml:space="preserve">Дефицит(-), профицит(+) консолидированного бюджета, млн рублей </w:t>
            </w:r>
          </w:p>
        </w:tc>
        <w:tc>
          <w:tcPr>
            <w:tcW w:w="899" w:type="pct"/>
            <w:shd w:val="clear" w:color="auto" w:fill="auto"/>
            <w:vAlign w:val="center"/>
          </w:tcPr>
          <w:p w:rsidR="00AB26FC" w:rsidRPr="00B47853" w:rsidRDefault="00AB26FC" w:rsidP="006B175D">
            <w:pPr>
              <w:jc w:val="center"/>
              <w:rPr>
                <w:rFonts w:eastAsia="Calibri"/>
              </w:rPr>
            </w:pPr>
            <w:r w:rsidRPr="00B47853">
              <w:rPr>
                <w:rFonts w:eastAsia="Calibri"/>
              </w:rPr>
              <w:t>+ 3 969,9</w:t>
            </w:r>
          </w:p>
        </w:tc>
        <w:tc>
          <w:tcPr>
            <w:tcW w:w="899" w:type="pct"/>
            <w:shd w:val="clear" w:color="auto" w:fill="auto"/>
            <w:vAlign w:val="center"/>
          </w:tcPr>
          <w:p w:rsidR="00AB26FC" w:rsidRPr="00B47853" w:rsidRDefault="00AB26FC" w:rsidP="006B175D">
            <w:pPr>
              <w:jc w:val="center"/>
              <w:rPr>
                <w:rFonts w:eastAsia="Calibri"/>
              </w:rPr>
            </w:pPr>
            <w:r w:rsidRPr="00B47853">
              <w:rPr>
                <w:rFonts w:eastAsia="Calibri"/>
              </w:rPr>
              <w:t>+2 100,6</w:t>
            </w:r>
          </w:p>
        </w:tc>
        <w:tc>
          <w:tcPr>
            <w:tcW w:w="823" w:type="pct"/>
            <w:shd w:val="clear" w:color="auto" w:fill="auto"/>
            <w:vAlign w:val="center"/>
          </w:tcPr>
          <w:p w:rsidR="00AB26FC" w:rsidRPr="00B47853" w:rsidRDefault="00AB26FC" w:rsidP="006B175D">
            <w:pPr>
              <w:jc w:val="center"/>
              <w:rPr>
                <w:rFonts w:eastAsia="Calibri"/>
              </w:rPr>
            </w:pPr>
            <w:r w:rsidRPr="00B47853">
              <w:rPr>
                <w:rFonts w:eastAsia="Calibri"/>
              </w:rPr>
              <w:t>+4 090,6</w:t>
            </w:r>
          </w:p>
        </w:tc>
      </w:tr>
    </w:tbl>
    <w:p w:rsidR="00AB26FC" w:rsidRPr="00B47853" w:rsidRDefault="00AB26FC" w:rsidP="00332595">
      <w:pPr>
        <w:spacing w:before="120"/>
        <w:ind w:firstLine="720"/>
        <w:jc w:val="both"/>
        <w:rPr>
          <w:sz w:val="28"/>
          <w:szCs w:val="28"/>
        </w:rPr>
      </w:pPr>
      <w:r w:rsidRPr="00B47853">
        <w:rPr>
          <w:sz w:val="28"/>
          <w:szCs w:val="28"/>
        </w:rPr>
        <w:t>В качестве безвозмездных перечислений в консолидированный бюджет Тверской области поступило 9 568,6 млн рублей, в числе которых дотации из федерального бюджета на выравнивание уровня бюджетной обеспеченности составили 2 360,4 млн рублей. Доля безвозмездных поступлений в общем объеме доходов консолидированного бюджета области по сравнению с январем-июнем 2020 года уменьшилась на 2,7 п.п. и составила 21,6 %.</w:t>
      </w:r>
    </w:p>
    <w:p w:rsidR="00AB26FC" w:rsidRPr="00B47853" w:rsidRDefault="00AB26FC" w:rsidP="00AB26FC">
      <w:pPr>
        <w:ind w:firstLine="720"/>
        <w:jc w:val="both"/>
        <w:rPr>
          <w:sz w:val="28"/>
          <w:szCs w:val="28"/>
        </w:rPr>
      </w:pPr>
      <w:r w:rsidRPr="00B47853">
        <w:rPr>
          <w:sz w:val="28"/>
          <w:szCs w:val="28"/>
        </w:rPr>
        <w:t xml:space="preserve">Налоговые и неналоговые доходы консолидированного бюджета Тверской области (без учета безвозмездных поступлений – собственные доходы) за январь-июнь 2021 года составили 34 696,9 млн рублей, что на         14,6 % больше, чем за январь-июнь 2020 года.  </w:t>
      </w:r>
    </w:p>
    <w:p w:rsidR="00AB26FC" w:rsidRPr="00B47853" w:rsidRDefault="00AB26FC" w:rsidP="00AB26FC">
      <w:pPr>
        <w:ind w:firstLine="720"/>
        <w:jc w:val="both"/>
        <w:rPr>
          <w:sz w:val="28"/>
          <w:szCs w:val="28"/>
        </w:rPr>
      </w:pPr>
      <w:r w:rsidRPr="00B47853">
        <w:rPr>
          <w:sz w:val="28"/>
          <w:szCs w:val="28"/>
        </w:rPr>
        <w:t xml:space="preserve">Основная доля – 81,3 % – собственных доходов бюджета Тверской области обеспечена за счет поступлений четырех видов налоговых платежей: налога на доходы физических лиц (доля в собственных доходах – 32,0 %), налога на прибыль организаций (22,6 %), акцизов (17,2 %), налога на имущество организаций (9,5 %). Темп роста поступлений по налогу на доходы физических лиц, акцизам к уровню января-июня 2020 года составил 112,9 %, 140,3 % соответственно. </w:t>
      </w:r>
    </w:p>
    <w:p w:rsidR="00AB26FC" w:rsidRPr="00B47853" w:rsidRDefault="00AB26FC" w:rsidP="00AB26FC">
      <w:pPr>
        <w:ind w:firstLine="720"/>
        <w:jc w:val="both"/>
        <w:rPr>
          <w:sz w:val="28"/>
          <w:szCs w:val="28"/>
        </w:rPr>
      </w:pPr>
      <w:r w:rsidRPr="00B47853">
        <w:rPr>
          <w:i/>
          <w:sz w:val="28"/>
          <w:szCs w:val="28"/>
        </w:rPr>
        <w:t>Расходы консолидированного бюджета Тверской области</w:t>
      </w:r>
      <w:r w:rsidRPr="00B47853">
        <w:rPr>
          <w:sz w:val="28"/>
          <w:szCs w:val="28"/>
        </w:rPr>
        <w:t xml:space="preserve"> за январь – июнь 2021 года составили 40 174,9 млн рублей, или 105,9 % к аналогичному уровню 2020 года. Консолидированный бюджет по расходам исполнен на 36,9 % к годовым бюджетным назначениям.</w:t>
      </w:r>
    </w:p>
    <w:p w:rsidR="00AB26FC" w:rsidRPr="00B47853" w:rsidRDefault="00AB26FC" w:rsidP="00AB26FC">
      <w:pPr>
        <w:ind w:firstLine="720"/>
        <w:jc w:val="both"/>
        <w:rPr>
          <w:sz w:val="28"/>
          <w:szCs w:val="28"/>
        </w:rPr>
      </w:pPr>
      <w:r w:rsidRPr="00B47853">
        <w:rPr>
          <w:sz w:val="28"/>
          <w:szCs w:val="28"/>
        </w:rPr>
        <w:t xml:space="preserve">Наибольшая доля расходов консолидированного бюджета Тверской области – 70,1 % или 28 163,2 млн рублей, была направлена на финансирование отраслей социальной сферы (образование, здравоохранение, культура, физическая культура и спорт, социальная политика), поддержку кинематографии, средств массовой информации. На национальную экономику направлено 19,0 % бюджетных средств, на общегосударственные вопросы – 6,8 %, на жилищно-коммунальное хозяйство – 2,7 %, на национальную безопасность и правоохранительную деятельность – 1,0 %. </w:t>
      </w:r>
    </w:p>
    <w:p w:rsidR="00AB26FC" w:rsidRPr="00B47853" w:rsidRDefault="00AB26FC" w:rsidP="00AB26FC">
      <w:pPr>
        <w:ind w:firstLine="720"/>
        <w:jc w:val="right"/>
      </w:pP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B47853">
        <w:rPr>
          <w:sz w:val="28"/>
          <w:szCs w:val="28"/>
        </w:rPr>
        <w:tab/>
      </w:r>
      <w:r w:rsidRPr="00487036">
        <w:rPr>
          <w:color w:val="FF0000"/>
          <w:sz w:val="28"/>
          <w:szCs w:val="28"/>
        </w:rPr>
        <w:tab/>
      </w:r>
      <w:r w:rsidR="002B35B3" w:rsidRPr="002B35B3">
        <w:t>Таблица 41</w:t>
      </w:r>
    </w:p>
    <w:p w:rsidR="00AB26FC" w:rsidRPr="00B47853" w:rsidRDefault="00AB26FC" w:rsidP="00AB26FC">
      <w:pPr>
        <w:ind w:firstLine="720"/>
        <w:jc w:val="center"/>
        <w:rPr>
          <w:b/>
        </w:rPr>
      </w:pPr>
      <w:r w:rsidRPr="00B47853">
        <w:rPr>
          <w:b/>
        </w:rPr>
        <w:t>Основные направления расходов</w:t>
      </w:r>
    </w:p>
    <w:p w:rsidR="00AB26FC" w:rsidRPr="00B47853" w:rsidRDefault="00AB26FC" w:rsidP="00487036">
      <w:pPr>
        <w:spacing w:after="120"/>
        <w:ind w:firstLine="720"/>
        <w:jc w:val="center"/>
        <w:rPr>
          <w:b/>
        </w:rPr>
      </w:pPr>
      <w:r w:rsidRPr="00B47853">
        <w:rPr>
          <w:b/>
        </w:rPr>
        <w:t xml:space="preserve"> консолидированного бюджета Тверской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709"/>
        <w:gridCol w:w="1349"/>
        <w:gridCol w:w="1406"/>
        <w:gridCol w:w="1486"/>
        <w:gridCol w:w="1757"/>
      </w:tblGrid>
      <w:tr w:rsidR="00AB26FC" w:rsidRPr="00B47853" w:rsidTr="00A04936">
        <w:trPr>
          <w:trHeight w:val="1433"/>
          <w:tblHeader/>
        </w:trPr>
        <w:tc>
          <w:tcPr>
            <w:tcW w:w="341" w:type="pct"/>
            <w:vAlign w:val="center"/>
          </w:tcPr>
          <w:p w:rsidR="00AB26FC" w:rsidRPr="00B47853" w:rsidRDefault="00AB26FC" w:rsidP="006B175D">
            <w:pPr>
              <w:tabs>
                <w:tab w:val="left" w:pos="4298"/>
              </w:tabs>
              <w:jc w:val="center"/>
              <w:rPr>
                <w:b/>
              </w:rPr>
            </w:pPr>
            <w:r w:rsidRPr="00B47853">
              <w:rPr>
                <w:b/>
              </w:rPr>
              <w:t>№ п/п</w:t>
            </w:r>
          </w:p>
          <w:p w:rsidR="00AB26FC" w:rsidRPr="00B47853" w:rsidRDefault="00AB26FC" w:rsidP="006B175D">
            <w:pPr>
              <w:tabs>
                <w:tab w:val="left" w:pos="4298"/>
              </w:tabs>
              <w:rPr>
                <w:b/>
                <w:sz w:val="28"/>
                <w:szCs w:val="28"/>
              </w:rPr>
            </w:pPr>
          </w:p>
        </w:tc>
        <w:tc>
          <w:tcPr>
            <w:tcW w:w="1449" w:type="pct"/>
            <w:shd w:val="clear" w:color="auto" w:fill="auto"/>
            <w:vAlign w:val="center"/>
          </w:tcPr>
          <w:p w:rsidR="00AB26FC" w:rsidRPr="00B47853" w:rsidRDefault="00AB26FC" w:rsidP="006B175D">
            <w:pPr>
              <w:tabs>
                <w:tab w:val="left" w:pos="4298"/>
              </w:tabs>
              <w:jc w:val="center"/>
              <w:rPr>
                <w:b/>
              </w:rPr>
            </w:pPr>
            <w:r w:rsidRPr="00B47853">
              <w:rPr>
                <w:b/>
              </w:rPr>
              <w:t>Направления</w:t>
            </w:r>
          </w:p>
          <w:p w:rsidR="00AB26FC" w:rsidRPr="00B47853" w:rsidRDefault="00AB26FC" w:rsidP="006B175D">
            <w:pPr>
              <w:tabs>
                <w:tab w:val="left" w:pos="4298"/>
              </w:tabs>
              <w:jc w:val="center"/>
              <w:rPr>
                <w:b/>
              </w:rPr>
            </w:pPr>
            <w:r w:rsidRPr="00B47853">
              <w:rPr>
                <w:b/>
              </w:rPr>
              <w:t>расходов</w:t>
            </w:r>
          </w:p>
        </w:tc>
        <w:tc>
          <w:tcPr>
            <w:tcW w:w="722" w:type="pct"/>
            <w:shd w:val="clear" w:color="auto" w:fill="auto"/>
            <w:vAlign w:val="center"/>
          </w:tcPr>
          <w:p w:rsidR="00AB26FC" w:rsidRPr="00B47853" w:rsidRDefault="00AB26FC" w:rsidP="006B175D">
            <w:pPr>
              <w:tabs>
                <w:tab w:val="left" w:pos="4298"/>
              </w:tabs>
              <w:jc w:val="center"/>
              <w:rPr>
                <w:b/>
              </w:rPr>
            </w:pPr>
            <w:r w:rsidRPr="00B47853">
              <w:rPr>
                <w:b/>
              </w:rPr>
              <w:t>План на</w:t>
            </w:r>
          </w:p>
          <w:p w:rsidR="00AB26FC" w:rsidRPr="00B47853" w:rsidRDefault="00AB26FC" w:rsidP="006B175D">
            <w:pPr>
              <w:tabs>
                <w:tab w:val="left" w:pos="4298"/>
              </w:tabs>
              <w:jc w:val="center"/>
              <w:rPr>
                <w:b/>
              </w:rPr>
            </w:pPr>
            <w:r w:rsidRPr="00B47853">
              <w:rPr>
                <w:b/>
              </w:rPr>
              <w:t>2021 г.,</w:t>
            </w:r>
          </w:p>
          <w:p w:rsidR="00AB26FC" w:rsidRPr="00B47853" w:rsidRDefault="00AB26FC" w:rsidP="006B175D">
            <w:pPr>
              <w:tabs>
                <w:tab w:val="left" w:pos="4298"/>
              </w:tabs>
              <w:jc w:val="center"/>
              <w:rPr>
                <w:b/>
              </w:rPr>
            </w:pPr>
            <w:r w:rsidRPr="00B47853">
              <w:rPr>
                <w:b/>
              </w:rPr>
              <w:t>млн рублей</w:t>
            </w:r>
          </w:p>
        </w:tc>
        <w:tc>
          <w:tcPr>
            <w:tcW w:w="752" w:type="pct"/>
            <w:shd w:val="clear" w:color="auto" w:fill="auto"/>
            <w:vAlign w:val="center"/>
          </w:tcPr>
          <w:p w:rsidR="00AB26FC" w:rsidRPr="00B47853" w:rsidRDefault="00AB26FC" w:rsidP="006B175D">
            <w:pPr>
              <w:tabs>
                <w:tab w:val="left" w:pos="4298"/>
              </w:tabs>
              <w:jc w:val="center"/>
              <w:rPr>
                <w:b/>
              </w:rPr>
            </w:pPr>
            <w:r w:rsidRPr="00B47853">
              <w:rPr>
                <w:b/>
              </w:rPr>
              <w:t>Исполнено на 01.07.2021, млн рублей</w:t>
            </w:r>
          </w:p>
        </w:tc>
        <w:tc>
          <w:tcPr>
            <w:tcW w:w="795" w:type="pct"/>
            <w:shd w:val="clear" w:color="auto" w:fill="auto"/>
            <w:vAlign w:val="center"/>
          </w:tcPr>
          <w:p w:rsidR="00AB26FC" w:rsidRPr="00B47853" w:rsidRDefault="00AB26FC" w:rsidP="006B175D">
            <w:pPr>
              <w:tabs>
                <w:tab w:val="left" w:pos="4298"/>
              </w:tabs>
              <w:jc w:val="center"/>
              <w:rPr>
                <w:b/>
              </w:rPr>
            </w:pPr>
            <w:r w:rsidRPr="00B47853">
              <w:rPr>
                <w:b/>
              </w:rPr>
              <w:t>Отношение факта к плану, %</w:t>
            </w:r>
          </w:p>
        </w:tc>
        <w:tc>
          <w:tcPr>
            <w:tcW w:w="940" w:type="pct"/>
            <w:shd w:val="clear" w:color="auto" w:fill="auto"/>
            <w:vAlign w:val="center"/>
          </w:tcPr>
          <w:p w:rsidR="00AB26FC" w:rsidRPr="00B47853" w:rsidRDefault="00AB26FC" w:rsidP="006B175D">
            <w:pPr>
              <w:tabs>
                <w:tab w:val="left" w:pos="4298"/>
              </w:tabs>
              <w:jc w:val="center"/>
              <w:rPr>
                <w:b/>
              </w:rPr>
            </w:pPr>
            <w:r w:rsidRPr="00B47853">
              <w:rPr>
                <w:b/>
              </w:rPr>
              <w:t xml:space="preserve">Темп роста расходов бюджета за </w:t>
            </w:r>
            <w:r w:rsidRPr="00B47853">
              <w:rPr>
                <w:b/>
                <w:lang w:val="en-US"/>
              </w:rPr>
              <w:t>I</w:t>
            </w:r>
            <w:r w:rsidRPr="00B47853">
              <w:rPr>
                <w:b/>
              </w:rPr>
              <w:t xml:space="preserve">п/г 2021 г. к </w:t>
            </w:r>
          </w:p>
          <w:p w:rsidR="00AB26FC" w:rsidRPr="00B47853" w:rsidRDefault="00AB26FC" w:rsidP="006B175D">
            <w:pPr>
              <w:tabs>
                <w:tab w:val="left" w:pos="4298"/>
              </w:tabs>
              <w:jc w:val="center"/>
              <w:rPr>
                <w:b/>
              </w:rPr>
            </w:pPr>
            <w:r w:rsidRPr="00B47853">
              <w:rPr>
                <w:b/>
                <w:lang w:val="en-US"/>
              </w:rPr>
              <w:t>I</w:t>
            </w:r>
            <w:r w:rsidRPr="00B47853">
              <w:rPr>
                <w:b/>
              </w:rPr>
              <w:t>п/г 2020 г., %</w:t>
            </w:r>
          </w:p>
        </w:tc>
      </w:tr>
      <w:tr w:rsidR="00AB26FC" w:rsidRPr="00B47853" w:rsidTr="006B175D">
        <w:tc>
          <w:tcPr>
            <w:tcW w:w="341" w:type="pct"/>
          </w:tcPr>
          <w:p w:rsidR="00AB26FC" w:rsidRPr="00B47853" w:rsidRDefault="00AB26FC" w:rsidP="006B175D">
            <w:pPr>
              <w:tabs>
                <w:tab w:val="left" w:pos="4298"/>
              </w:tabs>
            </w:pPr>
          </w:p>
        </w:tc>
        <w:tc>
          <w:tcPr>
            <w:tcW w:w="1449" w:type="pct"/>
            <w:vAlign w:val="center"/>
          </w:tcPr>
          <w:p w:rsidR="00AB26FC" w:rsidRPr="00B47853" w:rsidRDefault="00AB26FC" w:rsidP="006B175D">
            <w:pPr>
              <w:tabs>
                <w:tab w:val="left" w:pos="4298"/>
              </w:tabs>
            </w:pPr>
            <w:r w:rsidRPr="00B47853">
              <w:t>Всего расходов, в том числе:</w:t>
            </w:r>
          </w:p>
        </w:tc>
        <w:tc>
          <w:tcPr>
            <w:tcW w:w="722" w:type="pct"/>
            <w:vAlign w:val="center"/>
          </w:tcPr>
          <w:p w:rsidR="00AB26FC" w:rsidRPr="00B47853" w:rsidRDefault="00AB26FC" w:rsidP="006B175D">
            <w:pPr>
              <w:jc w:val="center"/>
            </w:pPr>
            <w:r w:rsidRPr="00B47853">
              <w:t>108 956,7</w:t>
            </w:r>
          </w:p>
        </w:tc>
        <w:tc>
          <w:tcPr>
            <w:tcW w:w="752" w:type="pct"/>
            <w:vAlign w:val="center"/>
          </w:tcPr>
          <w:p w:rsidR="00AB26FC" w:rsidRPr="00B47853" w:rsidRDefault="00AB26FC" w:rsidP="006B175D">
            <w:pPr>
              <w:jc w:val="center"/>
            </w:pPr>
            <w:r w:rsidRPr="00B47853">
              <w:t>40 174,9</w:t>
            </w:r>
          </w:p>
        </w:tc>
        <w:tc>
          <w:tcPr>
            <w:tcW w:w="795" w:type="pct"/>
            <w:vAlign w:val="center"/>
          </w:tcPr>
          <w:p w:rsidR="00AB26FC" w:rsidRPr="00B47853" w:rsidRDefault="00AB26FC" w:rsidP="006B175D">
            <w:pPr>
              <w:jc w:val="center"/>
            </w:pPr>
            <w:r w:rsidRPr="00B47853">
              <w:t>36,9</w:t>
            </w:r>
          </w:p>
        </w:tc>
        <w:tc>
          <w:tcPr>
            <w:tcW w:w="940" w:type="pct"/>
            <w:vAlign w:val="center"/>
          </w:tcPr>
          <w:p w:rsidR="00AB26FC" w:rsidRPr="00B47853" w:rsidRDefault="00AB26FC" w:rsidP="006B175D">
            <w:pPr>
              <w:jc w:val="center"/>
            </w:pPr>
            <w:r w:rsidRPr="00B47853">
              <w:t>105,9</w:t>
            </w:r>
          </w:p>
        </w:tc>
      </w:tr>
      <w:tr w:rsidR="00AB26FC" w:rsidRPr="00B47853" w:rsidTr="006B175D">
        <w:tc>
          <w:tcPr>
            <w:tcW w:w="341" w:type="pct"/>
            <w:vAlign w:val="center"/>
          </w:tcPr>
          <w:p w:rsidR="00AB26FC" w:rsidRPr="00B47853" w:rsidRDefault="00AB26FC" w:rsidP="006B175D">
            <w:pPr>
              <w:tabs>
                <w:tab w:val="left" w:pos="4298"/>
              </w:tabs>
              <w:jc w:val="center"/>
            </w:pPr>
            <w:r w:rsidRPr="00B47853">
              <w:t>1</w:t>
            </w:r>
          </w:p>
        </w:tc>
        <w:tc>
          <w:tcPr>
            <w:tcW w:w="1449" w:type="pct"/>
            <w:vAlign w:val="center"/>
          </w:tcPr>
          <w:p w:rsidR="00AB26FC" w:rsidRPr="00B47853" w:rsidRDefault="00AB26FC" w:rsidP="006B175D">
            <w:pPr>
              <w:tabs>
                <w:tab w:val="left" w:pos="4298"/>
              </w:tabs>
            </w:pPr>
            <w:r w:rsidRPr="00B47853">
              <w:t>Общегосударственные вопросы</w:t>
            </w:r>
          </w:p>
        </w:tc>
        <w:tc>
          <w:tcPr>
            <w:tcW w:w="722" w:type="pct"/>
            <w:vAlign w:val="center"/>
          </w:tcPr>
          <w:p w:rsidR="00AB26FC" w:rsidRPr="00B47853" w:rsidRDefault="00AB26FC" w:rsidP="006B175D">
            <w:pPr>
              <w:jc w:val="center"/>
            </w:pPr>
            <w:r w:rsidRPr="00B47853">
              <w:t>8 551,9</w:t>
            </w:r>
          </w:p>
        </w:tc>
        <w:tc>
          <w:tcPr>
            <w:tcW w:w="752" w:type="pct"/>
            <w:vAlign w:val="center"/>
          </w:tcPr>
          <w:p w:rsidR="00AB26FC" w:rsidRPr="00B47853" w:rsidRDefault="00AB26FC" w:rsidP="006B175D">
            <w:pPr>
              <w:jc w:val="center"/>
            </w:pPr>
            <w:r w:rsidRPr="00B47853">
              <w:t>2 731,1</w:t>
            </w:r>
          </w:p>
        </w:tc>
        <w:tc>
          <w:tcPr>
            <w:tcW w:w="795" w:type="pct"/>
            <w:vAlign w:val="center"/>
          </w:tcPr>
          <w:p w:rsidR="00AB26FC" w:rsidRPr="00B47853" w:rsidRDefault="00AB26FC" w:rsidP="006B175D">
            <w:pPr>
              <w:jc w:val="center"/>
            </w:pPr>
            <w:r w:rsidRPr="00B47853">
              <w:t>31,9</w:t>
            </w:r>
          </w:p>
        </w:tc>
        <w:tc>
          <w:tcPr>
            <w:tcW w:w="940" w:type="pct"/>
            <w:vAlign w:val="center"/>
          </w:tcPr>
          <w:p w:rsidR="00AB26FC" w:rsidRPr="00B47853" w:rsidRDefault="00AB26FC" w:rsidP="006B175D">
            <w:pPr>
              <w:jc w:val="center"/>
            </w:pPr>
            <w:r w:rsidRPr="00B47853">
              <w:t>98,9</w:t>
            </w:r>
          </w:p>
        </w:tc>
      </w:tr>
      <w:tr w:rsidR="00AB26FC" w:rsidRPr="00B47853" w:rsidTr="006B175D">
        <w:tc>
          <w:tcPr>
            <w:tcW w:w="341" w:type="pct"/>
            <w:vAlign w:val="center"/>
          </w:tcPr>
          <w:p w:rsidR="00AB26FC" w:rsidRPr="00B47853" w:rsidRDefault="00AB26FC" w:rsidP="006B175D">
            <w:pPr>
              <w:tabs>
                <w:tab w:val="left" w:pos="4298"/>
              </w:tabs>
              <w:jc w:val="center"/>
            </w:pPr>
            <w:r w:rsidRPr="00B47853">
              <w:t>2</w:t>
            </w:r>
          </w:p>
        </w:tc>
        <w:tc>
          <w:tcPr>
            <w:tcW w:w="1449" w:type="pct"/>
            <w:vAlign w:val="center"/>
          </w:tcPr>
          <w:p w:rsidR="00AB26FC" w:rsidRPr="00B47853" w:rsidRDefault="00AB26FC" w:rsidP="006B175D">
            <w:pPr>
              <w:tabs>
                <w:tab w:val="left" w:pos="4298"/>
              </w:tabs>
            </w:pPr>
            <w:r w:rsidRPr="00B47853">
              <w:t>Национальная безопасность и правоохранительная деятельность</w:t>
            </w:r>
          </w:p>
        </w:tc>
        <w:tc>
          <w:tcPr>
            <w:tcW w:w="722" w:type="pct"/>
            <w:vAlign w:val="center"/>
          </w:tcPr>
          <w:p w:rsidR="00AB26FC" w:rsidRPr="00B47853" w:rsidRDefault="00AB26FC" w:rsidP="006B175D">
            <w:pPr>
              <w:jc w:val="center"/>
            </w:pPr>
            <w:r w:rsidRPr="00B47853">
              <w:t>1 095,8</w:t>
            </w:r>
          </w:p>
        </w:tc>
        <w:tc>
          <w:tcPr>
            <w:tcW w:w="752" w:type="pct"/>
            <w:vAlign w:val="center"/>
          </w:tcPr>
          <w:p w:rsidR="00AB26FC" w:rsidRPr="00B47853" w:rsidRDefault="00AB26FC" w:rsidP="006B175D">
            <w:pPr>
              <w:jc w:val="center"/>
            </w:pPr>
            <w:r w:rsidRPr="00B47853">
              <w:t>408,5</w:t>
            </w:r>
          </w:p>
        </w:tc>
        <w:tc>
          <w:tcPr>
            <w:tcW w:w="795" w:type="pct"/>
            <w:vAlign w:val="center"/>
          </w:tcPr>
          <w:p w:rsidR="00AB26FC" w:rsidRPr="00B47853" w:rsidRDefault="00AB26FC" w:rsidP="006B175D">
            <w:pPr>
              <w:jc w:val="center"/>
            </w:pPr>
            <w:r w:rsidRPr="00B47853">
              <w:t>37,3</w:t>
            </w:r>
          </w:p>
        </w:tc>
        <w:tc>
          <w:tcPr>
            <w:tcW w:w="940" w:type="pct"/>
            <w:vAlign w:val="center"/>
          </w:tcPr>
          <w:p w:rsidR="00AB26FC" w:rsidRPr="00B47853" w:rsidRDefault="00AB26FC" w:rsidP="006B175D">
            <w:pPr>
              <w:jc w:val="center"/>
            </w:pPr>
            <w:r w:rsidRPr="00B47853">
              <w:t>97,5</w:t>
            </w:r>
          </w:p>
        </w:tc>
      </w:tr>
      <w:tr w:rsidR="00AB26FC" w:rsidRPr="00B47853" w:rsidTr="006B175D">
        <w:trPr>
          <w:trHeight w:val="443"/>
        </w:trPr>
        <w:tc>
          <w:tcPr>
            <w:tcW w:w="341" w:type="pct"/>
            <w:vAlign w:val="center"/>
          </w:tcPr>
          <w:p w:rsidR="00AB26FC" w:rsidRPr="00B47853" w:rsidRDefault="00AB26FC" w:rsidP="006B175D">
            <w:pPr>
              <w:tabs>
                <w:tab w:val="left" w:pos="4298"/>
              </w:tabs>
              <w:jc w:val="center"/>
            </w:pPr>
            <w:r w:rsidRPr="00B47853">
              <w:t>3</w:t>
            </w:r>
          </w:p>
        </w:tc>
        <w:tc>
          <w:tcPr>
            <w:tcW w:w="1449" w:type="pct"/>
            <w:vAlign w:val="center"/>
          </w:tcPr>
          <w:p w:rsidR="00AB26FC" w:rsidRPr="00B47853" w:rsidRDefault="00AB26FC" w:rsidP="006B175D">
            <w:pPr>
              <w:tabs>
                <w:tab w:val="left" w:pos="4298"/>
              </w:tabs>
            </w:pPr>
            <w:r w:rsidRPr="00B47853">
              <w:t>Национальная экономика</w:t>
            </w:r>
          </w:p>
        </w:tc>
        <w:tc>
          <w:tcPr>
            <w:tcW w:w="722" w:type="pct"/>
            <w:vAlign w:val="center"/>
          </w:tcPr>
          <w:p w:rsidR="00AB26FC" w:rsidRPr="00B47853" w:rsidRDefault="00AB26FC" w:rsidP="006B175D">
            <w:pPr>
              <w:jc w:val="center"/>
            </w:pPr>
            <w:r w:rsidRPr="00B47853">
              <w:t>26 396,7</w:t>
            </w:r>
          </w:p>
        </w:tc>
        <w:tc>
          <w:tcPr>
            <w:tcW w:w="752" w:type="pct"/>
            <w:vAlign w:val="center"/>
          </w:tcPr>
          <w:p w:rsidR="00AB26FC" w:rsidRPr="00B47853" w:rsidRDefault="00AB26FC" w:rsidP="006B175D">
            <w:pPr>
              <w:jc w:val="center"/>
            </w:pPr>
            <w:r w:rsidRPr="00B47853">
              <w:t>7 622,8</w:t>
            </w:r>
          </w:p>
        </w:tc>
        <w:tc>
          <w:tcPr>
            <w:tcW w:w="795" w:type="pct"/>
            <w:vAlign w:val="center"/>
          </w:tcPr>
          <w:p w:rsidR="00AB26FC" w:rsidRPr="00B47853" w:rsidRDefault="00AB26FC" w:rsidP="006B175D">
            <w:pPr>
              <w:jc w:val="center"/>
            </w:pPr>
            <w:r w:rsidRPr="00B47853">
              <w:t>28,9</w:t>
            </w:r>
          </w:p>
        </w:tc>
        <w:tc>
          <w:tcPr>
            <w:tcW w:w="940" w:type="pct"/>
            <w:vAlign w:val="center"/>
          </w:tcPr>
          <w:p w:rsidR="00AB26FC" w:rsidRPr="00B47853" w:rsidRDefault="00AB26FC" w:rsidP="006B175D">
            <w:pPr>
              <w:jc w:val="center"/>
            </w:pPr>
            <w:r w:rsidRPr="00B47853">
              <w:t>108,0</w:t>
            </w:r>
          </w:p>
        </w:tc>
      </w:tr>
      <w:tr w:rsidR="00AB26FC" w:rsidRPr="00B47853" w:rsidTr="006B175D">
        <w:tc>
          <w:tcPr>
            <w:tcW w:w="341" w:type="pct"/>
            <w:vAlign w:val="center"/>
          </w:tcPr>
          <w:p w:rsidR="00AB26FC" w:rsidRPr="00B47853" w:rsidRDefault="00AB26FC" w:rsidP="006B175D">
            <w:pPr>
              <w:tabs>
                <w:tab w:val="left" w:pos="4298"/>
              </w:tabs>
              <w:jc w:val="center"/>
            </w:pPr>
            <w:r w:rsidRPr="00B47853">
              <w:t>4</w:t>
            </w:r>
          </w:p>
        </w:tc>
        <w:tc>
          <w:tcPr>
            <w:tcW w:w="1449" w:type="pct"/>
            <w:vAlign w:val="center"/>
          </w:tcPr>
          <w:p w:rsidR="00AB26FC" w:rsidRPr="00B47853" w:rsidRDefault="00AB26FC" w:rsidP="006B175D">
            <w:pPr>
              <w:tabs>
                <w:tab w:val="left" w:pos="4298"/>
              </w:tabs>
            </w:pPr>
            <w:r w:rsidRPr="00B47853">
              <w:t>Жилищно-коммунальное хозяйство</w:t>
            </w:r>
          </w:p>
        </w:tc>
        <w:tc>
          <w:tcPr>
            <w:tcW w:w="722" w:type="pct"/>
            <w:vAlign w:val="center"/>
          </w:tcPr>
          <w:p w:rsidR="00AB26FC" w:rsidRPr="00B47853" w:rsidRDefault="00AB26FC" w:rsidP="006B175D">
            <w:pPr>
              <w:jc w:val="center"/>
            </w:pPr>
            <w:r w:rsidRPr="00B47853">
              <w:t>6 66,4</w:t>
            </w:r>
          </w:p>
        </w:tc>
        <w:tc>
          <w:tcPr>
            <w:tcW w:w="752" w:type="pct"/>
            <w:vAlign w:val="center"/>
          </w:tcPr>
          <w:p w:rsidR="00AB26FC" w:rsidRPr="00B47853" w:rsidRDefault="00AB26FC" w:rsidP="006B175D">
            <w:pPr>
              <w:jc w:val="center"/>
            </w:pPr>
            <w:r w:rsidRPr="00B47853">
              <w:t>1 069,3</w:t>
            </w:r>
          </w:p>
        </w:tc>
        <w:tc>
          <w:tcPr>
            <w:tcW w:w="795" w:type="pct"/>
            <w:vAlign w:val="center"/>
          </w:tcPr>
          <w:p w:rsidR="00AB26FC" w:rsidRPr="00B47853" w:rsidRDefault="00AB26FC" w:rsidP="006B175D">
            <w:pPr>
              <w:jc w:val="center"/>
            </w:pPr>
            <w:r w:rsidRPr="00B47853">
              <w:t>17,6</w:t>
            </w:r>
          </w:p>
        </w:tc>
        <w:tc>
          <w:tcPr>
            <w:tcW w:w="940" w:type="pct"/>
            <w:vAlign w:val="center"/>
          </w:tcPr>
          <w:p w:rsidR="00AB26FC" w:rsidRPr="00B47853" w:rsidRDefault="00AB26FC" w:rsidP="006B175D">
            <w:pPr>
              <w:jc w:val="center"/>
            </w:pPr>
            <w:r w:rsidRPr="00B47853">
              <w:t>109,9</w:t>
            </w:r>
          </w:p>
        </w:tc>
      </w:tr>
      <w:tr w:rsidR="00AB26FC" w:rsidRPr="00B47853" w:rsidTr="006B175D">
        <w:trPr>
          <w:trHeight w:val="415"/>
        </w:trPr>
        <w:tc>
          <w:tcPr>
            <w:tcW w:w="341" w:type="pct"/>
            <w:vAlign w:val="center"/>
          </w:tcPr>
          <w:p w:rsidR="00AB26FC" w:rsidRPr="00B47853" w:rsidRDefault="00AB26FC" w:rsidP="006B175D">
            <w:pPr>
              <w:tabs>
                <w:tab w:val="left" w:pos="4298"/>
              </w:tabs>
              <w:jc w:val="center"/>
            </w:pPr>
            <w:r w:rsidRPr="00B47853">
              <w:t>5</w:t>
            </w:r>
          </w:p>
        </w:tc>
        <w:tc>
          <w:tcPr>
            <w:tcW w:w="1449" w:type="pct"/>
            <w:vAlign w:val="center"/>
          </w:tcPr>
          <w:p w:rsidR="00AB26FC" w:rsidRPr="00B47853" w:rsidRDefault="00AB26FC" w:rsidP="006B175D">
            <w:pPr>
              <w:tabs>
                <w:tab w:val="left" w:pos="4298"/>
              </w:tabs>
            </w:pPr>
            <w:r w:rsidRPr="00B47853">
              <w:t>Образование</w:t>
            </w:r>
          </w:p>
        </w:tc>
        <w:tc>
          <w:tcPr>
            <w:tcW w:w="722" w:type="pct"/>
            <w:vAlign w:val="center"/>
          </w:tcPr>
          <w:p w:rsidR="00AB26FC" w:rsidRPr="00B47853" w:rsidRDefault="00AB26FC" w:rsidP="006B175D">
            <w:pPr>
              <w:jc w:val="center"/>
            </w:pPr>
            <w:r w:rsidRPr="00B47853">
              <w:t>25 222,6</w:t>
            </w:r>
          </w:p>
        </w:tc>
        <w:tc>
          <w:tcPr>
            <w:tcW w:w="752" w:type="pct"/>
            <w:vAlign w:val="center"/>
          </w:tcPr>
          <w:p w:rsidR="00AB26FC" w:rsidRPr="00B47853" w:rsidRDefault="00AB26FC" w:rsidP="006B175D">
            <w:pPr>
              <w:jc w:val="center"/>
            </w:pPr>
            <w:r w:rsidRPr="00B47853">
              <w:t>11 870,0</w:t>
            </w:r>
          </w:p>
        </w:tc>
        <w:tc>
          <w:tcPr>
            <w:tcW w:w="795" w:type="pct"/>
            <w:vAlign w:val="center"/>
          </w:tcPr>
          <w:p w:rsidR="00AB26FC" w:rsidRPr="00B47853" w:rsidRDefault="00AB26FC" w:rsidP="006B175D">
            <w:pPr>
              <w:jc w:val="center"/>
            </w:pPr>
            <w:r w:rsidRPr="00B47853">
              <w:t>47,1</w:t>
            </w:r>
          </w:p>
        </w:tc>
        <w:tc>
          <w:tcPr>
            <w:tcW w:w="940" w:type="pct"/>
            <w:vAlign w:val="center"/>
          </w:tcPr>
          <w:p w:rsidR="00AB26FC" w:rsidRPr="00B47853" w:rsidRDefault="00AB26FC" w:rsidP="006B175D">
            <w:pPr>
              <w:jc w:val="center"/>
            </w:pPr>
            <w:r w:rsidRPr="00B47853">
              <w:t>119,3</w:t>
            </w:r>
          </w:p>
        </w:tc>
      </w:tr>
      <w:tr w:rsidR="00AB26FC" w:rsidRPr="00B47853" w:rsidTr="006B175D">
        <w:tc>
          <w:tcPr>
            <w:tcW w:w="341" w:type="pct"/>
            <w:vAlign w:val="center"/>
          </w:tcPr>
          <w:p w:rsidR="00AB26FC" w:rsidRPr="00B47853" w:rsidRDefault="00AB26FC" w:rsidP="006B175D">
            <w:pPr>
              <w:tabs>
                <w:tab w:val="left" w:pos="4298"/>
              </w:tabs>
              <w:jc w:val="center"/>
            </w:pPr>
            <w:r w:rsidRPr="00B47853">
              <w:t>6</w:t>
            </w:r>
          </w:p>
        </w:tc>
        <w:tc>
          <w:tcPr>
            <w:tcW w:w="1449" w:type="pct"/>
            <w:vAlign w:val="center"/>
          </w:tcPr>
          <w:p w:rsidR="00AB26FC" w:rsidRPr="00B47853" w:rsidRDefault="00AB26FC" w:rsidP="006B175D">
            <w:pPr>
              <w:tabs>
                <w:tab w:val="left" w:pos="4298"/>
              </w:tabs>
            </w:pPr>
            <w:r w:rsidRPr="00B47853">
              <w:t>Культура, кинематография, средства массовой информации</w:t>
            </w:r>
          </w:p>
        </w:tc>
        <w:tc>
          <w:tcPr>
            <w:tcW w:w="722" w:type="pct"/>
            <w:vAlign w:val="center"/>
          </w:tcPr>
          <w:p w:rsidR="00AB26FC" w:rsidRPr="00B47853" w:rsidRDefault="00AB26FC" w:rsidP="006B175D">
            <w:pPr>
              <w:jc w:val="center"/>
            </w:pPr>
            <w:r w:rsidRPr="00B47853">
              <w:t>5 012,7</w:t>
            </w:r>
          </w:p>
        </w:tc>
        <w:tc>
          <w:tcPr>
            <w:tcW w:w="752" w:type="pct"/>
            <w:vAlign w:val="center"/>
          </w:tcPr>
          <w:p w:rsidR="00AB26FC" w:rsidRPr="00B47853" w:rsidRDefault="00AB26FC" w:rsidP="006B175D">
            <w:pPr>
              <w:jc w:val="center"/>
            </w:pPr>
            <w:r w:rsidRPr="00B47853">
              <w:t>1 792,6</w:t>
            </w:r>
          </w:p>
        </w:tc>
        <w:tc>
          <w:tcPr>
            <w:tcW w:w="795" w:type="pct"/>
            <w:vAlign w:val="center"/>
          </w:tcPr>
          <w:p w:rsidR="00AB26FC" w:rsidRPr="00B47853" w:rsidRDefault="00AB26FC" w:rsidP="006B175D">
            <w:pPr>
              <w:jc w:val="center"/>
            </w:pPr>
            <w:r w:rsidRPr="00B47853">
              <w:t>35,8</w:t>
            </w:r>
          </w:p>
        </w:tc>
        <w:tc>
          <w:tcPr>
            <w:tcW w:w="940" w:type="pct"/>
            <w:vAlign w:val="center"/>
          </w:tcPr>
          <w:p w:rsidR="00AB26FC" w:rsidRPr="00B47853" w:rsidRDefault="00AB26FC" w:rsidP="006B175D">
            <w:pPr>
              <w:jc w:val="center"/>
            </w:pPr>
            <w:r w:rsidRPr="00B47853">
              <w:t>108,5</w:t>
            </w:r>
          </w:p>
        </w:tc>
      </w:tr>
      <w:tr w:rsidR="00AB26FC" w:rsidRPr="00B47853" w:rsidTr="006B175D">
        <w:tc>
          <w:tcPr>
            <w:tcW w:w="341" w:type="pct"/>
            <w:vAlign w:val="center"/>
          </w:tcPr>
          <w:p w:rsidR="00AB26FC" w:rsidRPr="00B47853" w:rsidRDefault="00AB26FC" w:rsidP="006B175D">
            <w:pPr>
              <w:tabs>
                <w:tab w:val="left" w:pos="4298"/>
              </w:tabs>
              <w:jc w:val="center"/>
            </w:pPr>
            <w:r w:rsidRPr="00B47853">
              <w:t>7</w:t>
            </w:r>
          </w:p>
        </w:tc>
        <w:tc>
          <w:tcPr>
            <w:tcW w:w="1449" w:type="pct"/>
            <w:vAlign w:val="center"/>
          </w:tcPr>
          <w:p w:rsidR="00AB26FC" w:rsidRPr="00B47853" w:rsidRDefault="00AB26FC" w:rsidP="006B175D">
            <w:pPr>
              <w:tabs>
                <w:tab w:val="left" w:pos="4298"/>
              </w:tabs>
            </w:pPr>
            <w:r w:rsidRPr="00B47853">
              <w:t>Здравоохранение, физическая культура и спорт</w:t>
            </w:r>
          </w:p>
        </w:tc>
        <w:tc>
          <w:tcPr>
            <w:tcW w:w="722" w:type="pct"/>
            <w:vAlign w:val="center"/>
          </w:tcPr>
          <w:p w:rsidR="00AB26FC" w:rsidRPr="00B47853" w:rsidRDefault="00AB26FC" w:rsidP="006B175D">
            <w:pPr>
              <w:jc w:val="center"/>
            </w:pPr>
            <w:r w:rsidRPr="00B47853">
              <w:t>14 451,5</w:t>
            </w:r>
          </w:p>
        </w:tc>
        <w:tc>
          <w:tcPr>
            <w:tcW w:w="752" w:type="pct"/>
            <w:vAlign w:val="center"/>
          </w:tcPr>
          <w:p w:rsidR="00AB26FC" w:rsidRPr="00B47853" w:rsidRDefault="00AB26FC" w:rsidP="006B175D">
            <w:pPr>
              <w:jc w:val="center"/>
            </w:pPr>
            <w:r w:rsidRPr="00B47853">
              <w:t>4 446,0</w:t>
            </w:r>
          </w:p>
        </w:tc>
        <w:tc>
          <w:tcPr>
            <w:tcW w:w="795" w:type="pct"/>
            <w:vAlign w:val="center"/>
          </w:tcPr>
          <w:p w:rsidR="00AB26FC" w:rsidRPr="00B47853" w:rsidRDefault="00AB26FC" w:rsidP="006B175D">
            <w:pPr>
              <w:jc w:val="center"/>
            </w:pPr>
            <w:r w:rsidRPr="00B47853">
              <w:t>30,8</w:t>
            </w:r>
          </w:p>
        </w:tc>
        <w:tc>
          <w:tcPr>
            <w:tcW w:w="940" w:type="pct"/>
            <w:vAlign w:val="center"/>
          </w:tcPr>
          <w:p w:rsidR="00AB26FC" w:rsidRPr="00B47853" w:rsidRDefault="00AB26FC" w:rsidP="006B175D">
            <w:pPr>
              <w:jc w:val="center"/>
            </w:pPr>
            <w:r w:rsidRPr="00B47853">
              <w:t>78,1</w:t>
            </w:r>
          </w:p>
        </w:tc>
      </w:tr>
      <w:tr w:rsidR="00AB26FC" w:rsidRPr="00B47853" w:rsidTr="006B175D">
        <w:trPr>
          <w:trHeight w:val="435"/>
        </w:trPr>
        <w:tc>
          <w:tcPr>
            <w:tcW w:w="341" w:type="pct"/>
            <w:vAlign w:val="center"/>
          </w:tcPr>
          <w:p w:rsidR="00AB26FC" w:rsidRPr="00B47853" w:rsidRDefault="00AB26FC" w:rsidP="006B175D">
            <w:pPr>
              <w:tabs>
                <w:tab w:val="left" w:pos="4298"/>
              </w:tabs>
              <w:jc w:val="center"/>
            </w:pPr>
            <w:r w:rsidRPr="00B47853">
              <w:t>8</w:t>
            </w:r>
          </w:p>
        </w:tc>
        <w:tc>
          <w:tcPr>
            <w:tcW w:w="1449" w:type="pct"/>
            <w:shd w:val="clear" w:color="auto" w:fill="auto"/>
            <w:vAlign w:val="center"/>
          </w:tcPr>
          <w:p w:rsidR="00AB26FC" w:rsidRPr="00B47853" w:rsidRDefault="00AB26FC" w:rsidP="006B175D">
            <w:pPr>
              <w:tabs>
                <w:tab w:val="left" w:pos="4298"/>
              </w:tabs>
            </w:pPr>
            <w:r w:rsidRPr="00B47853">
              <w:t>Социальная политика</w:t>
            </w:r>
          </w:p>
        </w:tc>
        <w:tc>
          <w:tcPr>
            <w:tcW w:w="722" w:type="pct"/>
            <w:shd w:val="clear" w:color="auto" w:fill="auto"/>
            <w:vAlign w:val="center"/>
          </w:tcPr>
          <w:p w:rsidR="00AB26FC" w:rsidRPr="00B47853" w:rsidRDefault="00AB26FC" w:rsidP="006B175D">
            <w:pPr>
              <w:jc w:val="center"/>
            </w:pPr>
            <w:r w:rsidRPr="00B47853">
              <w:t>20 199,8</w:t>
            </w:r>
          </w:p>
        </w:tc>
        <w:tc>
          <w:tcPr>
            <w:tcW w:w="752" w:type="pct"/>
            <w:shd w:val="clear" w:color="auto" w:fill="auto"/>
            <w:vAlign w:val="center"/>
          </w:tcPr>
          <w:p w:rsidR="00AB26FC" w:rsidRPr="00B47853" w:rsidRDefault="00AB26FC" w:rsidP="006B175D">
            <w:pPr>
              <w:jc w:val="center"/>
            </w:pPr>
            <w:r w:rsidRPr="00B47853">
              <w:t>10 054,6</w:t>
            </w:r>
          </w:p>
        </w:tc>
        <w:tc>
          <w:tcPr>
            <w:tcW w:w="795" w:type="pct"/>
            <w:shd w:val="clear" w:color="auto" w:fill="auto"/>
            <w:vAlign w:val="center"/>
          </w:tcPr>
          <w:p w:rsidR="00AB26FC" w:rsidRPr="00B47853" w:rsidRDefault="00AB26FC" w:rsidP="006B175D">
            <w:pPr>
              <w:jc w:val="center"/>
            </w:pPr>
            <w:r w:rsidRPr="00B47853">
              <w:t>49,8</w:t>
            </w:r>
          </w:p>
        </w:tc>
        <w:tc>
          <w:tcPr>
            <w:tcW w:w="940" w:type="pct"/>
            <w:shd w:val="clear" w:color="auto" w:fill="auto"/>
            <w:vAlign w:val="center"/>
          </w:tcPr>
          <w:p w:rsidR="00AB26FC" w:rsidRPr="00B47853" w:rsidRDefault="00AB26FC" w:rsidP="006B175D">
            <w:pPr>
              <w:jc w:val="center"/>
            </w:pPr>
            <w:r w:rsidRPr="00B47853">
              <w:t>108,7</w:t>
            </w:r>
          </w:p>
        </w:tc>
      </w:tr>
    </w:tbl>
    <w:p w:rsidR="00AB26FC" w:rsidRPr="001A233C" w:rsidRDefault="00AB26FC" w:rsidP="00A17E75">
      <w:pPr>
        <w:spacing w:before="120"/>
        <w:ind w:firstLine="720"/>
        <w:jc w:val="both"/>
        <w:rPr>
          <w:sz w:val="28"/>
          <w:szCs w:val="28"/>
        </w:rPr>
      </w:pPr>
      <w:r w:rsidRPr="00B47853">
        <w:rPr>
          <w:sz w:val="28"/>
          <w:szCs w:val="28"/>
        </w:rPr>
        <w:t xml:space="preserve">По итогам </w:t>
      </w:r>
      <w:r w:rsidRPr="00B47853">
        <w:rPr>
          <w:sz w:val="28"/>
          <w:szCs w:val="28"/>
          <w:lang w:val="en-US"/>
        </w:rPr>
        <w:t>I</w:t>
      </w:r>
      <w:r w:rsidRPr="00B47853">
        <w:rPr>
          <w:sz w:val="28"/>
          <w:szCs w:val="28"/>
        </w:rPr>
        <w:t xml:space="preserve"> полугодия 2021 года консолидированный бюджет Тверской</w:t>
      </w:r>
      <w:r w:rsidRPr="001A233C">
        <w:rPr>
          <w:sz w:val="28"/>
          <w:szCs w:val="28"/>
        </w:rPr>
        <w:t xml:space="preserve"> области</w:t>
      </w:r>
      <w:r w:rsidRPr="001A233C">
        <w:t xml:space="preserve"> </w:t>
      </w:r>
      <w:r w:rsidRPr="001A233C">
        <w:rPr>
          <w:sz w:val="28"/>
          <w:szCs w:val="28"/>
        </w:rPr>
        <w:t>исполнен с</w:t>
      </w:r>
      <w:r w:rsidRPr="001A233C">
        <w:rPr>
          <w:i/>
          <w:sz w:val="28"/>
          <w:szCs w:val="28"/>
        </w:rPr>
        <w:t xml:space="preserve"> профицитом</w:t>
      </w:r>
      <w:r w:rsidRPr="001A233C">
        <w:rPr>
          <w:sz w:val="28"/>
          <w:szCs w:val="28"/>
        </w:rPr>
        <w:t xml:space="preserve"> в сумме </w:t>
      </w:r>
      <w:r>
        <w:rPr>
          <w:sz w:val="28"/>
          <w:szCs w:val="28"/>
        </w:rPr>
        <w:t>4 090,6</w:t>
      </w:r>
      <w:r w:rsidRPr="001A233C">
        <w:rPr>
          <w:sz w:val="28"/>
          <w:szCs w:val="28"/>
        </w:rPr>
        <w:t xml:space="preserve"> млн рублей (за </w:t>
      </w:r>
      <w:r w:rsidRPr="001A233C">
        <w:rPr>
          <w:sz w:val="28"/>
          <w:szCs w:val="28"/>
          <w:lang w:val="en-US"/>
        </w:rPr>
        <w:t>I</w:t>
      </w:r>
      <w:r w:rsidRPr="001A233C">
        <w:rPr>
          <w:sz w:val="28"/>
          <w:szCs w:val="28"/>
        </w:rPr>
        <w:t> полугодие 20</w:t>
      </w:r>
      <w:r>
        <w:rPr>
          <w:sz w:val="28"/>
          <w:szCs w:val="28"/>
        </w:rPr>
        <w:t>20</w:t>
      </w:r>
      <w:r w:rsidRPr="001A233C">
        <w:rPr>
          <w:sz w:val="28"/>
          <w:szCs w:val="28"/>
        </w:rPr>
        <w:t xml:space="preserve"> года наблюдался профицит – </w:t>
      </w:r>
      <w:r>
        <w:rPr>
          <w:sz w:val="28"/>
          <w:szCs w:val="28"/>
        </w:rPr>
        <w:t>2 100,6</w:t>
      </w:r>
      <w:r w:rsidRPr="001A233C">
        <w:rPr>
          <w:sz w:val="28"/>
          <w:szCs w:val="28"/>
        </w:rPr>
        <w:t xml:space="preserve"> млн рублей).</w:t>
      </w:r>
    </w:p>
    <w:p w:rsidR="00AB26FC" w:rsidRDefault="00AB26FC"/>
    <w:sectPr w:rsidR="00AB26FC" w:rsidSect="0012086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CE" w:rsidRDefault="00A81FCE" w:rsidP="0012086A">
      <w:r>
        <w:separator/>
      </w:r>
    </w:p>
  </w:endnote>
  <w:endnote w:type="continuationSeparator" w:id="0">
    <w:p w:rsidR="00A81FCE" w:rsidRDefault="00A81FCE" w:rsidP="0012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9">
    <w:charset w:val="CC"/>
    <w:family w:val="auto"/>
    <w:pitch w:val="variable"/>
  </w:font>
  <w:font w:name="Yu Mincho">
    <w:charset w:val="80"/>
    <w:family w:val="roman"/>
    <w:pitch w:val="variable"/>
    <w:sig w:usb0="800002E7" w:usb1="2AC7FCFF"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CE" w:rsidRDefault="00A81FCE" w:rsidP="0012086A">
      <w:r>
        <w:separator/>
      </w:r>
    </w:p>
  </w:footnote>
  <w:footnote w:type="continuationSeparator" w:id="0">
    <w:p w:rsidR="00A81FCE" w:rsidRDefault="00A81FCE" w:rsidP="0012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4245"/>
      <w:docPartObj>
        <w:docPartGallery w:val="Page Numbers (Top of Page)"/>
        <w:docPartUnique/>
      </w:docPartObj>
    </w:sdtPr>
    <w:sdtEndPr/>
    <w:sdtContent>
      <w:p w:rsidR="00332A32" w:rsidRDefault="00332A32">
        <w:pPr>
          <w:pStyle w:val="aff3"/>
          <w:jc w:val="center"/>
        </w:pPr>
        <w:r>
          <w:fldChar w:fldCharType="begin"/>
        </w:r>
        <w:r>
          <w:instrText>PAGE   \* MERGEFORMAT</w:instrText>
        </w:r>
        <w:r>
          <w:fldChar w:fldCharType="separate"/>
        </w:r>
        <w:r w:rsidR="008E6637">
          <w:rPr>
            <w:noProof/>
          </w:rPr>
          <w:t>2</w:t>
        </w:r>
        <w:r>
          <w:fldChar w:fldCharType="end"/>
        </w:r>
      </w:p>
    </w:sdtContent>
  </w:sdt>
  <w:p w:rsidR="00332A32" w:rsidRDefault="00332A3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664F44"/>
    <w:lvl w:ilvl="0">
      <w:numFmt w:val="bullet"/>
      <w:lvlText w:val="*"/>
      <w:lvlJc w:val="left"/>
    </w:lvl>
  </w:abstractNum>
  <w:abstractNum w:abstractNumId="1" w15:restartNumberingAfterBreak="0">
    <w:nsid w:val="1DDA72B8"/>
    <w:multiLevelType w:val="hybridMultilevel"/>
    <w:tmpl w:val="4C98D6CC"/>
    <w:lvl w:ilvl="0" w:tplc="1764DD8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 w15:restartNumberingAfterBreak="0">
    <w:nsid w:val="331A3CBC"/>
    <w:multiLevelType w:val="hybridMultilevel"/>
    <w:tmpl w:val="80E8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FA1C2D"/>
    <w:multiLevelType w:val="hybridMultilevel"/>
    <w:tmpl w:val="99DCF81E"/>
    <w:lvl w:ilvl="0" w:tplc="7ECA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44EBF"/>
    <w:multiLevelType w:val="hybridMultilevel"/>
    <w:tmpl w:val="93187C80"/>
    <w:lvl w:ilvl="0" w:tplc="F728511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4F062C5"/>
    <w:multiLevelType w:val="hybridMultilevel"/>
    <w:tmpl w:val="1F4022CC"/>
    <w:lvl w:ilvl="0" w:tplc="7EA60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8C622B7"/>
    <w:multiLevelType w:val="hybridMultilevel"/>
    <w:tmpl w:val="2DC89C00"/>
    <w:lvl w:ilvl="0" w:tplc="61D45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B1273C"/>
    <w:multiLevelType w:val="hybridMultilevel"/>
    <w:tmpl w:val="0FB04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7DA634A"/>
    <w:multiLevelType w:val="hybridMultilevel"/>
    <w:tmpl w:val="0A06F50C"/>
    <w:lvl w:ilvl="0" w:tplc="4A1CAC36">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980288"/>
    <w:multiLevelType w:val="hybridMultilevel"/>
    <w:tmpl w:val="95D20C5C"/>
    <w:lvl w:ilvl="0" w:tplc="3AC05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C4E20C1"/>
    <w:multiLevelType w:val="hybridMultilevel"/>
    <w:tmpl w:val="657A51D0"/>
    <w:lvl w:ilvl="0" w:tplc="B1D0F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4"/>
  </w:num>
  <w:num w:numId="4">
    <w:abstractNumId w:val="1"/>
  </w:num>
  <w:num w:numId="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6">
    <w:abstractNumId w:val="3"/>
  </w:num>
  <w:num w:numId="7">
    <w:abstractNumId w:val="6"/>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FA"/>
    <w:rsid w:val="000040A2"/>
    <w:rsid w:val="00004D51"/>
    <w:rsid w:val="00006BAD"/>
    <w:rsid w:val="0001293E"/>
    <w:rsid w:val="00021A36"/>
    <w:rsid w:val="00040B95"/>
    <w:rsid w:val="000443A0"/>
    <w:rsid w:val="00044CEC"/>
    <w:rsid w:val="00045C03"/>
    <w:rsid w:val="00046B13"/>
    <w:rsid w:val="00065F11"/>
    <w:rsid w:val="00070621"/>
    <w:rsid w:val="00082FE4"/>
    <w:rsid w:val="00086F70"/>
    <w:rsid w:val="00095AAE"/>
    <w:rsid w:val="00096EC6"/>
    <w:rsid w:val="000A0300"/>
    <w:rsid w:val="000A0FDA"/>
    <w:rsid w:val="000A7443"/>
    <w:rsid w:val="000A7D06"/>
    <w:rsid w:val="000B0705"/>
    <w:rsid w:val="000B4BC4"/>
    <w:rsid w:val="000C0AC5"/>
    <w:rsid w:val="000C139C"/>
    <w:rsid w:val="000C74CF"/>
    <w:rsid w:val="000E08E4"/>
    <w:rsid w:val="000E0FC5"/>
    <w:rsid w:val="000F278B"/>
    <w:rsid w:val="00107166"/>
    <w:rsid w:val="00114451"/>
    <w:rsid w:val="0012033A"/>
    <w:rsid w:val="0012086A"/>
    <w:rsid w:val="00132961"/>
    <w:rsid w:val="00136849"/>
    <w:rsid w:val="00140C5F"/>
    <w:rsid w:val="00141B11"/>
    <w:rsid w:val="0015067A"/>
    <w:rsid w:val="00152586"/>
    <w:rsid w:val="00152959"/>
    <w:rsid w:val="00155028"/>
    <w:rsid w:val="001608A9"/>
    <w:rsid w:val="00164ECA"/>
    <w:rsid w:val="00166E73"/>
    <w:rsid w:val="00172C1E"/>
    <w:rsid w:val="00175461"/>
    <w:rsid w:val="00177C5B"/>
    <w:rsid w:val="00187019"/>
    <w:rsid w:val="001872C6"/>
    <w:rsid w:val="001B119D"/>
    <w:rsid w:val="001B200B"/>
    <w:rsid w:val="001C5BE6"/>
    <w:rsid w:val="001D05D2"/>
    <w:rsid w:val="001D07F8"/>
    <w:rsid w:val="001D5259"/>
    <w:rsid w:val="001D60FA"/>
    <w:rsid w:val="001D6FE8"/>
    <w:rsid w:val="001D7228"/>
    <w:rsid w:val="001D739F"/>
    <w:rsid w:val="001E2D08"/>
    <w:rsid w:val="001E3F7E"/>
    <w:rsid w:val="001E713E"/>
    <w:rsid w:val="001F1B07"/>
    <w:rsid w:val="001F5009"/>
    <w:rsid w:val="001F52D7"/>
    <w:rsid w:val="0020472A"/>
    <w:rsid w:val="00215C4B"/>
    <w:rsid w:val="00224916"/>
    <w:rsid w:val="002308CD"/>
    <w:rsid w:val="0023354A"/>
    <w:rsid w:val="002410BA"/>
    <w:rsid w:val="002439B5"/>
    <w:rsid w:val="00244267"/>
    <w:rsid w:val="00247C81"/>
    <w:rsid w:val="00257E57"/>
    <w:rsid w:val="00260690"/>
    <w:rsid w:val="00267A65"/>
    <w:rsid w:val="002701C7"/>
    <w:rsid w:val="00271274"/>
    <w:rsid w:val="0027239F"/>
    <w:rsid w:val="0027729D"/>
    <w:rsid w:val="0028268A"/>
    <w:rsid w:val="00291965"/>
    <w:rsid w:val="00292590"/>
    <w:rsid w:val="00294743"/>
    <w:rsid w:val="002A43A1"/>
    <w:rsid w:val="002A6ED6"/>
    <w:rsid w:val="002B35B3"/>
    <w:rsid w:val="002B43B9"/>
    <w:rsid w:val="002B5B03"/>
    <w:rsid w:val="002C621A"/>
    <w:rsid w:val="002C75D6"/>
    <w:rsid w:val="002D0C90"/>
    <w:rsid w:val="002D13A5"/>
    <w:rsid w:val="002E0ACB"/>
    <w:rsid w:val="002E48D7"/>
    <w:rsid w:val="002F63D1"/>
    <w:rsid w:val="00304134"/>
    <w:rsid w:val="0031469D"/>
    <w:rsid w:val="0032085A"/>
    <w:rsid w:val="00322682"/>
    <w:rsid w:val="00332548"/>
    <w:rsid w:val="00332595"/>
    <w:rsid w:val="00332A32"/>
    <w:rsid w:val="0033687B"/>
    <w:rsid w:val="00340D99"/>
    <w:rsid w:val="00344CAE"/>
    <w:rsid w:val="0034503C"/>
    <w:rsid w:val="00353B88"/>
    <w:rsid w:val="003545E3"/>
    <w:rsid w:val="00356FB9"/>
    <w:rsid w:val="0035775D"/>
    <w:rsid w:val="00370454"/>
    <w:rsid w:val="00384804"/>
    <w:rsid w:val="00394B73"/>
    <w:rsid w:val="003A0429"/>
    <w:rsid w:val="003A55A8"/>
    <w:rsid w:val="003C077C"/>
    <w:rsid w:val="003C5BD9"/>
    <w:rsid w:val="003E02C3"/>
    <w:rsid w:val="003E4620"/>
    <w:rsid w:val="003F0403"/>
    <w:rsid w:val="003F521A"/>
    <w:rsid w:val="003F5292"/>
    <w:rsid w:val="00400247"/>
    <w:rsid w:val="0041031E"/>
    <w:rsid w:val="004113DE"/>
    <w:rsid w:val="00416DD2"/>
    <w:rsid w:val="00426BF2"/>
    <w:rsid w:val="00430A01"/>
    <w:rsid w:val="00434CFA"/>
    <w:rsid w:val="00436642"/>
    <w:rsid w:val="004425E8"/>
    <w:rsid w:val="004573E9"/>
    <w:rsid w:val="00461484"/>
    <w:rsid w:val="00464ED1"/>
    <w:rsid w:val="004711AA"/>
    <w:rsid w:val="00480C88"/>
    <w:rsid w:val="00487036"/>
    <w:rsid w:val="004949B2"/>
    <w:rsid w:val="00496FF7"/>
    <w:rsid w:val="00497276"/>
    <w:rsid w:val="00497F78"/>
    <w:rsid w:val="004A2505"/>
    <w:rsid w:val="004B2396"/>
    <w:rsid w:val="004B6BC1"/>
    <w:rsid w:val="004B7A24"/>
    <w:rsid w:val="004E015B"/>
    <w:rsid w:val="004E7A1B"/>
    <w:rsid w:val="004F0580"/>
    <w:rsid w:val="004F5478"/>
    <w:rsid w:val="00505C0F"/>
    <w:rsid w:val="005064EE"/>
    <w:rsid w:val="00512C81"/>
    <w:rsid w:val="005142EF"/>
    <w:rsid w:val="00521AF6"/>
    <w:rsid w:val="005241C9"/>
    <w:rsid w:val="00531154"/>
    <w:rsid w:val="00544D88"/>
    <w:rsid w:val="005473A5"/>
    <w:rsid w:val="00547F68"/>
    <w:rsid w:val="00554035"/>
    <w:rsid w:val="00565A91"/>
    <w:rsid w:val="0057048B"/>
    <w:rsid w:val="0057489B"/>
    <w:rsid w:val="005775E5"/>
    <w:rsid w:val="005A4F80"/>
    <w:rsid w:val="005B37C3"/>
    <w:rsid w:val="005C7176"/>
    <w:rsid w:val="005D57FE"/>
    <w:rsid w:val="005D6FAE"/>
    <w:rsid w:val="005E3C58"/>
    <w:rsid w:val="005F4F9B"/>
    <w:rsid w:val="00606821"/>
    <w:rsid w:val="00614AEE"/>
    <w:rsid w:val="006218E8"/>
    <w:rsid w:val="00621DD3"/>
    <w:rsid w:val="00625450"/>
    <w:rsid w:val="006318B8"/>
    <w:rsid w:val="00632A1B"/>
    <w:rsid w:val="0063636F"/>
    <w:rsid w:val="00637161"/>
    <w:rsid w:val="00641232"/>
    <w:rsid w:val="006442B7"/>
    <w:rsid w:val="006465D4"/>
    <w:rsid w:val="00653687"/>
    <w:rsid w:val="0066093C"/>
    <w:rsid w:val="006723DE"/>
    <w:rsid w:val="006723F6"/>
    <w:rsid w:val="006756A1"/>
    <w:rsid w:val="006A11E7"/>
    <w:rsid w:val="006A3235"/>
    <w:rsid w:val="006A4401"/>
    <w:rsid w:val="006A6520"/>
    <w:rsid w:val="006B1298"/>
    <w:rsid w:val="006B175D"/>
    <w:rsid w:val="006B30A4"/>
    <w:rsid w:val="006B600A"/>
    <w:rsid w:val="006B6AE6"/>
    <w:rsid w:val="006C647B"/>
    <w:rsid w:val="006C64A3"/>
    <w:rsid w:val="006C6F35"/>
    <w:rsid w:val="006D61DF"/>
    <w:rsid w:val="006E0737"/>
    <w:rsid w:val="006E1B50"/>
    <w:rsid w:val="006E3773"/>
    <w:rsid w:val="006E4DB1"/>
    <w:rsid w:val="006E5739"/>
    <w:rsid w:val="006E5E54"/>
    <w:rsid w:val="006E636D"/>
    <w:rsid w:val="006E747E"/>
    <w:rsid w:val="006F0573"/>
    <w:rsid w:val="006F23D3"/>
    <w:rsid w:val="00703BF2"/>
    <w:rsid w:val="00705ECE"/>
    <w:rsid w:val="00707916"/>
    <w:rsid w:val="007144EB"/>
    <w:rsid w:val="00717F4A"/>
    <w:rsid w:val="00722FFB"/>
    <w:rsid w:val="007250DD"/>
    <w:rsid w:val="00727864"/>
    <w:rsid w:val="00735AE7"/>
    <w:rsid w:val="00744269"/>
    <w:rsid w:val="00746513"/>
    <w:rsid w:val="0074668E"/>
    <w:rsid w:val="00747609"/>
    <w:rsid w:val="00762B56"/>
    <w:rsid w:val="0076586D"/>
    <w:rsid w:val="00770E79"/>
    <w:rsid w:val="007854A2"/>
    <w:rsid w:val="00792730"/>
    <w:rsid w:val="00792EE1"/>
    <w:rsid w:val="007947F2"/>
    <w:rsid w:val="00795046"/>
    <w:rsid w:val="007950A6"/>
    <w:rsid w:val="007967D4"/>
    <w:rsid w:val="007A18D5"/>
    <w:rsid w:val="007D73E9"/>
    <w:rsid w:val="007E71BE"/>
    <w:rsid w:val="007F0DEF"/>
    <w:rsid w:val="00800D2A"/>
    <w:rsid w:val="008023C9"/>
    <w:rsid w:val="008025FE"/>
    <w:rsid w:val="008277C9"/>
    <w:rsid w:val="00827DA5"/>
    <w:rsid w:val="008307D3"/>
    <w:rsid w:val="00831CCD"/>
    <w:rsid w:val="0083457C"/>
    <w:rsid w:val="00845BE2"/>
    <w:rsid w:val="00846908"/>
    <w:rsid w:val="008470F1"/>
    <w:rsid w:val="008475EA"/>
    <w:rsid w:val="00853BF3"/>
    <w:rsid w:val="00861967"/>
    <w:rsid w:val="00865D2D"/>
    <w:rsid w:val="00867421"/>
    <w:rsid w:val="00871541"/>
    <w:rsid w:val="008729F6"/>
    <w:rsid w:val="00877EF7"/>
    <w:rsid w:val="00884CD6"/>
    <w:rsid w:val="00890E2A"/>
    <w:rsid w:val="008919CF"/>
    <w:rsid w:val="008B1AEB"/>
    <w:rsid w:val="008B70F0"/>
    <w:rsid w:val="008D02FD"/>
    <w:rsid w:val="008D5A31"/>
    <w:rsid w:val="008E142B"/>
    <w:rsid w:val="008E28D6"/>
    <w:rsid w:val="008E4A51"/>
    <w:rsid w:val="008E4DE2"/>
    <w:rsid w:val="008E6637"/>
    <w:rsid w:val="008E7279"/>
    <w:rsid w:val="008F2156"/>
    <w:rsid w:val="008F2A4C"/>
    <w:rsid w:val="0091561C"/>
    <w:rsid w:val="009167A7"/>
    <w:rsid w:val="009223B0"/>
    <w:rsid w:val="00924F82"/>
    <w:rsid w:val="00932650"/>
    <w:rsid w:val="0093581E"/>
    <w:rsid w:val="00935A5C"/>
    <w:rsid w:val="00947B39"/>
    <w:rsid w:val="00981D40"/>
    <w:rsid w:val="00981DAB"/>
    <w:rsid w:val="009831E3"/>
    <w:rsid w:val="0098768B"/>
    <w:rsid w:val="00995766"/>
    <w:rsid w:val="009A0340"/>
    <w:rsid w:val="009A2BAA"/>
    <w:rsid w:val="009A49D7"/>
    <w:rsid w:val="009B18C7"/>
    <w:rsid w:val="009B3448"/>
    <w:rsid w:val="009B7038"/>
    <w:rsid w:val="009C55A0"/>
    <w:rsid w:val="009D2C62"/>
    <w:rsid w:val="009D59AE"/>
    <w:rsid w:val="009D77AC"/>
    <w:rsid w:val="00A0172F"/>
    <w:rsid w:val="00A04936"/>
    <w:rsid w:val="00A04CC4"/>
    <w:rsid w:val="00A0679A"/>
    <w:rsid w:val="00A0781E"/>
    <w:rsid w:val="00A10023"/>
    <w:rsid w:val="00A11158"/>
    <w:rsid w:val="00A142E2"/>
    <w:rsid w:val="00A166CD"/>
    <w:rsid w:val="00A17E75"/>
    <w:rsid w:val="00A22714"/>
    <w:rsid w:val="00A246FD"/>
    <w:rsid w:val="00A27C98"/>
    <w:rsid w:val="00A413A2"/>
    <w:rsid w:val="00A422A2"/>
    <w:rsid w:val="00A52D2F"/>
    <w:rsid w:val="00A55441"/>
    <w:rsid w:val="00A64A50"/>
    <w:rsid w:val="00A763B5"/>
    <w:rsid w:val="00A81FCE"/>
    <w:rsid w:val="00A82C0B"/>
    <w:rsid w:val="00A92AEE"/>
    <w:rsid w:val="00AA1237"/>
    <w:rsid w:val="00AA4200"/>
    <w:rsid w:val="00AA6FDD"/>
    <w:rsid w:val="00AB26FC"/>
    <w:rsid w:val="00AB544B"/>
    <w:rsid w:val="00AC0C6C"/>
    <w:rsid w:val="00AC76BA"/>
    <w:rsid w:val="00AD0996"/>
    <w:rsid w:val="00AE134A"/>
    <w:rsid w:val="00AE23F3"/>
    <w:rsid w:val="00AE247D"/>
    <w:rsid w:val="00AE5A14"/>
    <w:rsid w:val="00AF68AB"/>
    <w:rsid w:val="00AF72DD"/>
    <w:rsid w:val="00B03774"/>
    <w:rsid w:val="00B052FB"/>
    <w:rsid w:val="00B063C8"/>
    <w:rsid w:val="00B12D56"/>
    <w:rsid w:val="00B14659"/>
    <w:rsid w:val="00B17568"/>
    <w:rsid w:val="00B23052"/>
    <w:rsid w:val="00B24CEC"/>
    <w:rsid w:val="00B341EA"/>
    <w:rsid w:val="00B37879"/>
    <w:rsid w:val="00B37D7A"/>
    <w:rsid w:val="00B419A3"/>
    <w:rsid w:val="00B45F34"/>
    <w:rsid w:val="00B46E1E"/>
    <w:rsid w:val="00B47317"/>
    <w:rsid w:val="00B474EC"/>
    <w:rsid w:val="00B72CA3"/>
    <w:rsid w:val="00B742A1"/>
    <w:rsid w:val="00B74A94"/>
    <w:rsid w:val="00B819D8"/>
    <w:rsid w:val="00B82A58"/>
    <w:rsid w:val="00B87248"/>
    <w:rsid w:val="00B908AC"/>
    <w:rsid w:val="00B965AB"/>
    <w:rsid w:val="00B9791B"/>
    <w:rsid w:val="00BA4396"/>
    <w:rsid w:val="00BA587C"/>
    <w:rsid w:val="00BB0DEC"/>
    <w:rsid w:val="00BC1BC6"/>
    <w:rsid w:val="00BC7361"/>
    <w:rsid w:val="00BD1326"/>
    <w:rsid w:val="00BD56A3"/>
    <w:rsid w:val="00BF2216"/>
    <w:rsid w:val="00BF2CA2"/>
    <w:rsid w:val="00BF46F1"/>
    <w:rsid w:val="00C0016D"/>
    <w:rsid w:val="00C04E1F"/>
    <w:rsid w:val="00C053E6"/>
    <w:rsid w:val="00C12AAF"/>
    <w:rsid w:val="00C14D90"/>
    <w:rsid w:val="00C16BFB"/>
    <w:rsid w:val="00C34A44"/>
    <w:rsid w:val="00C45074"/>
    <w:rsid w:val="00C550E4"/>
    <w:rsid w:val="00C56059"/>
    <w:rsid w:val="00C65538"/>
    <w:rsid w:val="00C66E46"/>
    <w:rsid w:val="00C75CA0"/>
    <w:rsid w:val="00C814F4"/>
    <w:rsid w:val="00CA1C2B"/>
    <w:rsid w:val="00CA2F1F"/>
    <w:rsid w:val="00CB235B"/>
    <w:rsid w:val="00CE6DDD"/>
    <w:rsid w:val="00CF137A"/>
    <w:rsid w:val="00CF4090"/>
    <w:rsid w:val="00D04D44"/>
    <w:rsid w:val="00D25A07"/>
    <w:rsid w:val="00D25EDC"/>
    <w:rsid w:val="00D27579"/>
    <w:rsid w:val="00D32AAE"/>
    <w:rsid w:val="00D44EDC"/>
    <w:rsid w:val="00D460DA"/>
    <w:rsid w:val="00D46464"/>
    <w:rsid w:val="00D469BF"/>
    <w:rsid w:val="00D46A41"/>
    <w:rsid w:val="00D64284"/>
    <w:rsid w:val="00D71FAA"/>
    <w:rsid w:val="00D75947"/>
    <w:rsid w:val="00D823B3"/>
    <w:rsid w:val="00D82FBF"/>
    <w:rsid w:val="00D83659"/>
    <w:rsid w:val="00D92221"/>
    <w:rsid w:val="00DA5054"/>
    <w:rsid w:val="00DA5B88"/>
    <w:rsid w:val="00DA7243"/>
    <w:rsid w:val="00DB1444"/>
    <w:rsid w:val="00DB6907"/>
    <w:rsid w:val="00DB7391"/>
    <w:rsid w:val="00DB7A1B"/>
    <w:rsid w:val="00DE2297"/>
    <w:rsid w:val="00DE2B59"/>
    <w:rsid w:val="00DE61A9"/>
    <w:rsid w:val="00DF15D6"/>
    <w:rsid w:val="00DF42B2"/>
    <w:rsid w:val="00E007EC"/>
    <w:rsid w:val="00E022F9"/>
    <w:rsid w:val="00E145EF"/>
    <w:rsid w:val="00E15879"/>
    <w:rsid w:val="00E17D8E"/>
    <w:rsid w:val="00E22E91"/>
    <w:rsid w:val="00E3752C"/>
    <w:rsid w:val="00E41521"/>
    <w:rsid w:val="00E4560C"/>
    <w:rsid w:val="00E46381"/>
    <w:rsid w:val="00E60A06"/>
    <w:rsid w:val="00E60B23"/>
    <w:rsid w:val="00E61C74"/>
    <w:rsid w:val="00E72A4F"/>
    <w:rsid w:val="00E72FD4"/>
    <w:rsid w:val="00E7363C"/>
    <w:rsid w:val="00E801C0"/>
    <w:rsid w:val="00E81ECB"/>
    <w:rsid w:val="00E856EE"/>
    <w:rsid w:val="00E8757B"/>
    <w:rsid w:val="00E938EF"/>
    <w:rsid w:val="00E94E1E"/>
    <w:rsid w:val="00EA181E"/>
    <w:rsid w:val="00EA28AF"/>
    <w:rsid w:val="00EB25BF"/>
    <w:rsid w:val="00EB4C5F"/>
    <w:rsid w:val="00EC04C2"/>
    <w:rsid w:val="00EC1232"/>
    <w:rsid w:val="00EC40F5"/>
    <w:rsid w:val="00ED1041"/>
    <w:rsid w:val="00ED54C7"/>
    <w:rsid w:val="00ED5E2A"/>
    <w:rsid w:val="00ED7EC7"/>
    <w:rsid w:val="00EE144D"/>
    <w:rsid w:val="00EE488B"/>
    <w:rsid w:val="00EF0B83"/>
    <w:rsid w:val="00EF133D"/>
    <w:rsid w:val="00EF37A3"/>
    <w:rsid w:val="00EF7449"/>
    <w:rsid w:val="00F01546"/>
    <w:rsid w:val="00F02AB8"/>
    <w:rsid w:val="00F06001"/>
    <w:rsid w:val="00F301F5"/>
    <w:rsid w:val="00F30CC1"/>
    <w:rsid w:val="00F31925"/>
    <w:rsid w:val="00F407E2"/>
    <w:rsid w:val="00F40D3A"/>
    <w:rsid w:val="00F426B1"/>
    <w:rsid w:val="00F42E35"/>
    <w:rsid w:val="00F46AE4"/>
    <w:rsid w:val="00F52A4A"/>
    <w:rsid w:val="00F82C18"/>
    <w:rsid w:val="00F839BE"/>
    <w:rsid w:val="00F856B5"/>
    <w:rsid w:val="00F859B7"/>
    <w:rsid w:val="00F87D9D"/>
    <w:rsid w:val="00F914FA"/>
    <w:rsid w:val="00F96547"/>
    <w:rsid w:val="00F96DA0"/>
    <w:rsid w:val="00F97D10"/>
    <w:rsid w:val="00FA1A77"/>
    <w:rsid w:val="00FB3E9D"/>
    <w:rsid w:val="00FD0537"/>
    <w:rsid w:val="00FD1ED4"/>
    <w:rsid w:val="00FD4048"/>
    <w:rsid w:val="00FF1C84"/>
    <w:rsid w:val="00FF4E95"/>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7FD5-E398-4184-90AC-09B0BA8D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247"/>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400247"/>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400247"/>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400247"/>
    <w:pPr>
      <w:keepNext/>
      <w:spacing w:before="240" w:after="60"/>
      <w:outlineLvl w:val="3"/>
    </w:pPr>
    <w:rPr>
      <w:b/>
      <w:bCs/>
      <w:sz w:val="28"/>
      <w:szCs w:val="28"/>
    </w:rPr>
  </w:style>
  <w:style w:type="paragraph" w:styleId="5">
    <w:name w:val="heading 5"/>
    <w:basedOn w:val="a"/>
    <w:next w:val="a"/>
    <w:link w:val="50"/>
    <w:uiPriority w:val="99"/>
    <w:qFormat/>
    <w:rsid w:val="00400247"/>
    <w:pPr>
      <w:spacing w:before="240" w:after="60"/>
      <w:outlineLvl w:val="4"/>
    </w:pPr>
    <w:rPr>
      <w:b/>
      <w:bCs/>
      <w:i/>
      <w:iCs/>
      <w:sz w:val="26"/>
      <w:szCs w:val="26"/>
    </w:rPr>
  </w:style>
  <w:style w:type="paragraph" w:styleId="8">
    <w:name w:val="heading 8"/>
    <w:basedOn w:val="a"/>
    <w:next w:val="a"/>
    <w:link w:val="80"/>
    <w:uiPriority w:val="99"/>
    <w:qFormat/>
    <w:rsid w:val="00400247"/>
    <w:pPr>
      <w:spacing w:before="240" w:after="60"/>
      <w:outlineLvl w:val="7"/>
    </w:pPr>
    <w:rPr>
      <w:i/>
      <w:iCs/>
    </w:rPr>
  </w:style>
  <w:style w:type="paragraph" w:styleId="9">
    <w:name w:val="heading 9"/>
    <w:basedOn w:val="a"/>
    <w:next w:val="a"/>
    <w:link w:val="90"/>
    <w:uiPriority w:val="99"/>
    <w:qFormat/>
    <w:rsid w:val="00400247"/>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E4DE2"/>
    <w:pPr>
      <w:overflowPunct w:val="0"/>
      <w:autoSpaceDE w:val="0"/>
      <w:autoSpaceDN w:val="0"/>
      <w:adjustRightInd w:val="0"/>
      <w:jc w:val="center"/>
    </w:pPr>
    <w:rPr>
      <w:rFonts w:eastAsia="Calibri"/>
      <w:sz w:val="20"/>
      <w:szCs w:val="20"/>
    </w:rPr>
  </w:style>
  <w:style w:type="character" w:customStyle="1" w:styleId="a4">
    <w:name w:val="Заголовок Знак"/>
    <w:basedOn w:val="a0"/>
    <w:link w:val="a3"/>
    <w:uiPriority w:val="99"/>
    <w:rsid w:val="008E4DE2"/>
    <w:rPr>
      <w:rFonts w:ascii="Times New Roman" w:eastAsia="Calibri" w:hAnsi="Times New Roman" w:cs="Times New Roman"/>
      <w:sz w:val="20"/>
      <w:szCs w:val="20"/>
      <w:lang w:eastAsia="ru-RU"/>
    </w:rPr>
  </w:style>
  <w:style w:type="paragraph" w:styleId="a5">
    <w:name w:val="Body Text Indent"/>
    <w:basedOn w:val="a"/>
    <w:link w:val="a6"/>
    <w:uiPriority w:val="99"/>
    <w:rsid w:val="00DF15D6"/>
    <w:pPr>
      <w:spacing w:line="360" w:lineRule="auto"/>
      <w:ind w:firstLine="720"/>
      <w:jc w:val="both"/>
    </w:pPr>
    <w:rPr>
      <w:rFonts w:eastAsia="Calibri"/>
    </w:rPr>
  </w:style>
  <w:style w:type="character" w:customStyle="1" w:styleId="a6">
    <w:name w:val="Основной текст с отступом Знак"/>
    <w:basedOn w:val="a0"/>
    <w:link w:val="a5"/>
    <w:uiPriority w:val="99"/>
    <w:rsid w:val="00DF15D6"/>
    <w:rPr>
      <w:rFonts w:ascii="Times New Roman" w:eastAsia="Calibri" w:hAnsi="Times New Roman" w:cs="Times New Roman"/>
      <w:sz w:val="24"/>
      <w:szCs w:val="24"/>
      <w:lang w:eastAsia="ru-RU"/>
    </w:rPr>
  </w:style>
  <w:style w:type="table" w:styleId="a7">
    <w:name w:val="Table Grid"/>
    <w:basedOn w:val="a1"/>
    <w:uiPriority w:val="39"/>
    <w:rsid w:val="00AB26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727864"/>
    <w:pPr>
      <w:spacing w:after="120" w:line="480" w:lineRule="auto"/>
      <w:ind w:left="283"/>
    </w:pPr>
  </w:style>
  <w:style w:type="character" w:customStyle="1" w:styleId="22">
    <w:name w:val="Основной текст с отступом 2 Знак"/>
    <w:basedOn w:val="a0"/>
    <w:link w:val="21"/>
    <w:uiPriority w:val="99"/>
    <w:rsid w:val="00727864"/>
    <w:rPr>
      <w:rFonts w:ascii="Times New Roman" w:eastAsia="Times New Roman" w:hAnsi="Times New Roman" w:cs="Times New Roman"/>
      <w:sz w:val="24"/>
      <w:szCs w:val="24"/>
      <w:lang w:eastAsia="ru-RU"/>
    </w:rPr>
  </w:style>
  <w:style w:type="paragraph" w:styleId="a8">
    <w:name w:val="No Spacing"/>
    <w:link w:val="a9"/>
    <w:uiPriority w:val="1"/>
    <w:qFormat/>
    <w:rsid w:val="00727864"/>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727864"/>
    <w:rPr>
      <w:rFonts w:ascii="Calibri" w:eastAsia="Times New Roman" w:hAnsi="Calibri" w:cs="Times New Roman"/>
      <w:lang w:eastAsia="ru-RU"/>
    </w:rPr>
  </w:style>
  <w:style w:type="paragraph" w:styleId="31">
    <w:name w:val="Body Text Indent 3"/>
    <w:basedOn w:val="a"/>
    <w:link w:val="32"/>
    <w:uiPriority w:val="99"/>
    <w:rsid w:val="00727864"/>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727864"/>
    <w:rPr>
      <w:rFonts w:ascii="Times New Roman" w:eastAsia="Calibri" w:hAnsi="Times New Roman" w:cs="Times New Roman"/>
      <w:sz w:val="16"/>
      <w:szCs w:val="16"/>
      <w:lang w:eastAsia="ru-RU"/>
    </w:rPr>
  </w:style>
  <w:style w:type="paragraph" w:styleId="aa">
    <w:name w:val="Body Text"/>
    <w:basedOn w:val="a"/>
    <w:link w:val="ab"/>
    <w:uiPriority w:val="99"/>
    <w:rsid w:val="00727864"/>
    <w:pPr>
      <w:spacing w:after="120"/>
    </w:pPr>
    <w:rPr>
      <w:rFonts w:eastAsia="Calibri"/>
    </w:rPr>
  </w:style>
  <w:style w:type="character" w:customStyle="1" w:styleId="ab">
    <w:name w:val="Основной текст Знак"/>
    <w:basedOn w:val="a0"/>
    <w:link w:val="aa"/>
    <w:uiPriority w:val="99"/>
    <w:rsid w:val="0072786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00247"/>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400247"/>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400247"/>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4002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00247"/>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4002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0247"/>
    <w:rPr>
      <w:rFonts w:ascii="Arial" w:eastAsia="Times New Roman" w:hAnsi="Arial" w:cs="Times New Roman"/>
      <w:sz w:val="20"/>
      <w:szCs w:val="20"/>
      <w:lang w:eastAsia="ru-RU"/>
    </w:rPr>
  </w:style>
  <w:style w:type="paragraph" w:styleId="ac">
    <w:name w:val="footnote text"/>
    <w:basedOn w:val="a"/>
    <w:link w:val="ad"/>
    <w:uiPriority w:val="99"/>
    <w:semiHidden/>
    <w:rsid w:val="00400247"/>
    <w:rPr>
      <w:rFonts w:eastAsia="Calibri"/>
      <w:sz w:val="20"/>
      <w:szCs w:val="20"/>
    </w:rPr>
  </w:style>
  <w:style w:type="character" w:customStyle="1" w:styleId="ad">
    <w:name w:val="Текст сноски Знак"/>
    <w:basedOn w:val="a0"/>
    <w:link w:val="ac"/>
    <w:uiPriority w:val="99"/>
    <w:semiHidden/>
    <w:rsid w:val="00400247"/>
    <w:rPr>
      <w:rFonts w:ascii="Times New Roman" w:eastAsia="Calibri" w:hAnsi="Times New Roman" w:cs="Times New Roman"/>
      <w:sz w:val="20"/>
      <w:szCs w:val="20"/>
      <w:lang w:eastAsia="ru-RU"/>
    </w:rPr>
  </w:style>
  <w:style w:type="paragraph" w:customStyle="1" w:styleId="310">
    <w:name w:val="Основной текст 31"/>
    <w:basedOn w:val="a"/>
    <w:uiPriority w:val="99"/>
    <w:rsid w:val="00400247"/>
    <w:pPr>
      <w:widowControl w:val="0"/>
      <w:jc w:val="center"/>
    </w:pPr>
    <w:rPr>
      <w:sz w:val="20"/>
      <w:szCs w:val="20"/>
    </w:rPr>
  </w:style>
  <w:style w:type="paragraph" w:styleId="ae">
    <w:name w:val="Balloon Text"/>
    <w:basedOn w:val="a"/>
    <w:link w:val="af"/>
    <w:uiPriority w:val="99"/>
    <w:semiHidden/>
    <w:rsid w:val="00400247"/>
    <w:rPr>
      <w:rFonts w:ascii="Tahoma" w:eastAsia="Calibri" w:hAnsi="Tahoma"/>
      <w:sz w:val="16"/>
      <w:szCs w:val="16"/>
    </w:rPr>
  </w:style>
  <w:style w:type="character" w:customStyle="1" w:styleId="af">
    <w:name w:val="Текст выноски Знак"/>
    <w:basedOn w:val="a0"/>
    <w:link w:val="ae"/>
    <w:uiPriority w:val="99"/>
    <w:semiHidden/>
    <w:rsid w:val="00400247"/>
    <w:rPr>
      <w:rFonts w:ascii="Tahoma" w:eastAsia="Calibri" w:hAnsi="Tahoma" w:cs="Times New Roman"/>
      <w:sz w:val="16"/>
      <w:szCs w:val="16"/>
      <w:lang w:eastAsia="ru-RU"/>
    </w:rPr>
  </w:style>
  <w:style w:type="paragraph" w:customStyle="1" w:styleId="11">
    <w:name w:val="Без интервала1"/>
    <w:uiPriority w:val="99"/>
    <w:rsid w:val="00400247"/>
    <w:pPr>
      <w:spacing w:after="0" w:line="240" w:lineRule="auto"/>
    </w:pPr>
    <w:rPr>
      <w:rFonts w:ascii="Calibri" w:eastAsia="Calibri" w:hAnsi="Calibri" w:cs="Calibri"/>
      <w:lang w:eastAsia="ru-RU"/>
    </w:rPr>
  </w:style>
  <w:style w:type="paragraph" w:customStyle="1" w:styleId="af0">
    <w:name w:val="Знак"/>
    <w:basedOn w:val="a"/>
    <w:rsid w:val="00400247"/>
    <w:pPr>
      <w:spacing w:before="100" w:beforeAutospacing="1" w:after="100" w:afterAutospacing="1"/>
    </w:pPr>
    <w:rPr>
      <w:rFonts w:ascii="Tahoma" w:eastAsia="Calibri" w:hAnsi="Tahoma" w:cs="Tahoma"/>
      <w:sz w:val="20"/>
      <w:szCs w:val="20"/>
      <w:lang w:val="en-US" w:eastAsia="en-US"/>
    </w:rPr>
  </w:style>
  <w:style w:type="paragraph" w:styleId="33">
    <w:name w:val="Body Text 3"/>
    <w:basedOn w:val="a"/>
    <w:link w:val="34"/>
    <w:uiPriority w:val="99"/>
    <w:rsid w:val="00400247"/>
    <w:pPr>
      <w:spacing w:after="120"/>
    </w:pPr>
    <w:rPr>
      <w:rFonts w:eastAsia="Calibri"/>
      <w:sz w:val="16"/>
      <w:szCs w:val="16"/>
    </w:rPr>
  </w:style>
  <w:style w:type="character" w:customStyle="1" w:styleId="34">
    <w:name w:val="Основной текст 3 Знак"/>
    <w:basedOn w:val="a0"/>
    <w:link w:val="33"/>
    <w:uiPriority w:val="99"/>
    <w:rsid w:val="00400247"/>
    <w:rPr>
      <w:rFonts w:ascii="Times New Roman" w:eastAsia="Calibri" w:hAnsi="Times New Roman" w:cs="Times New Roman"/>
      <w:sz w:val="16"/>
      <w:szCs w:val="16"/>
      <w:lang w:eastAsia="ru-RU"/>
    </w:rPr>
  </w:style>
  <w:style w:type="character" w:customStyle="1" w:styleId="12">
    <w:name w:val="Знак Знак1"/>
    <w:uiPriority w:val="99"/>
    <w:rsid w:val="00400247"/>
    <w:rPr>
      <w:sz w:val="28"/>
      <w:szCs w:val="28"/>
      <w:lang w:val="ru-RU" w:eastAsia="ru-RU"/>
    </w:rPr>
  </w:style>
  <w:style w:type="paragraph" w:styleId="23">
    <w:name w:val="Body Text 2"/>
    <w:basedOn w:val="a"/>
    <w:link w:val="24"/>
    <w:uiPriority w:val="99"/>
    <w:rsid w:val="00400247"/>
    <w:pPr>
      <w:spacing w:after="120" w:line="480" w:lineRule="auto"/>
    </w:pPr>
    <w:rPr>
      <w:rFonts w:eastAsia="Calibri"/>
    </w:rPr>
  </w:style>
  <w:style w:type="character" w:customStyle="1" w:styleId="24">
    <w:name w:val="Основной текст 2 Знак"/>
    <w:basedOn w:val="a0"/>
    <w:link w:val="23"/>
    <w:uiPriority w:val="99"/>
    <w:rsid w:val="00400247"/>
    <w:rPr>
      <w:rFonts w:ascii="Times New Roman" w:eastAsia="Calibri" w:hAnsi="Times New Roman" w:cs="Times New Roman"/>
      <w:sz w:val="24"/>
      <w:szCs w:val="24"/>
      <w:lang w:eastAsia="ru-RU"/>
    </w:rPr>
  </w:style>
  <w:style w:type="character" w:styleId="af1">
    <w:name w:val="page number"/>
    <w:basedOn w:val="a0"/>
    <w:uiPriority w:val="99"/>
    <w:rsid w:val="00400247"/>
  </w:style>
  <w:style w:type="paragraph" w:customStyle="1" w:styleId="ConsTitle">
    <w:name w:val="ConsTitle"/>
    <w:rsid w:val="0040024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3">
    <w:name w:val="Абзац списка1"/>
    <w:basedOn w:val="a"/>
    <w:uiPriority w:val="99"/>
    <w:qFormat/>
    <w:rsid w:val="00400247"/>
    <w:pPr>
      <w:spacing w:after="200" w:line="276" w:lineRule="auto"/>
      <w:ind w:left="720"/>
    </w:pPr>
    <w:rPr>
      <w:rFonts w:ascii="Calibri" w:hAnsi="Calibri" w:cs="Calibri"/>
      <w:sz w:val="22"/>
      <w:szCs w:val="22"/>
      <w:lang w:eastAsia="en-US"/>
    </w:rPr>
  </w:style>
  <w:style w:type="paragraph" w:styleId="af2">
    <w:name w:val="Normal (Web)"/>
    <w:aliases w:val="Обычный (веб) Знак"/>
    <w:basedOn w:val="a"/>
    <w:link w:val="14"/>
    <w:qFormat/>
    <w:rsid w:val="00400247"/>
    <w:pPr>
      <w:spacing w:before="100" w:beforeAutospacing="1" w:after="100" w:afterAutospacing="1"/>
    </w:pPr>
    <w:rPr>
      <w:rFonts w:eastAsia="Calibri"/>
    </w:rPr>
  </w:style>
  <w:style w:type="paragraph" w:customStyle="1" w:styleId="ConsPlusNormal">
    <w:name w:val="ConsPlusNormal"/>
    <w:qFormat/>
    <w:rsid w:val="00400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35">
    <w:name w:val="Знак Знак3"/>
    <w:uiPriority w:val="99"/>
    <w:rsid w:val="00400247"/>
    <w:rPr>
      <w:rFonts w:ascii="Times New Roman" w:hAnsi="Times New Roman" w:cs="Times New Roman"/>
      <w:sz w:val="24"/>
      <w:szCs w:val="24"/>
    </w:rPr>
  </w:style>
  <w:style w:type="paragraph" w:customStyle="1" w:styleId="25">
    <w:name w:val="Без интервала2"/>
    <w:uiPriority w:val="99"/>
    <w:rsid w:val="00400247"/>
    <w:pPr>
      <w:spacing w:after="0" w:line="240" w:lineRule="auto"/>
    </w:pPr>
    <w:rPr>
      <w:rFonts w:ascii="Calibri" w:eastAsia="Calibri" w:hAnsi="Calibri" w:cs="Calibri"/>
      <w:lang w:eastAsia="ru-RU"/>
    </w:rPr>
  </w:style>
  <w:style w:type="paragraph" w:customStyle="1" w:styleId="af3">
    <w:name w:val="Стиль"/>
    <w:uiPriority w:val="99"/>
    <w:rsid w:val="00400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4">
    <w:name w:val="Strong"/>
    <w:uiPriority w:val="99"/>
    <w:qFormat/>
    <w:rsid w:val="00400247"/>
    <w:rPr>
      <w:b/>
      <w:bCs/>
    </w:rPr>
  </w:style>
  <w:style w:type="paragraph" w:customStyle="1" w:styleId="210">
    <w:name w:val="Основной текст 21"/>
    <w:basedOn w:val="a"/>
    <w:uiPriority w:val="99"/>
    <w:rsid w:val="00400247"/>
    <w:pPr>
      <w:ind w:firstLine="709"/>
      <w:jc w:val="both"/>
    </w:pPr>
    <w:rPr>
      <w:sz w:val="28"/>
      <w:szCs w:val="28"/>
    </w:rPr>
  </w:style>
  <w:style w:type="paragraph" w:customStyle="1" w:styleId="220">
    <w:name w:val="Основной текст 22"/>
    <w:basedOn w:val="a"/>
    <w:uiPriority w:val="99"/>
    <w:rsid w:val="00400247"/>
    <w:pPr>
      <w:overflowPunct w:val="0"/>
      <w:autoSpaceDE w:val="0"/>
      <w:autoSpaceDN w:val="0"/>
      <w:adjustRightInd w:val="0"/>
      <w:ind w:right="-58" w:firstLine="851"/>
      <w:jc w:val="both"/>
      <w:textAlignment w:val="baseline"/>
    </w:pPr>
    <w:rPr>
      <w:sz w:val="28"/>
      <w:szCs w:val="28"/>
    </w:rPr>
  </w:style>
  <w:style w:type="paragraph" w:styleId="af5">
    <w:name w:val="caption"/>
    <w:basedOn w:val="a"/>
    <w:uiPriority w:val="99"/>
    <w:qFormat/>
    <w:rsid w:val="00400247"/>
    <w:pPr>
      <w:ind w:firstLine="709"/>
      <w:jc w:val="center"/>
    </w:pPr>
    <w:rPr>
      <w:b/>
      <w:sz w:val="28"/>
      <w:szCs w:val="20"/>
    </w:rPr>
  </w:style>
  <w:style w:type="paragraph" w:customStyle="1" w:styleId="11Char">
    <w:name w:val="Знак1 Знак Знак Знак Знак Знак Знак Знак Знак1 Char"/>
    <w:basedOn w:val="a"/>
    <w:rsid w:val="00400247"/>
    <w:pPr>
      <w:spacing w:after="160" w:line="240" w:lineRule="exact"/>
    </w:pPr>
    <w:rPr>
      <w:rFonts w:ascii="Verdana" w:hAnsi="Verdana"/>
      <w:sz w:val="20"/>
      <w:szCs w:val="20"/>
      <w:lang w:val="en-US" w:eastAsia="en-US"/>
    </w:rPr>
  </w:style>
  <w:style w:type="paragraph" w:customStyle="1" w:styleId="af6">
    <w:name w:val="Таблица"/>
    <w:basedOn w:val="af7"/>
    <w:uiPriority w:val="99"/>
    <w:rsid w:val="004002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8">
    <w:name w:val="Таблотст"/>
    <w:basedOn w:val="af6"/>
    <w:uiPriority w:val="99"/>
    <w:rsid w:val="00400247"/>
    <w:pPr>
      <w:ind w:left="85"/>
    </w:pPr>
  </w:style>
  <w:style w:type="paragraph" w:customStyle="1" w:styleId="26">
    <w:name w:val="Таблотст2"/>
    <w:basedOn w:val="af6"/>
    <w:uiPriority w:val="99"/>
    <w:rsid w:val="00400247"/>
    <w:pPr>
      <w:ind w:left="170"/>
    </w:pPr>
  </w:style>
  <w:style w:type="paragraph" w:styleId="af7">
    <w:name w:val="Message Header"/>
    <w:basedOn w:val="a"/>
    <w:link w:val="af9"/>
    <w:uiPriority w:val="99"/>
    <w:rsid w:val="004002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9">
    <w:name w:val="Шапка Знак"/>
    <w:basedOn w:val="a0"/>
    <w:link w:val="af7"/>
    <w:uiPriority w:val="99"/>
    <w:rsid w:val="00400247"/>
    <w:rPr>
      <w:rFonts w:ascii="Arial" w:eastAsia="Times New Roman" w:hAnsi="Arial" w:cs="Times New Roman"/>
      <w:sz w:val="24"/>
      <w:szCs w:val="24"/>
      <w:shd w:val="pct20" w:color="auto" w:fill="auto"/>
      <w:lang w:eastAsia="ru-RU"/>
    </w:rPr>
  </w:style>
  <w:style w:type="paragraph" w:customStyle="1" w:styleId="41">
    <w:name w:val="Знак4"/>
    <w:basedOn w:val="a"/>
    <w:uiPriority w:val="99"/>
    <w:rsid w:val="00400247"/>
    <w:pPr>
      <w:spacing w:after="160" w:line="240" w:lineRule="exact"/>
    </w:pPr>
    <w:rPr>
      <w:rFonts w:ascii="Verdana" w:hAnsi="Verdana"/>
      <w:sz w:val="20"/>
      <w:szCs w:val="20"/>
      <w:lang w:val="en-US" w:eastAsia="en-US"/>
    </w:rPr>
  </w:style>
  <w:style w:type="paragraph" w:customStyle="1" w:styleId="BodyText21">
    <w:name w:val="Body Text 21"/>
    <w:basedOn w:val="a"/>
    <w:uiPriority w:val="99"/>
    <w:rsid w:val="00400247"/>
    <w:pPr>
      <w:ind w:firstLine="709"/>
      <w:jc w:val="both"/>
    </w:pPr>
    <w:rPr>
      <w:rFonts w:eastAsia="Calibri"/>
      <w:sz w:val="28"/>
      <w:szCs w:val="28"/>
    </w:rPr>
  </w:style>
  <w:style w:type="paragraph" w:customStyle="1" w:styleId="afa">
    <w:name w:val="Знак Знак Знак Знак"/>
    <w:basedOn w:val="a"/>
    <w:rsid w:val="00400247"/>
    <w:pPr>
      <w:spacing w:before="100" w:beforeAutospacing="1" w:after="100" w:afterAutospacing="1"/>
    </w:pPr>
    <w:rPr>
      <w:rFonts w:ascii="Tahoma" w:hAnsi="Tahoma"/>
      <w:sz w:val="20"/>
      <w:szCs w:val="20"/>
      <w:lang w:val="en-US" w:eastAsia="en-US"/>
    </w:rPr>
  </w:style>
  <w:style w:type="paragraph" w:customStyle="1" w:styleId="11Char2">
    <w:name w:val="Знак1 Знак Знак Знак Знак Знак Знак Знак Знак1 Char2"/>
    <w:basedOn w:val="a"/>
    <w:uiPriority w:val="99"/>
    <w:rsid w:val="00400247"/>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w:basedOn w:val="a"/>
    <w:rsid w:val="00400247"/>
    <w:pPr>
      <w:spacing w:after="160" w:line="240" w:lineRule="exact"/>
    </w:pPr>
    <w:rPr>
      <w:rFonts w:ascii="Verdana" w:hAnsi="Verdana"/>
      <w:sz w:val="20"/>
      <w:szCs w:val="20"/>
      <w:lang w:val="en-US" w:eastAsia="en-US"/>
    </w:rPr>
  </w:style>
  <w:style w:type="paragraph" w:customStyle="1" w:styleId="15">
    <w:name w:val="Знак Знак Знак Знак Знак Знак Знак1"/>
    <w:basedOn w:val="a"/>
    <w:rsid w:val="00400247"/>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
    <w:rsid w:val="00400247"/>
    <w:pPr>
      <w:ind w:firstLine="709"/>
      <w:jc w:val="both"/>
    </w:pPr>
    <w:rPr>
      <w:sz w:val="28"/>
      <w:szCs w:val="20"/>
    </w:rPr>
  </w:style>
  <w:style w:type="paragraph" w:customStyle="1" w:styleId="afc">
    <w:name w:val="Знак Знак Знак"/>
    <w:basedOn w:val="a"/>
    <w:rsid w:val="00400247"/>
    <w:pPr>
      <w:spacing w:before="100" w:beforeAutospacing="1" w:after="100" w:afterAutospacing="1"/>
    </w:pPr>
    <w:rPr>
      <w:rFonts w:ascii="Tahoma" w:hAnsi="Tahom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400247"/>
    <w:pPr>
      <w:widowControl w:val="0"/>
      <w:adjustRightInd w:val="0"/>
      <w:spacing w:after="160" w:line="240" w:lineRule="exact"/>
      <w:jc w:val="right"/>
    </w:pPr>
    <w:rPr>
      <w:sz w:val="20"/>
      <w:szCs w:val="20"/>
      <w:lang w:val="en-GB" w:eastAsia="en-US"/>
    </w:rPr>
  </w:style>
  <w:style w:type="paragraph" w:customStyle="1" w:styleId="16">
    <w:name w:val="Знак1"/>
    <w:basedOn w:val="a"/>
    <w:rsid w:val="00400247"/>
    <w:pPr>
      <w:spacing w:before="100" w:beforeAutospacing="1" w:after="100" w:afterAutospacing="1"/>
    </w:pPr>
    <w:rPr>
      <w:rFonts w:ascii="Tahoma" w:hAnsi="Tahoma"/>
      <w:sz w:val="20"/>
      <w:szCs w:val="20"/>
      <w:lang w:val="en-US" w:eastAsia="en-US"/>
    </w:rPr>
  </w:style>
  <w:style w:type="paragraph" w:customStyle="1" w:styleId="320">
    <w:name w:val="Основной текст 32"/>
    <w:basedOn w:val="a"/>
    <w:rsid w:val="00400247"/>
    <w:pPr>
      <w:widowControl w:val="0"/>
      <w:jc w:val="center"/>
    </w:pPr>
    <w:rPr>
      <w:sz w:val="20"/>
      <w:szCs w:val="20"/>
    </w:rPr>
  </w:style>
  <w:style w:type="paragraph" w:customStyle="1" w:styleId="Iauiue">
    <w:name w:val="Iau?iue"/>
    <w:rsid w:val="00400247"/>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00247"/>
    <w:pPr>
      <w:ind w:firstLine="720"/>
      <w:jc w:val="both"/>
    </w:pPr>
    <w:rPr>
      <w:sz w:val="28"/>
      <w:szCs w:val="20"/>
    </w:rPr>
  </w:style>
  <w:style w:type="paragraph" w:customStyle="1" w:styleId="afd">
    <w:name w:val="Знак Знак Знак Знак Знак Знак Знак Знак Знак Знак"/>
    <w:basedOn w:val="a"/>
    <w:rsid w:val="00400247"/>
    <w:rPr>
      <w:rFonts w:ascii="Verdana" w:hAnsi="Verdana" w:cs="Verdana"/>
      <w:sz w:val="20"/>
      <w:szCs w:val="20"/>
      <w:lang w:val="en-US" w:eastAsia="en-US"/>
    </w:rPr>
  </w:style>
  <w:style w:type="paragraph" w:customStyle="1" w:styleId="120">
    <w:name w:val="Знак12"/>
    <w:basedOn w:val="a"/>
    <w:uiPriority w:val="99"/>
    <w:rsid w:val="00400247"/>
    <w:pPr>
      <w:spacing w:before="100" w:beforeAutospacing="1" w:after="100" w:afterAutospacing="1"/>
    </w:pPr>
    <w:rPr>
      <w:rFonts w:ascii="Tahoma" w:hAnsi="Tahoma"/>
      <w:sz w:val="20"/>
      <w:szCs w:val="20"/>
      <w:lang w:val="en-US" w:eastAsia="en-US"/>
    </w:rPr>
  </w:style>
  <w:style w:type="paragraph" w:styleId="afe">
    <w:name w:val="List Paragraph"/>
    <w:basedOn w:val="a"/>
    <w:link w:val="aff"/>
    <w:uiPriority w:val="34"/>
    <w:qFormat/>
    <w:rsid w:val="00400247"/>
    <w:pPr>
      <w:spacing w:after="200" w:line="276" w:lineRule="auto"/>
      <w:ind w:left="720"/>
      <w:contextualSpacing/>
    </w:pPr>
    <w:rPr>
      <w:rFonts w:ascii="Calibri" w:hAnsi="Calibri"/>
      <w:sz w:val="22"/>
      <w:szCs w:val="22"/>
    </w:rPr>
  </w:style>
  <w:style w:type="paragraph" w:customStyle="1" w:styleId="CharChar1CharChar1CharChar">
    <w:name w:val="Char Char Знак Знак1 Char Char1 Знак Знак Char Char"/>
    <w:basedOn w:val="a"/>
    <w:rsid w:val="00400247"/>
    <w:pPr>
      <w:spacing w:before="100" w:beforeAutospacing="1" w:after="100" w:afterAutospacing="1"/>
    </w:pPr>
    <w:rPr>
      <w:rFonts w:ascii="Tahoma" w:hAnsi="Tahoma"/>
      <w:sz w:val="20"/>
      <w:szCs w:val="20"/>
      <w:lang w:val="en-US" w:eastAsia="en-US"/>
    </w:rPr>
  </w:style>
  <w:style w:type="paragraph" w:customStyle="1" w:styleId="17">
    <w:name w:val="Обычный1"/>
    <w:rsid w:val="0040024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Web">
    <w:name w:val="Обычный (Web)"/>
    <w:basedOn w:val="a"/>
    <w:uiPriority w:val="99"/>
    <w:rsid w:val="00400247"/>
    <w:pPr>
      <w:spacing w:before="100" w:beforeAutospacing="1" w:after="100" w:afterAutospacing="1"/>
    </w:pPr>
  </w:style>
  <w:style w:type="paragraph" w:customStyle="1" w:styleId="1KGK9">
    <w:name w:val="1KG=K9"/>
    <w:uiPriority w:val="99"/>
    <w:rsid w:val="00400247"/>
    <w:pPr>
      <w:spacing w:after="0" w:line="240" w:lineRule="auto"/>
    </w:pPr>
    <w:rPr>
      <w:rFonts w:ascii="MS Sans Serif" w:eastAsia="Times New Roman" w:hAnsi="MS Sans Serif" w:cs="Times New Roman"/>
      <w:snapToGrid w:val="0"/>
      <w:sz w:val="24"/>
      <w:szCs w:val="20"/>
      <w:lang w:eastAsia="ru-RU"/>
    </w:rPr>
  </w:style>
  <w:style w:type="character" w:customStyle="1" w:styleId="text">
    <w:name w:val="text"/>
    <w:uiPriority w:val="99"/>
    <w:rsid w:val="00400247"/>
    <w:rPr>
      <w:rFonts w:ascii="Tahoma" w:hAnsi="Tahoma" w:cs="Tahoma" w:hint="default"/>
      <w:b w:val="0"/>
      <w:bCs w:val="0"/>
      <w:i w:val="0"/>
      <w:iCs w:val="0"/>
      <w:strike w:val="0"/>
      <w:dstrike w:val="0"/>
      <w:color w:val="000000"/>
      <w:sz w:val="16"/>
      <w:szCs w:val="16"/>
      <w:u w:val="none"/>
      <w:effect w:val="none"/>
    </w:rPr>
  </w:style>
  <w:style w:type="paragraph" w:customStyle="1" w:styleId="27">
    <w:name w:val="Знак2"/>
    <w:basedOn w:val="a"/>
    <w:rsid w:val="00400247"/>
    <w:pPr>
      <w:spacing w:before="100" w:beforeAutospacing="1" w:after="100" w:afterAutospacing="1"/>
    </w:pPr>
    <w:rPr>
      <w:rFonts w:ascii="Tahoma" w:hAnsi="Tahoma"/>
      <w:sz w:val="20"/>
      <w:szCs w:val="20"/>
      <w:lang w:val="en-US" w:eastAsia="en-US"/>
    </w:rPr>
  </w:style>
  <w:style w:type="character" w:styleId="aff0">
    <w:name w:val="Hyperlink"/>
    <w:rsid w:val="00400247"/>
    <w:rPr>
      <w:color w:val="0000FF"/>
      <w:u w:val="single"/>
    </w:rPr>
  </w:style>
  <w:style w:type="paragraph" w:customStyle="1" w:styleId="ConsNormal">
    <w:name w:val="ConsNormal"/>
    <w:uiPriority w:val="99"/>
    <w:rsid w:val="0040024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nformat">
    <w:name w:val="ConsPlusNonformat"/>
    <w:uiPriority w:val="99"/>
    <w:rsid w:val="004002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footer"/>
    <w:basedOn w:val="a"/>
    <w:link w:val="aff2"/>
    <w:uiPriority w:val="99"/>
    <w:rsid w:val="00400247"/>
    <w:pPr>
      <w:widowControl w:val="0"/>
      <w:tabs>
        <w:tab w:val="center" w:pos="4153"/>
        <w:tab w:val="right" w:pos="8306"/>
      </w:tabs>
      <w:ind w:firstLine="709"/>
    </w:pPr>
    <w:rPr>
      <w:sz w:val="26"/>
      <w:szCs w:val="20"/>
    </w:rPr>
  </w:style>
  <w:style w:type="character" w:customStyle="1" w:styleId="aff2">
    <w:name w:val="Нижний колонтитул Знак"/>
    <w:basedOn w:val="a0"/>
    <w:link w:val="aff1"/>
    <w:uiPriority w:val="99"/>
    <w:rsid w:val="00400247"/>
    <w:rPr>
      <w:rFonts w:ascii="Times New Roman" w:eastAsia="Times New Roman" w:hAnsi="Times New Roman" w:cs="Times New Roman"/>
      <w:sz w:val="26"/>
      <w:szCs w:val="20"/>
      <w:lang w:eastAsia="ru-RU"/>
    </w:rPr>
  </w:style>
  <w:style w:type="paragraph" w:customStyle="1" w:styleId="311">
    <w:name w:val="Основной текст с отступом 31"/>
    <w:basedOn w:val="a"/>
    <w:rsid w:val="00400247"/>
    <w:pPr>
      <w:overflowPunct w:val="0"/>
      <w:autoSpaceDE w:val="0"/>
      <w:autoSpaceDN w:val="0"/>
      <w:adjustRightInd w:val="0"/>
      <w:ind w:firstLine="993"/>
      <w:jc w:val="both"/>
      <w:textAlignment w:val="baseline"/>
    </w:pPr>
    <w:rPr>
      <w:sz w:val="28"/>
      <w:szCs w:val="20"/>
    </w:rPr>
  </w:style>
  <w:style w:type="paragraph" w:customStyle="1" w:styleId="36">
    <w:name w:val="Знак Знак Знак Знак Знак Знак Знак3"/>
    <w:basedOn w:val="a"/>
    <w:uiPriority w:val="99"/>
    <w:rsid w:val="00400247"/>
    <w:rPr>
      <w:rFonts w:ascii="Verdana" w:hAnsi="Verdana" w:cs="Verdana"/>
      <w:sz w:val="20"/>
      <w:szCs w:val="20"/>
      <w:lang w:val="en-US" w:eastAsia="en-US"/>
    </w:rPr>
  </w:style>
  <w:style w:type="paragraph" w:customStyle="1" w:styleId="18">
    <w:name w:val="Знак1 Знак Знак Знак"/>
    <w:basedOn w:val="a"/>
    <w:rsid w:val="00400247"/>
    <w:pPr>
      <w:spacing w:before="100" w:beforeAutospacing="1" w:after="100" w:afterAutospacing="1"/>
    </w:pPr>
    <w:rPr>
      <w:rFonts w:ascii="Tahoma" w:hAnsi="Tahoma" w:cs="Tahoma"/>
      <w:sz w:val="20"/>
      <w:szCs w:val="20"/>
      <w:lang w:val="en-US" w:eastAsia="en-US"/>
    </w:rPr>
  </w:style>
  <w:style w:type="paragraph" w:customStyle="1" w:styleId="19">
    <w:name w:val="Стиль1"/>
    <w:basedOn w:val="a"/>
    <w:uiPriority w:val="99"/>
    <w:rsid w:val="00400247"/>
    <w:rPr>
      <w:szCs w:val="20"/>
    </w:rPr>
  </w:style>
  <w:style w:type="paragraph" w:styleId="aff3">
    <w:name w:val="header"/>
    <w:basedOn w:val="a"/>
    <w:link w:val="aff4"/>
    <w:uiPriority w:val="99"/>
    <w:rsid w:val="00400247"/>
    <w:pPr>
      <w:tabs>
        <w:tab w:val="center" w:pos="4677"/>
        <w:tab w:val="right" w:pos="9355"/>
      </w:tabs>
    </w:pPr>
  </w:style>
  <w:style w:type="character" w:customStyle="1" w:styleId="aff4">
    <w:name w:val="Верхний колонтитул Знак"/>
    <w:basedOn w:val="a0"/>
    <w:link w:val="aff3"/>
    <w:uiPriority w:val="99"/>
    <w:rsid w:val="00400247"/>
    <w:rPr>
      <w:rFonts w:ascii="Times New Roman" w:eastAsia="Times New Roman" w:hAnsi="Times New Roman" w:cs="Times New Roman"/>
      <w:sz w:val="24"/>
      <w:szCs w:val="24"/>
      <w:lang w:eastAsia="ru-RU"/>
    </w:rPr>
  </w:style>
  <w:style w:type="paragraph" w:customStyle="1" w:styleId="ConsPlusTitle">
    <w:name w:val="ConsPlusTitle"/>
    <w:rsid w:val="0040024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harChar1CharChar1CharChar2">
    <w:name w:val="Char Char Знак Знак1 Char Char1 Знак Знак Char Char2"/>
    <w:basedOn w:val="a"/>
    <w:uiPriority w:val="99"/>
    <w:rsid w:val="00400247"/>
    <w:pPr>
      <w:spacing w:before="100" w:beforeAutospacing="1" w:after="100" w:afterAutospacing="1"/>
    </w:pPr>
    <w:rPr>
      <w:rFonts w:ascii="Tahoma" w:hAnsi="Tahoma"/>
      <w:sz w:val="20"/>
      <w:szCs w:val="20"/>
      <w:lang w:val="en-US" w:eastAsia="en-US"/>
    </w:rPr>
  </w:style>
  <w:style w:type="paragraph" w:styleId="aff5">
    <w:name w:val="Plain Text"/>
    <w:basedOn w:val="a"/>
    <w:link w:val="aff6"/>
    <w:uiPriority w:val="99"/>
    <w:rsid w:val="00400247"/>
    <w:pPr>
      <w:ind w:firstLine="360"/>
      <w:jc w:val="both"/>
    </w:pPr>
    <w:rPr>
      <w:rFonts w:ascii="Arial Narrow" w:eastAsia="MS Mincho" w:hAnsi="Arial Narrow"/>
      <w:sz w:val="22"/>
      <w:szCs w:val="22"/>
    </w:rPr>
  </w:style>
  <w:style w:type="character" w:customStyle="1" w:styleId="aff6">
    <w:name w:val="Текст Знак"/>
    <w:basedOn w:val="a0"/>
    <w:link w:val="aff5"/>
    <w:uiPriority w:val="99"/>
    <w:rsid w:val="00400247"/>
    <w:rPr>
      <w:rFonts w:ascii="Arial Narrow" w:eastAsia="MS Mincho" w:hAnsi="Arial Narrow" w:cs="Times New Roman"/>
      <w:lang w:eastAsia="ru-RU"/>
    </w:rPr>
  </w:style>
  <w:style w:type="paragraph" w:customStyle="1" w:styleId="aff7">
    <w:name w:val="Знак Знак Знак Знак Знак Знак Знак Знак Знак"/>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aff8">
    <w:name w:val="Речь"/>
    <w:basedOn w:val="a"/>
    <w:link w:val="aff9"/>
    <w:autoRedefine/>
    <w:uiPriority w:val="99"/>
    <w:rsid w:val="00400247"/>
    <w:pPr>
      <w:ind w:firstLine="567"/>
      <w:jc w:val="both"/>
    </w:pPr>
    <w:rPr>
      <w:sz w:val="28"/>
      <w:szCs w:val="20"/>
    </w:rPr>
  </w:style>
  <w:style w:type="character" w:styleId="affa">
    <w:name w:val="line number"/>
    <w:basedOn w:val="a0"/>
    <w:rsid w:val="00400247"/>
  </w:style>
  <w:style w:type="paragraph" w:styleId="28">
    <w:name w:val="toc 2"/>
    <w:basedOn w:val="a"/>
    <w:next w:val="a"/>
    <w:autoRedefine/>
    <w:uiPriority w:val="99"/>
    <w:unhideWhenUsed/>
    <w:qFormat/>
    <w:rsid w:val="00400247"/>
    <w:pPr>
      <w:spacing w:after="100" w:line="276" w:lineRule="auto"/>
      <w:ind w:left="220"/>
    </w:pPr>
    <w:rPr>
      <w:rFonts w:ascii="Calibri" w:hAnsi="Calibri"/>
      <w:sz w:val="22"/>
      <w:szCs w:val="22"/>
      <w:lang w:eastAsia="en-US"/>
    </w:rPr>
  </w:style>
  <w:style w:type="paragraph" w:styleId="1a">
    <w:name w:val="toc 1"/>
    <w:basedOn w:val="a"/>
    <w:next w:val="a"/>
    <w:autoRedefine/>
    <w:uiPriority w:val="99"/>
    <w:unhideWhenUsed/>
    <w:qFormat/>
    <w:rsid w:val="00400247"/>
    <w:pPr>
      <w:spacing w:after="100" w:line="276" w:lineRule="auto"/>
    </w:pPr>
    <w:rPr>
      <w:rFonts w:ascii="Calibri" w:hAnsi="Calibri"/>
      <w:sz w:val="22"/>
      <w:szCs w:val="22"/>
      <w:lang w:eastAsia="en-US"/>
    </w:rPr>
  </w:style>
  <w:style w:type="paragraph" w:styleId="37">
    <w:name w:val="toc 3"/>
    <w:basedOn w:val="a"/>
    <w:next w:val="a"/>
    <w:autoRedefine/>
    <w:uiPriority w:val="99"/>
    <w:unhideWhenUsed/>
    <w:qFormat/>
    <w:rsid w:val="00400247"/>
    <w:pPr>
      <w:spacing w:after="100" w:line="276" w:lineRule="auto"/>
      <w:ind w:left="440"/>
    </w:pPr>
    <w:rPr>
      <w:rFonts w:ascii="Calibri" w:hAnsi="Calibri"/>
      <w:sz w:val="22"/>
      <w:szCs w:val="22"/>
      <w:lang w:eastAsia="en-US"/>
    </w:rPr>
  </w:style>
  <w:style w:type="paragraph" w:customStyle="1" w:styleId="ConsPlusCell">
    <w:name w:val="ConsPlusCell"/>
    <w:uiPriority w:val="99"/>
    <w:rsid w:val="004002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Речь Знак"/>
    <w:link w:val="aff8"/>
    <w:uiPriority w:val="99"/>
    <w:rsid w:val="00400247"/>
    <w:rPr>
      <w:rFonts w:ascii="Times New Roman" w:eastAsia="Times New Roman" w:hAnsi="Times New Roman" w:cs="Times New Roman"/>
      <w:sz w:val="28"/>
      <w:szCs w:val="20"/>
      <w:lang w:eastAsia="ru-RU"/>
    </w:rPr>
  </w:style>
  <w:style w:type="paragraph" w:customStyle="1" w:styleId="affb">
    <w:name w:val="Единицы"/>
    <w:basedOn w:val="a"/>
    <w:uiPriority w:val="99"/>
    <w:rsid w:val="00400247"/>
    <w:pPr>
      <w:keepNext/>
      <w:spacing w:before="20" w:after="60"/>
      <w:ind w:right="284"/>
      <w:jc w:val="right"/>
    </w:pPr>
    <w:rPr>
      <w:rFonts w:ascii="Arial" w:hAnsi="Arial"/>
      <w:sz w:val="22"/>
      <w:szCs w:val="20"/>
    </w:rPr>
  </w:style>
  <w:style w:type="paragraph" w:customStyle="1" w:styleId="29">
    <w:name w:val="Знак Знак Знак Знак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121">
    <w:name w:val="Знак Знак Знак Знак Знак Знак Знак1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232">
    <w:name w:val="Основной текст 232"/>
    <w:basedOn w:val="a"/>
    <w:uiPriority w:val="99"/>
    <w:rsid w:val="00400247"/>
    <w:pPr>
      <w:ind w:firstLine="709"/>
      <w:jc w:val="both"/>
    </w:pPr>
    <w:rPr>
      <w:sz w:val="28"/>
      <w:szCs w:val="20"/>
    </w:rPr>
  </w:style>
  <w:style w:type="paragraph" w:customStyle="1" w:styleId="2a">
    <w:name w:val="Знак Знак Знак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2"/>
    <w:basedOn w:val="a"/>
    <w:uiPriority w:val="99"/>
    <w:rsid w:val="00400247"/>
    <w:pPr>
      <w:widowControl w:val="0"/>
      <w:adjustRightInd w:val="0"/>
      <w:spacing w:after="160" w:line="240" w:lineRule="exact"/>
      <w:jc w:val="right"/>
    </w:pPr>
    <w:rPr>
      <w:sz w:val="20"/>
      <w:szCs w:val="20"/>
      <w:lang w:val="en-GB" w:eastAsia="en-US"/>
    </w:rPr>
  </w:style>
  <w:style w:type="paragraph" w:customStyle="1" w:styleId="322">
    <w:name w:val="Основной текст 322"/>
    <w:basedOn w:val="a"/>
    <w:uiPriority w:val="99"/>
    <w:rsid w:val="00400247"/>
    <w:pPr>
      <w:widowControl w:val="0"/>
      <w:jc w:val="center"/>
    </w:pPr>
    <w:rPr>
      <w:sz w:val="20"/>
      <w:szCs w:val="20"/>
    </w:rPr>
  </w:style>
  <w:style w:type="paragraph" w:customStyle="1" w:styleId="212">
    <w:name w:val="Основной текст с отступом 212"/>
    <w:basedOn w:val="a"/>
    <w:uiPriority w:val="99"/>
    <w:rsid w:val="00400247"/>
    <w:pPr>
      <w:ind w:firstLine="720"/>
      <w:jc w:val="both"/>
    </w:pPr>
    <w:rPr>
      <w:sz w:val="28"/>
      <w:szCs w:val="20"/>
    </w:rPr>
  </w:style>
  <w:style w:type="paragraph" w:customStyle="1" w:styleId="2b">
    <w:name w:val="Знак Знак Знак Знак Знак Знак Знак Знак Знак Знак2"/>
    <w:basedOn w:val="a"/>
    <w:uiPriority w:val="99"/>
    <w:rsid w:val="00400247"/>
    <w:rPr>
      <w:rFonts w:ascii="Verdana" w:hAnsi="Verdana" w:cs="Verdana"/>
      <w:sz w:val="20"/>
      <w:szCs w:val="20"/>
      <w:lang w:val="en-US" w:eastAsia="en-US"/>
    </w:rPr>
  </w:style>
  <w:style w:type="paragraph" w:customStyle="1" w:styleId="130">
    <w:name w:val="Обычный13"/>
    <w:uiPriority w:val="99"/>
    <w:rsid w:val="0040024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221">
    <w:name w:val="Знак2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312">
    <w:name w:val="Основной текст с отступом 312"/>
    <w:basedOn w:val="a"/>
    <w:uiPriority w:val="99"/>
    <w:rsid w:val="00400247"/>
    <w:pPr>
      <w:overflowPunct w:val="0"/>
      <w:autoSpaceDE w:val="0"/>
      <w:autoSpaceDN w:val="0"/>
      <w:adjustRightInd w:val="0"/>
      <w:ind w:firstLine="993"/>
      <w:jc w:val="both"/>
      <w:textAlignment w:val="baseline"/>
    </w:pPr>
    <w:rPr>
      <w:sz w:val="28"/>
      <w:szCs w:val="20"/>
    </w:rPr>
  </w:style>
  <w:style w:type="paragraph" w:customStyle="1" w:styleId="122">
    <w:name w:val="Знак1 Знак Знак Знак2"/>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c">
    <w:name w:val="Абзац списка2"/>
    <w:basedOn w:val="a"/>
    <w:uiPriority w:val="99"/>
    <w:qFormat/>
    <w:rsid w:val="00400247"/>
    <w:pPr>
      <w:ind w:left="720"/>
      <w:contextualSpacing/>
    </w:pPr>
    <w:rPr>
      <w:sz w:val="28"/>
      <w:szCs w:val="22"/>
      <w:lang w:eastAsia="en-US"/>
    </w:rPr>
  </w:style>
  <w:style w:type="character" w:styleId="affc">
    <w:name w:val="Placeholder Text"/>
    <w:uiPriority w:val="99"/>
    <w:semiHidden/>
    <w:rsid w:val="00400247"/>
    <w:rPr>
      <w:color w:val="808080"/>
    </w:rPr>
  </w:style>
  <w:style w:type="paragraph" w:customStyle="1" w:styleId="affd">
    <w:name w:val="Мой"/>
    <w:basedOn w:val="a"/>
    <w:link w:val="affe"/>
    <w:uiPriority w:val="99"/>
    <w:rsid w:val="00400247"/>
    <w:pPr>
      <w:spacing w:after="200" w:line="276" w:lineRule="auto"/>
    </w:pPr>
    <w:rPr>
      <w:sz w:val="28"/>
      <w:szCs w:val="28"/>
      <w:lang w:eastAsia="en-US"/>
    </w:rPr>
  </w:style>
  <w:style w:type="character" w:customStyle="1" w:styleId="affe">
    <w:name w:val="Мой Знак"/>
    <w:link w:val="affd"/>
    <w:uiPriority w:val="99"/>
    <w:locked/>
    <w:rsid w:val="00400247"/>
    <w:rPr>
      <w:rFonts w:ascii="Times New Roman" w:eastAsia="Times New Roman" w:hAnsi="Times New Roman" w:cs="Times New Roman"/>
      <w:sz w:val="28"/>
      <w:szCs w:val="28"/>
    </w:rPr>
  </w:style>
  <w:style w:type="paragraph" w:customStyle="1" w:styleId="1b">
    <w:name w:val="Обычный (веб)1"/>
    <w:basedOn w:val="a"/>
    <w:uiPriority w:val="99"/>
    <w:rsid w:val="00400247"/>
    <w:pPr>
      <w:spacing w:before="100" w:beforeAutospacing="1" w:after="100" w:afterAutospacing="1"/>
    </w:pPr>
    <w:rPr>
      <w:rFonts w:ascii="Arial" w:hAnsi="Arial" w:cs="Arial"/>
      <w:color w:val="262D3E"/>
      <w:sz w:val="17"/>
      <w:szCs w:val="17"/>
    </w:rPr>
  </w:style>
  <w:style w:type="paragraph" w:customStyle="1" w:styleId="Default">
    <w:name w:val="Default"/>
    <w:rsid w:val="00400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uiPriority w:val="99"/>
    <w:rsid w:val="00400247"/>
    <w:pPr>
      <w:spacing w:before="100" w:beforeAutospacing="1" w:after="100" w:afterAutospacing="1"/>
    </w:pPr>
  </w:style>
  <w:style w:type="character" w:customStyle="1" w:styleId="14">
    <w:name w:val="Обычный (веб) Знак1"/>
    <w:aliases w:val="Обычный (веб) Знак Знак"/>
    <w:link w:val="af2"/>
    <w:uiPriority w:val="99"/>
    <w:locked/>
    <w:rsid w:val="00400247"/>
    <w:rPr>
      <w:rFonts w:ascii="Times New Roman" w:eastAsia="Calibri" w:hAnsi="Times New Roman" w:cs="Times New Roman"/>
      <w:sz w:val="24"/>
      <w:szCs w:val="24"/>
      <w:lang w:eastAsia="ru-RU"/>
    </w:rPr>
  </w:style>
  <w:style w:type="paragraph" w:customStyle="1" w:styleId="afff">
    <w:name w:val="Прижатый влево"/>
    <w:basedOn w:val="a"/>
    <w:next w:val="a"/>
    <w:uiPriority w:val="99"/>
    <w:rsid w:val="00400247"/>
    <w:pPr>
      <w:autoSpaceDE w:val="0"/>
      <w:autoSpaceDN w:val="0"/>
      <w:adjustRightInd w:val="0"/>
    </w:pPr>
    <w:rPr>
      <w:rFonts w:ascii="Arial" w:eastAsia="Calibri" w:hAnsi="Arial" w:cs="Arial"/>
      <w:lang w:eastAsia="en-US"/>
    </w:rPr>
  </w:style>
  <w:style w:type="paragraph" w:customStyle="1" w:styleId="38">
    <w:name w:val="Без интервала3"/>
    <w:rsid w:val="00400247"/>
    <w:pPr>
      <w:spacing w:after="0" w:line="240" w:lineRule="auto"/>
    </w:pPr>
    <w:rPr>
      <w:rFonts w:ascii="Calibri" w:eastAsia="Times New Roman" w:hAnsi="Calibri" w:cs="Times New Roman"/>
      <w:lang w:eastAsia="ru-RU"/>
    </w:rPr>
  </w:style>
  <w:style w:type="table" w:customStyle="1" w:styleId="1c">
    <w:name w:val="Сетка таблицы1"/>
    <w:basedOn w:val="a1"/>
    <w:next w:val="a7"/>
    <w:rsid w:val="004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400247"/>
  </w:style>
  <w:style w:type="character" w:styleId="afff0">
    <w:name w:val="FollowedHyperlink"/>
    <w:basedOn w:val="a0"/>
    <w:uiPriority w:val="99"/>
    <w:semiHidden/>
    <w:unhideWhenUsed/>
    <w:rsid w:val="00400247"/>
    <w:rPr>
      <w:color w:val="954F72" w:themeColor="followedHyperlink"/>
      <w:u w:val="single"/>
    </w:rPr>
  </w:style>
  <w:style w:type="paragraph" w:customStyle="1" w:styleId="39">
    <w:name w:val="Знак3"/>
    <w:basedOn w:val="a"/>
    <w:uiPriority w:val="99"/>
    <w:rsid w:val="00400247"/>
    <w:pPr>
      <w:spacing w:after="160" w:line="240" w:lineRule="exact"/>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
    <w:uiPriority w:val="99"/>
    <w:rsid w:val="00400247"/>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d">
    <w:name w:val="Знак Знак Знак Знак Знак Знак Знак2"/>
    <w:basedOn w:val="a"/>
    <w:uiPriority w:val="99"/>
    <w:rsid w:val="00400247"/>
    <w:rPr>
      <w:rFonts w:ascii="Verdana" w:hAnsi="Verdana" w:cs="Verdana"/>
      <w:sz w:val="20"/>
      <w:szCs w:val="20"/>
      <w:lang w:val="en-US" w:eastAsia="en-US"/>
    </w:rPr>
  </w:style>
  <w:style w:type="paragraph" w:customStyle="1" w:styleId="CharChar1CharChar1CharChar1">
    <w:name w:val="Char Char Знак Знак1 Char Char1 Знак Знак Char Char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13">
    <w:name w:val="Знак Знак Знак Знак Знак Знак Знак1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31">
    <w:name w:val="Основной текст 231"/>
    <w:basedOn w:val="a"/>
    <w:uiPriority w:val="99"/>
    <w:rsid w:val="00400247"/>
    <w:pPr>
      <w:ind w:firstLine="709"/>
      <w:jc w:val="both"/>
    </w:pPr>
    <w:rPr>
      <w:sz w:val="28"/>
      <w:szCs w:val="28"/>
    </w:rPr>
  </w:style>
  <w:style w:type="paragraph" w:customStyle="1" w:styleId="1f">
    <w:name w:val="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110">
    <w:name w:val="Знак Знак Знак1 Знак Знак Знак Знак Знак Знак Знак Знак Знак Знак Знак Знак Знак Знак Знак1 Знак Знак Знак Знак Знак Знак Знак Знак Знак1"/>
    <w:basedOn w:val="a"/>
    <w:uiPriority w:val="99"/>
    <w:rsid w:val="00400247"/>
    <w:pPr>
      <w:widowControl w:val="0"/>
      <w:adjustRightInd w:val="0"/>
      <w:spacing w:after="160" w:line="240" w:lineRule="exact"/>
      <w:jc w:val="right"/>
    </w:pPr>
    <w:rPr>
      <w:sz w:val="20"/>
      <w:szCs w:val="20"/>
      <w:lang w:val="en-GB" w:eastAsia="en-US"/>
    </w:rPr>
  </w:style>
  <w:style w:type="paragraph" w:customStyle="1" w:styleId="321">
    <w:name w:val="Основной текст 321"/>
    <w:basedOn w:val="a"/>
    <w:uiPriority w:val="99"/>
    <w:rsid w:val="00400247"/>
    <w:pPr>
      <w:widowControl w:val="0"/>
      <w:jc w:val="center"/>
    </w:pPr>
    <w:rPr>
      <w:sz w:val="20"/>
      <w:szCs w:val="20"/>
    </w:rPr>
  </w:style>
  <w:style w:type="paragraph" w:customStyle="1" w:styleId="2110">
    <w:name w:val="Основной текст с отступом 211"/>
    <w:basedOn w:val="a"/>
    <w:uiPriority w:val="99"/>
    <w:rsid w:val="00400247"/>
    <w:pPr>
      <w:ind w:firstLine="720"/>
      <w:jc w:val="both"/>
    </w:pPr>
    <w:rPr>
      <w:sz w:val="28"/>
      <w:szCs w:val="28"/>
    </w:rPr>
  </w:style>
  <w:style w:type="paragraph" w:customStyle="1" w:styleId="1f0">
    <w:name w:val="Знак Знак Знак Знак Знак Знак Знак Знак Знак Знак1"/>
    <w:basedOn w:val="a"/>
    <w:uiPriority w:val="99"/>
    <w:rsid w:val="00400247"/>
    <w:rPr>
      <w:rFonts w:ascii="Verdana" w:hAnsi="Verdana" w:cs="Verdana"/>
      <w:sz w:val="20"/>
      <w:szCs w:val="20"/>
      <w:lang w:val="en-US" w:eastAsia="en-US"/>
    </w:rPr>
  </w:style>
  <w:style w:type="paragraph" w:customStyle="1" w:styleId="114">
    <w:name w:val="Обычный11"/>
    <w:uiPriority w:val="99"/>
    <w:rsid w:val="00400247"/>
    <w:pPr>
      <w:widowControl w:val="0"/>
      <w:spacing w:after="0"/>
      <w:ind w:firstLine="720"/>
      <w:jc w:val="both"/>
    </w:pPr>
    <w:rPr>
      <w:rFonts w:ascii="Times New Roman" w:eastAsia="Times New Roman" w:hAnsi="Times New Roman" w:cs="Times New Roman"/>
      <w:sz w:val="28"/>
      <w:szCs w:val="28"/>
      <w:lang w:eastAsia="ru-RU"/>
    </w:rPr>
  </w:style>
  <w:style w:type="paragraph" w:customStyle="1" w:styleId="213">
    <w:name w:val="Знак2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3110">
    <w:name w:val="Основной текст с отступом 311"/>
    <w:basedOn w:val="a"/>
    <w:uiPriority w:val="99"/>
    <w:rsid w:val="00400247"/>
    <w:pPr>
      <w:overflowPunct w:val="0"/>
      <w:autoSpaceDE w:val="0"/>
      <w:autoSpaceDN w:val="0"/>
      <w:adjustRightInd w:val="0"/>
      <w:ind w:firstLine="993"/>
      <w:jc w:val="both"/>
    </w:pPr>
    <w:rPr>
      <w:sz w:val="28"/>
      <w:szCs w:val="28"/>
    </w:rPr>
  </w:style>
  <w:style w:type="paragraph" w:customStyle="1" w:styleId="115">
    <w:name w:val="Знак1 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table" w:customStyle="1" w:styleId="2e">
    <w:name w:val="Сетка таблицы2"/>
    <w:basedOn w:val="a1"/>
    <w:next w:val="a7"/>
    <w:uiPriority w:val="99"/>
    <w:rsid w:val="004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0247"/>
  </w:style>
  <w:style w:type="table" w:customStyle="1" w:styleId="3a">
    <w:name w:val="Сетка таблицы3"/>
    <w:basedOn w:val="a1"/>
    <w:next w:val="a7"/>
    <w:uiPriority w:val="59"/>
    <w:rsid w:val="0040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Обычный12"/>
    <w:rsid w:val="00400247"/>
    <w:pPr>
      <w:widowControl w:val="0"/>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link w:val="afe"/>
    <w:uiPriority w:val="34"/>
    <w:locked/>
    <w:rsid w:val="00400247"/>
    <w:rPr>
      <w:rFonts w:ascii="Calibri" w:eastAsia="Times New Roman" w:hAnsi="Calibri" w:cs="Times New Roman"/>
      <w:lang w:eastAsia="ru-RU"/>
    </w:rPr>
  </w:style>
  <w:style w:type="character" w:customStyle="1" w:styleId="afff1">
    <w:name w:val="Основной текст_"/>
    <w:link w:val="3b"/>
    <w:rsid w:val="00400247"/>
    <w:rPr>
      <w:rFonts w:ascii="Arial Unicode MS" w:eastAsia="Arial Unicode MS" w:hAnsi="Arial Unicode MS" w:cs="Arial Unicode MS"/>
      <w:sz w:val="19"/>
      <w:szCs w:val="19"/>
      <w:shd w:val="clear" w:color="auto" w:fill="FFFFFF"/>
    </w:rPr>
  </w:style>
  <w:style w:type="paragraph" w:customStyle="1" w:styleId="3b">
    <w:name w:val="Основной текст3"/>
    <w:basedOn w:val="a"/>
    <w:link w:val="afff1"/>
    <w:rsid w:val="00400247"/>
    <w:pPr>
      <w:widowControl w:val="0"/>
      <w:shd w:val="clear" w:color="auto" w:fill="FFFFFF"/>
      <w:spacing w:line="281" w:lineRule="exact"/>
      <w:ind w:hanging="180"/>
      <w:jc w:val="right"/>
    </w:pPr>
    <w:rPr>
      <w:rFonts w:ascii="Arial Unicode MS" w:eastAsia="Arial Unicode MS" w:hAnsi="Arial Unicode MS" w:cs="Arial Unicode MS"/>
      <w:sz w:val="19"/>
      <w:szCs w:val="19"/>
      <w:lang w:eastAsia="en-US"/>
    </w:rPr>
  </w:style>
  <w:style w:type="paragraph" w:customStyle="1" w:styleId="Body1">
    <w:name w:val="Body 1"/>
    <w:rsid w:val="00400247"/>
    <w:pPr>
      <w:spacing w:after="0" w:line="240" w:lineRule="auto"/>
      <w:outlineLvl w:val="0"/>
    </w:pPr>
    <w:rPr>
      <w:rFonts w:ascii="Times New Roman" w:eastAsia="ヒラギノ角ゴ Pro W3" w:hAnsi="Times New Roman" w:cs="Times New Roman"/>
      <w:color w:val="000000"/>
      <w:sz w:val="24"/>
      <w:szCs w:val="20"/>
      <w:lang w:val="en-US" w:eastAsia="ru-RU"/>
    </w:rPr>
  </w:style>
  <w:style w:type="character" w:customStyle="1" w:styleId="sptxt">
    <w:name w:val="sp_txt"/>
    <w:rsid w:val="004F5478"/>
  </w:style>
  <w:style w:type="paragraph" w:styleId="2f">
    <w:name w:val="Body Text First Indent 2"/>
    <w:basedOn w:val="a5"/>
    <w:link w:val="2f0"/>
    <w:uiPriority w:val="99"/>
    <w:semiHidden/>
    <w:unhideWhenUsed/>
    <w:rsid w:val="00A22714"/>
    <w:pPr>
      <w:spacing w:line="240" w:lineRule="auto"/>
      <w:ind w:left="360" w:firstLine="360"/>
      <w:jc w:val="left"/>
    </w:pPr>
    <w:rPr>
      <w:rFonts w:eastAsia="Times New Roman"/>
    </w:rPr>
  </w:style>
  <w:style w:type="character" w:customStyle="1" w:styleId="2f0">
    <w:name w:val="Красная строка 2 Знак"/>
    <w:basedOn w:val="a6"/>
    <w:link w:val="2f"/>
    <w:uiPriority w:val="99"/>
    <w:semiHidden/>
    <w:rsid w:val="00A22714"/>
    <w:rPr>
      <w:rFonts w:ascii="Times New Roman" w:eastAsia="Times New Roman" w:hAnsi="Times New Roman" w:cs="Times New Roman"/>
      <w:sz w:val="24"/>
      <w:szCs w:val="24"/>
      <w:lang w:eastAsia="ru-RU"/>
    </w:rPr>
  </w:style>
  <w:style w:type="paragraph" w:customStyle="1" w:styleId="2f1">
    <w:name w:val="Обычный2"/>
    <w:rsid w:val="00A22714"/>
    <w:pPr>
      <w:widowControl w:val="0"/>
      <w:suppressAutoHyphens/>
      <w:spacing w:after="0" w:line="200" w:lineRule="atLeast"/>
    </w:pPr>
    <w:rPr>
      <w:rFonts w:ascii="Mangal" w:eastAsia="Tahoma" w:hAnsi="Mangal" w:cs="Calibri"/>
      <w:kern w:val="2"/>
      <w:sz w:val="3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BCF51EA1C1F25C4826EA2B3013B0F97F10C431AF1E041F796AD81ACAA8EEFD303A5FB07DF1EF55C2m2f8J" TargetMode="External"/><Relationship Id="rId3" Type="http://schemas.openxmlformats.org/officeDocument/2006/relationships/settings" Target="settings.xml"/><Relationship Id="rId7" Type="http://schemas.openxmlformats.org/officeDocument/2006/relationships/hyperlink" Target="https://www.so-ups.ru/index.php?id=1337"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5128205128205132E-2"/>
          <c:y val="3.9007092198581561E-2"/>
          <c:w val="0.90974358974358971"/>
          <c:h val="0.64682861450829288"/>
        </c:manualLayout>
      </c:layout>
      <c:barChart>
        <c:barDir val="col"/>
        <c:grouping val="stacked"/>
        <c:varyColors val="0"/>
        <c:ser>
          <c:idx val="0"/>
          <c:order val="0"/>
          <c:tx>
            <c:strRef>
              <c:f>Sheet1!$A$2</c:f>
              <c:strCache>
                <c:ptCount val="1"/>
                <c:pt idx="0">
                  <c:v>Заложено лесных культур (посев и посадка леса)</c:v>
                </c:pt>
              </c:strCache>
            </c:strRef>
          </c:tx>
          <c:spPr>
            <a:solidFill>
              <a:schemeClr val="accent1">
                <a:shade val="76000"/>
              </a:schemeClr>
            </a:solidFill>
            <a:ln>
              <a:noFill/>
            </a:ln>
            <a:effectLst/>
          </c:spPr>
          <c:invertIfNegative val="0"/>
          <c:dLbls>
            <c:dLbl>
              <c:idx val="0"/>
              <c:numFmt formatCode="#,##0.0" sourceLinked="0"/>
              <c:spPr>
                <a:solidFill>
                  <a:schemeClr val="bg1">
                    <a:alpha val="70000"/>
                  </a:schemeClr>
                </a:solidFill>
                <a:ln>
                  <a:solidFill>
                    <a:schemeClr val="accent1"/>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0-D93E-40F3-A494-3EB029A20E11}"/>
                </c:ext>
              </c:extLst>
            </c:dLbl>
            <c:dLbl>
              <c:idx val="1"/>
              <c:numFmt formatCode="#,##0.0" sourceLinked="0"/>
              <c:spPr>
                <a:solidFill>
                  <a:schemeClr val="bg1">
                    <a:alpha val="70000"/>
                  </a:schemeClr>
                </a:solidFill>
                <a:ln>
                  <a:solidFill>
                    <a:schemeClr val="accent1"/>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1-D93E-40F3-A494-3EB029A20E11}"/>
                </c:ext>
              </c:extLst>
            </c:dLbl>
            <c:dLbl>
              <c:idx val="2"/>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fld id="{2379E338-72FA-4552-9FA8-42B3D31453E0}" type="VALUE">
                      <a:rPr lang="en-US" sz="1200" b="0">
                        <a:ln>
                          <a:noFill/>
                        </a:ln>
                        <a:solidFill>
                          <a:sysClr val="windowText" lastClr="000000"/>
                        </a:solidFill>
                      </a:rPr>
                      <a:pPr>
                        <a:defRPr sz="1200" b="0">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numFmt formatCode="#,##0.0" sourceLinked="0"/>
              <c:spPr>
                <a:solidFill>
                  <a:schemeClr val="bg1">
                    <a:alpha val="70000"/>
                  </a:schemeClr>
                </a:solidFill>
                <a:ln>
                  <a:solidFill>
                    <a:schemeClr val="accent1"/>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761-4BB7-973E-AC6ACC916D40}"/>
                </c:ext>
              </c:extLst>
            </c:dLbl>
            <c:numFmt formatCode="#,##0.0" sourceLinked="0"/>
            <c:spPr>
              <a:noFill/>
              <a:ln>
                <a:solidFill>
                  <a:schemeClr val="accent1"/>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2019</c:v>
                </c:pt>
                <c:pt idx="1">
                  <c:v>2020</c:v>
                </c:pt>
                <c:pt idx="2">
                  <c:v>2021</c:v>
                </c:pt>
              </c:numCache>
            </c:numRef>
          </c:cat>
          <c:val>
            <c:numRef>
              <c:f>Sheet1!$B$2:$D$2</c:f>
              <c:numCache>
                <c:formatCode>0.0</c:formatCode>
                <c:ptCount val="3"/>
                <c:pt idx="0" formatCode="General">
                  <c:v>9229.9</c:v>
                </c:pt>
                <c:pt idx="1">
                  <c:v>10035.6</c:v>
                </c:pt>
                <c:pt idx="2">
                  <c:v>9907.2000000000007</c:v>
                </c:pt>
              </c:numCache>
            </c:numRef>
          </c:val>
          <c:extLst>
            <c:ext xmlns:c16="http://schemas.microsoft.com/office/drawing/2014/chart" uri="{C3380CC4-5D6E-409C-BE32-E72D297353CC}">
              <c16:uniqueId val="{00000003-9761-4BB7-973E-AC6ACC916D40}"/>
            </c:ext>
          </c:extLst>
        </c:ser>
        <c:ser>
          <c:idx val="1"/>
          <c:order val="1"/>
          <c:tx>
            <c:strRef>
              <c:f>Sheet1!$A$3</c:f>
              <c:strCache>
                <c:ptCount val="1"/>
                <c:pt idx="0">
                  <c:v>Содействие естественному возобновлению леса</c:v>
                </c:pt>
              </c:strCache>
            </c:strRef>
          </c:tx>
          <c:spPr>
            <a:solidFill>
              <a:schemeClr val="accent1">
                <a:tint val="77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2019</c:v>
                </c:pt>
                <c:pt idx="1">
                  <c:v>2020</c:v>
                </c:pt>
                <c:pt idx="2">
                  <c:v>2021</c:v>
                </c:pt>
              </c:numCache>
            </c:numRef>
          </c:cat>
          <c:val>
            <c:numRef>
              <c:f>Sheet1!$B$3:$D$3</c:f>
              <c:numCache>
                <c:formatCode>0.0</c:formatCode>
                <c:ptCount val="3"/>
                <c:pt idx="0" formatCode="General">
                  <c:v>447.85</c:v>
                </c:pt>
                <c:pt idx="1">
                  <c:v>587.1</c:v>
                </c:pt>
                <c:pt idx="2">
                  <c:v>0</c:v>
                </c:pt>
              </c:numCache>
            </c:numRef>
          </c:val>
          <c:extLst>
            <c:ext xmlns:c16="http://schemas.microsoft.com/office/drawing/2014/chart" uri="{C3380CC4-5D6E-409C-BE32-E72D297353CC}">
              <c16:uniqueId val="{00000004-9761-4BB7-973E-AC6ACC916D40}"/>
            </c:ext>
          </c:extLst>
        </c:ser>
        <c:dLbls>
          <c:showLegendKey val="0"/>
          <c:showVal val="0"/>
          <c:showCatName val="0"/>
          <c:showSerName val="0"/>
          <c:showPercent val="0"/>
          <c:showBubbleSize val="0"/>
        </c:dLbls>
        <c:gapWidth val="130"/>
        <c:overlap val="100"/>
        <c:axId val="317775152"/>
        <c:axId val="317777504"/>
      </c:barChart>
      <c:catAx>
        <c:axId val="317775152"/>
        <c:scaling>
          <c:orientation val="minMax"/>
        </c:scaling>
        <c:delete val="0"/>
        <c:axPos val="b"/>
        <c:numFmt formatCode="General" sourceLinked="1"/>
        <c:majorTickMark val="none"/>
        <c:minorTickMark val="none"/>
        <c:tickLblPos val="nextTo"/>
        <c:spPr>
          <a:noFill/>
          <a:ln w="2838" cap="flat" cmpd="sng" algn="ctr">
            <a:solidFill>
              <a:schemeClr val="bg1">
                <a:lumMod val="50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317777504"/>
        <c:crosses val="autoZero"/>
        <c:auto val="1"/>
        <c:lblAlgn val="ctr"/>
        <c:lblOffset val="100"/>
        <c:tickLblSkip val="1"/>
        <c:tickMarkSkip val="1"/>
        <c:noMultiLvlLbl val="0"/>
      </c:catAx>
      <c:valAx>
        <c:axId val="317777504"/>
        <c:scaling>
          <c:orientation val="minMax"/>
          <c:max val="11000"/>
          <c:min val="0"/>
        </c:scaling>
        <c:delete val="1"/>
        <c:axPos val="l"/>
        <c:numFmt formatCode="General" sourceLinked="1"/>
        <c:majorTickMark val="none"/>
        <c:minorTickMark val="none"/>
        <c:tickLblPos val="nextTo"/>
        <c:crossAx val="317775152"/>
        <c:crosses val="autoZero"/>
        <c:crossBetween val="between"/>
        <c:majorUnit val="1000"/>
      </c:valAx>
      <c:spPr>
        <a:noFill/>
        <a:ln w="22707">
          <a:noFill/>
        </a:ln>
        <a:effectLst/>
      </c:spPr>
    </c:plotArea>
    <c:legend>
      <c:legendPos val="b"/>
      <c:legendEntry>
        <c:idx val="0"/>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ayout>
        <c:manualLayout>
          <c:xMode val="edge"/>
          <c:yMode val="edge"/>
          <c:x val="5.5401090248334346E-2"/>
          <c:y val="0.75647400457921488"/>
          <c:w val="0.88919781950333132"/>
          <c:h val="0.22224939967610433"/>
        </c:manualLayout>
      </c:layout>
      <c:overlay val="0"/>
      <c:spPr>
        <a:noFill/>
        <a:ln w="22706">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805" b="1" i="0" u="none" strike="noStrike" baseline="0">
          <a:solidFill>
            <a:srgbClr val="000000"/>
          </a:solidFill>
          <a:latin typeface="Calibri"/>
          <a:ea typeface="Calibri"/>
          <a:cs typeface="Calibri"/>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9.6153846153847616E-3"/>
          <c:y val="4.5912731345599804E-2"/>
          <c:w val="0.99038461538461542"/>
          <c:h val="0.66062080397845002"/>
        </c:manualLayout>
      </c:layout>
      <c:barChart>
        <c:barDir val="col"/>
        <c:grouping val="stacked"/>
        <c:varyColors val="0"/>
        <c:ser>
          <c:idx val="1"/>
          <c:order val="0"/>
          <c:tx>
            <c:strRef>
              <c:f>Sheet1!$A$2</c:f>
              <c:strCache>
                <c:ptCount val="1"/>
                <c:pt idx="0">
                  <c:v>Лесовосстановление, выполненное лицами, использующими леса</c:v>
                </c:pt>
              </c:strCache>
            </c:strRef>
          </c:tx>
          <c:spPr>
            <a:solidFill>
              <a:schemeClr val="accent6"/>
            </a:solidFill>
            <a:ln>
              <a:noFill/>
            </a:ln>
            <a:effectLst/>
          </c:spPr>
          <c:invertIfNegative val="0"/>
          <c:dLbls>
            <c:numFmt formatCode="#,##0.0" sourceLinked="0"/>
            <c:spPr>
              <a:solidFill>
                <a:schemeClr val="bg1">
                  <a:alpha val="70000"/>
                </a:schemeClr>
              </a:solidFill>
              <a:ln>
                <a:solidFill>
                  <a:schemeClr val="accent6"/>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2019</c:v>
                </c:pt>
                <c:pt idx="1">
                  <c:v>2020</c:v>
                </c:pt>
                <c:pt idx="2">
                  <c:v>2021</c:v>
                </c:pt>
              </c:numCache>
            </c:numRef>
          </c:cat>
          <c:val>
            <c:numRef>
              <c:f>Sheet1!$B$2:$D$2</c:f>
              <c:numCache>
                <c:formatCode>0.0</c:formatCode>
                <c:ptCount val="3"/>
                <c:pt idx="0" formatCode="General">
                  <c:v>9033.0499999999993</c:v>
                </c:pt>
                <c:pt idx="1">
                  <c:v>9728</c:v>
                </c:pt>
                <c:pt idx="2">
                  <c:v>9336.2000000000007</c:v>
                </c:pt>
              </c:numCache>
            </c:numRef>
          </c:val>
          <c:extLst>
            <c:ext xmlns:c16="http://schemas.microsoft.com/office/drawing/2014/chart" uri="{C3380CC4-5D6E-409C-BE32-E72D297353CC}">
              <c16:uniqueId val="{00000000-C141-45FA-80FD-F93919357898}"/>
            </c:ext>
          </c:extLst>
        </c:ser>
        <c:ser>
          <c:idx val="2"/>
          <c:order val="1"/>
          <c:tx>
            <c:strRef>
              <c:f>Sheet1!$A$3</c:f>
              <c:strCache>
                <c:ptCount val="1"/>
                <c:pt idx="0">
                  <c:v>Лесовосстановление, проведенное на свободной от аренды площади</c:v>
                </c:pt>
              </c:strCache>
            </c:strRef>
          </c:tx>
          <c:spPr>
            <a:solidFill>
              <a:schemeClr val="accent6">
                <a:tint val="65000"/>
              </a:schemeClr>
            </a:solidFill>
            <a:ln>
              <a:noFill/>
            </a:ln>
            <a:effectLst/>
          </c:spPr>
          <c:invertIfNegative val="0"/>
          <c:dLbls>
            <c:dLbl>
              <c:idx val="0"/>
              <c:layout>
                <c:manualLayout>
                  <c:x val="0"/>
                  <c:y val="-3.50877192982456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1-45FA-80FD-F9391935789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2019</c:v>
                </c:pt>
                <c:pt idx="1">
                  <c:v>2020</c:v>
                </c:pt>
                <c:pt idx="2">
                  <c:v>2021</c:v>
                </c:pt>
              </c:numCache>
            </c:numRef>
          </c:cat>
          <c:val>
            <c:numRef>
              <c:f>Sheet1!$B$3:$D$3</c:f>
              <c:numCache>
                <c:formatCode>0.0</c:formatCode>
                <c:ptCount val="3"/>
                <c:pt idx="0" formatCode="General">
                  <c:v>644.70000000000005</c:v>
                </c:pt>
                <c:pt idx="1">
                  <c:v>894.7</c:v>
                </c:pt>
                <c:pt idx="2">
                  <c:v>566.5</c:v>
                </c:pt>
              </c:numCache>
            </c:numRef>
          </c:val>
          <c:extLst>
            <c:ext xmlns:c16="http://schemas.microsoft.com/office/drawing/2014/chart" uri="{C3380CC4-5D6E-409C-BE32-E72D297353CC}">
              <c16:uniqueId val="{00000002-C141-45FA-80FD-F93919357898}"/>
            </c:ext>
          </c:extLst>
        </c:ser>
        <c:dLbls>
          <c:showLegendKey val="0"/>
          <c:showVal val="0"/>
          <c:showCatName val="0"/>
          <c:showSerName val="0"/>
          <c:showPercent val="0"/>
          <c:showBubbleSize val="0"/>
        </c:dLbls>
        <c:gapWidth val="147"/>
        <c:overlap val="100"/>
        <c:axId val="558540456"/>
        <c:axId val="558540848"/>
      </c:barChart>
      <c:catAx>
        <c:axId val="558540456"/>
        <c:scaling>
          <c:orientation val="minMax"/>
        </c:scaling>
        <c:delete val="0"/>
        <c:axPos val="b"/>
        <c:numFmt formatCode="General" sourceLinked="1"/>
        <c:majorTickMark val="none"/>
        <c:minorTickMark val="none"/>
        <c:tickLblPos val="nextTo"/>
        <c:spPr>
          <a:noFill/>
          <a:ln w="2868" cap="flat" cmpd="sng" algn="ctr">
            <a:solidFill>
              <a:schemeClr val="bg1">
                <a:lumMod val="50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558540848"/>
        <c:crosses val="autoZero"/>
        <c:auto val="1"/>
        <c:lblAlgn val="ctr"/>
        <c:lblOffset val="100"/>
        <c:tickLblSkip val="1"/>
        <c:tickMarkSkip val="1"/>
        <c:noMultiLvlLbl val="0"/>
      </c:catAx>
      <c:valAx>
        <c:axId val="558540848"/>
        <c:scaling>
          <c:orientation val="minMax"/>
          <c:max val="11000"/>
          <c:min val="0"/>
        </c:scaling>
        <c:delete val="1"/>
        <c:axPos val="l"/>
        <c:numFmt formatCode="General" sourceLinked="1"/>
        <c:majorTickMark val="out"/>
        <c:minorTickMark val="none"/>
        <c:tickLblPos val="nextTo"/>
        <c:crossAx val="558540456"/>
        <c:crosses val="autoZero"/>
        <c:crossBetween val="between"/>
        <c:majorUnit val="1000"/>
      </c:valAx>
      <c:spPr>
        <a:noFill/>
        <a:ln w="23019">
          <a:noFill/>
        </a:ln>
        <a:effectLst/>
      </c:spPr>
    </c:plotArea>
    <c:legend>
      <c:legendPos val="r"/>
      <c:legendEntry>
        <c:idx val="0"/>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ayout>
        <c:manualLayout>
          <c:xMode val="edge"/>
          <c:yMode val="edge"/>
          <c:x val="2.5723343370677242E-2"/>
          <c:y val="0.76787954137311787"/>
          <c:w val="0.91318327974276525"/>
          <c:h val="0.23077236439195101"/>
        </c:manualLayout>
      </c:layout>
      <c:overlay val="0"/>
      <c:spPr>
        <a:noFill/>
        <a:ln w="22947">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811" b="1" i="0" u="none" strike="noStrike" baseline="0">
          <a:solidFill>
            <a:srgbClr val="000000"/>
          </a:solidFill>
          <a:latin typeface="Calibri"/>
          <a:ea typeface="Calibri"/>
          <a:cs typeface="Calibri"/>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240743441020492E-2"/>
          <c:y val="1.7606837606837612E-2"/>
          <c:w val="0.87072661289098019"/>
          <c:h val="0.63204002412319815"/>
        </c:manualLayout>
      </c:layout>
      <c:lineChart>
        <c:grouping val="standard"/>
        <c:varyColors val="0"/>
        <c:ser>
          <c:idx val="0"/>
          <c:order val="0"/>
          <c:tx>
            <c:strRef>
              <c:f>Sheet1!$A$2</c:f>
              <c:strCache>
                <c:ptCount val="1"/>
                <c:pt idx="0">
                  <c:v>рост тарифов на перевозку грузов</c:v>
                </c:pt>
              </c:strCache>
            </c:strRef>
          </c:tx>
          <c:spPr>
            <a:ln w="28575" cap="rnd" cmpd="sng" algn="ctr">
              <a:solidFill>
                <a:schemeClr val="accent2">
                  <a:shade val="95000"/>
                  <a:satMod val="105000"/>
                </a:schemeClr>
              </a:solidFill>
              <a:prstDash val="solid"/>
              <a:round/>
            </a:ln>
            <a:effectLst/>
          </c:spPr>
          <c:marker>
            <c:symbol val="diamond"/>
            <c:size val="6"/>
            <c:spPr>
              <a:solidFill>
                <a:schemeClr val="accent2"/>
              </a:solidFill>
              <a:ln w="9525" cap="flat" cmpd="sng" algn="ctr">
                <a:solidFill>
                  <a:schemeClr val="accent2">
                    <a:shade val="95000"/>
                    <a:satMod val="105000"/>
                  </a:schemeClr>
                </a:solidFill>
                <a:prstDash val="solid"/>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0F78-4E13-98F8-9AD43C6C2AE0}"/>
                </c:ext>
              </c:extLst>
            </c:dLbl>
            <c:dLbl>
              <c:idx val="1"/>
              <c:layout>
                <c:manualLayout>
                  <c:x val="-4.4996785943861195E-2"/>
                  <c:y val="4.8188976377952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78-4E13-98F8-9AD43C6C2AE0}"/>
                </c:ext>
              </c:extLst>
            </c:dLbl>
            <c:dLbl>
              <c:idx val="2"/>
              <c:layout>
                <c:manualLayout>
                  <c:x val="-4.0711377758731557E-2"/>
                  <c:y val="3.39967212836258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78-4E13-98F8-9AD43C6C2AE0}"/>
                </c:ext>
              </c:extLst>
            </c:dLbl>
            <c:dLbl>
              <c:idx val="3"/>
              <c:layout>
                <c:manualLayout>
                  <c:x val="-3.6425969573601884E-2"/>
                  <c:y val="3.27494500080693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78-4E13-98F8-9AD43C6C2AE0}"/>
                </c:ext>
              </c:extLst>
            </c:dLbl>
            <c:dLbl>
              <c:idx val="4"/>
              <c:layout>
                <c:manualLayout>
                  <c:x val="-4.0711377758731675E-2"/>
                  <c:y val="-3.6913990402362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78-4E13-98F8-9AD43C6C2AE0}"/>
                </c:ext>
              </c:extLst>
            </c:dLbl>
            <c:dLbl>
              <c:idx val="5"/>
              <c:layout>
                <c:manualLayout>
                  <c:x val="-3.4283265481037259E-2"/>
                  <c:y val="-3.69139904023625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78-4E13-98F8-9AD43C6C2AE0}"/>
                </c:ext>
              </c:extLst>
            </c:dLbl>
            <c:dLbl>
              <c:idx val="6"/>
              <c:layout>
                <c:manualLayout>
                  <c:x val="-3.2140561388472252E-2"/>
                  <c:y val="-4.06053894425987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78-4E13-98F8-9AD43C6C2AE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декабрь      2020 г.</c:v>
                </c:pt>
                <c:pt idx="1">
                  <c:v>январь      2021 г.</c:v>
                </c:pt>
                <c:pt idx="2">
                  <c:v>февраль      2021 г.</c:v>
                </c:pt>
                <c:pt idx="3">
                  <c:v>март           2021 г.</c:v>
                </c:pt>
                <c:pt idx="4">
                  <c:v>апрель      2021 г.</c:v>
                </c:pt>
                <c:pt idx="5">
                  <c:v>май           2021 г.</c:v>
                </c:pt>
                <c:pt idx="6">
                  <c:v>июнь        2021 г.</c:v>
                </c:pt>
              </c:strCache>
            </c:strRef>
          </c:cat>
          <c:val>
            <c:numRef>
              <c:f>Sheet1!$B$2:$H$2</c:f>
              <c:numCache>
                <c:formatCode>0.0</c:formatCode>
                <c:ptCount val="7"/>
                <c:pt idx="0">
                  <c:v>100</c:v>
                </c:pt>
                <c:pt idx="1">
                  <c:v>100.3</c:v>
                </c:pt>
                <c:pt idx="2">
                  <c:v>100.3</c:v>
                </c:pt>
                <c:pt idx="3">
                  <c:v>101</c:v>
                </c:pt>
                <c:pt idx="4">
                  <c:v>104.1</c:v>
                </c:pt>
                <c:pt idx="5">
                  <c:v>101</c:v>
                </c:pt>
                <c:pt idx="6">
                  <c:v>101</c:v>
                </c:pt>
              </c:numCache>
            </c:numRef>
          </c:val>
          <c:smooth val="0"/>
          <c:extLst>
            <c:ext xmlns:c16="http://schemas.microsoft.com/office/drawing/2014/chart" uri="{C3380CC4-5D6E-409C-BE32-E72D297353CC}">
              <c16:uniqueId val="{00000007-0F78-4E13-98F8-9AD43C6C2AE0}"/>
            </c:ext>
          </c:extLst>
        </c:ser>
        <c:ser>
          <c:idx val="2"/>
          <c:order val="1"/>
          <c:tx>
            <c:strRef>
              <c:f>Sheet1!$A$3</c:f>
              <c:strCache>
                <c:ptCount val="1"/>
                <c:pt idx="0">
                  <c:v>рост цен на бензин</c:v>
                </c:pt>
              </c:strCache>
            </c:strRef>
          </c:tx>
          <c:spPr>
            <a:ln w="28575" cap="rnd" cmpd="sng" algn="ctr">
              <a:solidFill>
                <a:schemeClr val="accent6">
                  <a:shade val="95000"/>
                  <a:satMod val="105000"/>
                </a:schemeClr>
              </a:solidFill>
              <a:prstDash val="solid"/>
              <a:round/>
            </a:ln>
            <a:effectLst/>
          </c:spPr>
          <c:marker>
            <c:symbol val="triangle"/>
            <c:size val="6"/>
            <c:spPr>
              <a:solidFill>
                <a:schemeClr val="accent6"/>
              </a:solidFill>
              <a:ln w="9525" cap="flat" cmpd="sng" algn="ctr">
                <a:solidFill>
                  <a:schemeClr val="accent6">
                    <a:shade val="95000"/>
                    <a:satMod val="105000"/>
                  </a:schemeClr>
                </a:solidFill>
                <a:prstDash val="solid"/>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8-0F78-4E13-98F8-9AD43C6C2AE0}"/>
                </c:ext>
              </c:extLst>
            </c:dLbl>
            <c:dLbl>
              <c:idx val="1"/>
              <c:layout>
                <c:manualLayout>
                  <c:x val="-3.5700993236141176E-2"/>
                  <c:y val="-3.58324626897365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5B-4ED5-BFCF-D5229AF49D56}"/>
                </c:ext>
              </c:extLst>
            </c:dLbl>
            <c:dLbl>
              <c:idx val="2"/>
              <c:layout>
                <c:manualLayout>
                  <c:x val="-4.06429630729414E-2"/>
                  <c:y val="-4.7071664585616201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6.7495178915791723E-2"/>
                      <c:h val="5.7216685123661869E-2"/>
                    </c:manualLayout>
                  </c15:layout>
                </c:ext>
                <c:ext xmlns:c16="http://schemas.microsoft.com/office/drawing/2014/chart" uri="{C3380CC4-5D6E-409C-BE32-E72D297353CC}">
                  <c16:uniqueId val="{00000001-AA5B-4ED5-BFCF-D5229AF49D56}"/>
                </c:ext>
              </c:extLst>
            </c:dLbl>
            <c:dLbl>
              <c:idx val="3"/>
              <c:layout>
                <c:manualLayout>
                  <c:x val="-2.2091616628058704E-2"/>
                  <c:y val="-4.28713401116122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78-4E13-98F8-9AD43C6C2AE0}"/>
                </c:ext>
              </c:extLst>
            </c:dLbl>
            <c:dLbl>
              <c:idx val="4"/>
              <c:layout>
                <c:manualLayout>
                  <c:x val="1.5468467662883394E-2"/>
                  <c:y val="-4.45205514359248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78-4E13-98F8-9AD43C6C2AE0}"/>
                </c:ext>
              </c:extLst>
            </c:dLbl>
            <c:dLbl>
              <c:idx val="5"/>
              <c:layout>
                <c:manualLayout>
                  <c:x val="-2.6623857575977419E-2"/>
                  <c:y val="-4.24469756814378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78-4E13-98F8-9AD43C6C2AE0}"/>
                </c:ext>
              </c:extLst>
            </c:dLbl>
            <c:dLbl>
              <c:idx val="6"/>
              <c:layout>
                <c:manualLayout>
                  <c:x val="-4.6677711996949756E-2"/>
                  <c:y val="-3.50445514699012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F78-4E13-98F8-9AD43C6C2AE0}"/>
                </c:ext>
              </c:extLst>
            </c:dLbl>
            <c:dLbl>
              <c:idx val="7"/>
              <c:layout>
                <c:manualLayout>
                  <c:xMode val="edge"/>
                  <c:yMode val="edge"/>
                  <c:x val="0.87147335423197492"/>
                  <c:y val="5.221932114882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F78-4E13-98F8-9AD43C6C2AE0}"/>
                </c:ext>
              </c:extLst>
            </c:dLbl>
            <c:dLbl>
              <c:idx val="8"/>
              <c:layout>
                <c:manualLayout>
                  <c:xMode val="edge"/>
                  <c:yMode val="edge"/>
                  <c:x val="0.80250783699059913"/>
                  <c:y val="0.4125326370757180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F78-4E13-98F8-9AD43C6C2AE0}"/>
                </c:ext>
              </c:extLst>
            </c:dLbl>
            <c:dLbl>
              <c:idx val="9"/>
              <c:layout>
                <c:manualLayout>
                  <c:xMode val="edge"/>
                  <c:yMode val="edge"/>
                  <c:x val="0.88871473354232111"/>
                  <c:y val="2.08877284595301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F78-4E13-98F8-9AD43C6C2AE0}"/>
                </c:ext>
              </c:extLst>
            </c:dLbl>
            <c:dLbl>
              <c:idx val="10"/>
              <c:layout>
                <c:manualLayout>
                  <c:xMode val="edge"/>
                  <c:yMode val="edge"/>
                  <c:x val="0.87931034482758619"/>
                  <c:y val="0.13838120104438642"/>
                </c:manualLayout>
              </c:layout>
              <c:spPr>
                <a:noFill/>
                <a:ln w="25401">
                  <a:noFill/>
                </a:ln>
                <a:effectLst/>
              </c:spPr>
              <c:txPr>
                <a:bodyPr rot="0" spcFirstLastPara="1" vertOverflow="ellipsis" vert="horz" wrap="square" anchor="ctr" anchorCtr="1"/>
                <a:lstStyle/>
                <a:p>
                  <a:pPr>
                    <a:defRPr sz="1000" b="0" i="0" u="none" strike="noStrike" kern="1200"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F78-4E13-98F8-9AD43C6C2AE0}"/>
                </c:ext>
              </c:extLst>
            </c:dLbl>
            <c:dLbl>
              <c:idx val="11"/>
              <c:layout>
                <c:manualLayout>
                  <c:xMode val="edge"/>
                  <c:yMode val="edge"/>
                  <c:x val="0.8260188087774295"/>
                  <c:y val="0.13838120104438642"/>
                </c:manualLayout>
              </c:layout>
              <c:spPr>
                <a:noFill/>
                <a:ln w="25401">
                  <a:noFill/>
                </a:ln>
                <a:effectLst/>
              </c:spPr>
              <c:txPr>
                <a:bodyPr rot="0" spcFirstLastPara="1" vertOverflow="ellipsis" vert="horz" wrap="square" anchor="ctr" anchorCtr="1"/>
                <a:lstStyle/>
                <a:p>
                  <a:pPr>
                    <a:defRPr sz="1000" b="0" i="0" u="none" strike="noStrike" kern="1200"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F78-4E13-98F8-9AD43C6C2AE0}"/>
                </c:ext>
              </c:extLst>
            </c:dLbl>
            <c:dLbl>
              <c:idx val="12"/>
              <c:layout>
                <c:manualLayout>
                  <c:xMode val="edge"/>
                  <c:yMode val="edge"/>
                  <c:x val="0.87931034482758619"/>
                  <c:y val="0.13315926892950367"/>
                </c:manualLayout>
              </c:layout>
              <c:spPr>
                <a:noFill/>
                <a:ln w="25401">
                  <a:noFill/>
                </a:ln>
                <a:effectLst/>
              </c:spPr>
              <c:txPr>
                <a:bodyPr rot="0" spcFirstLastPara="1" vertOverflow="ellipsis" vert="horz" wrap="square" anchor="ctr" anchorCtr="1"/>
                <a:lstStyle/>
                <a:p>
                  <a:pPr>
                    <a:defRPr sz="1000" b="0" i="0" u="none" strike="noStrike" kern="1200"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F78-4E13-98F8-9AD43C6C2AE0}"/>
                </c:ext>
              </c:extLst>
            </c:dLbl>
            <c:spPr>
              <a:noFill/>
              <a:ln w="25401">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декабрь      2020 г.</c:v>
                </c:pt>
                <c:pt idx="1">
                  <c:v>январь      2021 г.</c:v>
                </c:pt>
                <c:pt idx="2">
                  <c:v>февраль      2021 г.</c:v>
                </c:pt>
                <c:pt idx="3">
                  <c:v>март           2021 г.</c:v>
                </c:pt>
                <c:pt idx="4">
                  <c:v>апрель      2021 г.</c:v>
                </c:pt>
                <c:pt idx="5">
                  <c:v>май           2021 г.</c:v>
                </c:pt>
                <c:pt idx="6">
                  <c:v>июнь        2021 г.</c:v>
                </c:pt>
              </c:strCache>
            </c:strRef>
          </c:cat>
          <c:val>
            <c:numRef>
              <c:f>Sheet1!$B$3:$H$3</c:f>
              <c:numCache>
                <c:formatCode>0.0</c:formatCode>
                <c:ptCount val="7"/>
                <c:pt idx="0">
                  <c:v>100</c:v>
                </c:pt>
                <c:pt idx="1">
                  <c:v>102.1</c:v>
                </c:pt>
                <c:pt idx="2">
                  <c:v>101.2</c:v>
                </c:pt>
                <c:pt idx="3">
                  <c:v>102.3</c:v>
                </c:pt>
                <c:pt idx="4">
                  <c:v>102.9</c:v>
                </c:pt>
                <c:pt idx="5">
                  <c:v>103.3</c:v>
                </c:pt>
                <c:pt idx="6">
                  <c:v>104</c:v>
                </c:pt>
              </c:numCache>
            </c:numRef>
          </c:val>
          <c:smooth val="0"/>
          <c:extLst>
            <c:ext xmlns:c16="http://schemas.microsoft.com/office/drawing/2014/chart" uri="{C3380CC4-5D6E-409C-BE32-E72D297353CC}">
              <c16:uniqueId val="{00000015-0F78-4E13-98F8-9AD43C6C2AE0}"/>
            </c:ext>
          </c:extLst>
        </c:ser>
        <c:ser>
          <c:idx val="1"/>
          <c:order val="2"/>
          <c:tx>
            <c:strRef>
              <c:f>Sheet1!$A$4</c:f>
              <c:strCache>
                <c:ptCount val="1"/>
                <c:pt idx="0">
                  <c:v>рост цен на ремонт и техобслуживание транспортных средств</c:v>
                </c:pt>
              </c:strCache>
            </c:strRef>
          </c:tx>
          <c:spPr>
            <a:ln w="28575" cap="rnd" cmpd="sng" algn="ctr">
              <a:solidFill>
                <a:schemeClr val="accent4">
                  <a:shade val="95000"/>
                  <a:satMod val="105000"/>
                </a:schemeClr>
              </a:solidFill>
              <a:prstDash val="solid"/>
              <a:round/>
            </a:ln>
            <a:effectLst/>
          </c:spPr>
          <c:marker>
            <c:symbol val="square"/>
            <c:size val="6"/>
            <c:spPr>
              <a:solidFill>
                <a:srgbClr val="FFC000"/>
              </a:solidFill>
              <a:ln w="9525" cap="flat" cmpd="sng" algn="ctr">
                <a:solidFill>
                  <a:schemeClr val="accent4">
                    <a:shade val="95000"/>
                    <a:satMod val="105000"/>
                  </a:schemeClr>
                </a:solidFill>
                <a:prstDash val="solid"/>
                <a:round/>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16-0F78-4E13-98F8-9AD43C6C2AE0}"/>
                </c:ext>
              </c:extLst>
            </c:dLbl>
            <c:dLbl>
              <c:idx val="1"/>
              <c:layout>
                <c:manualLayout>
                  <c:x val="-5.5710306406685235E-2"/>
                  <c:y val="-3.6440978858225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F78-4E13-98F8-9AD43C6C2AE0}"/>
                </c:ext>
              </c:extLst>
            </c:dLbl>
            <c:dLbl>
              <c:idx val="2"/>
              <c:layout>
                <c:manualLayout>
                  <c:x val="-4.0711377758731557E-2"/>
                  <c:y val="-4.2003244740038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F78-4E13-98F8-9AD43C6C2AE0}"/>
                </c:ext>
              </c:extLst>
            </c:dLbl>
            <c:dLbl>
              <c:idx val="3"/>
              <c:layout>
                <c:manualLayout>
                  <c:x val="-3.900345700841399E-2"/>
                  <c:y val="-5.9341708500029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F78-4E13-98F8-9AD43C6C2AE0}"/>
                </c:ext>
              </c:extLst>
            </c:dLbl>
            <c:dLbl>
              <c:idx val="4"/>
              <c:layout>
                <c:manualLayout>
                  <c:x val="-3.8982873551776674E-2"/>
                  <c:y val="-4.11246167044653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F78-4E13-98F8-9AD43C6C2AE0}"/>
                </c:ext>
              </c:extLst>
            </c:dLbl>
            <c:dLbl>
              <c:idx val="5"/>
              <c:layout>
                <c:manualLayout>
                  <c:x val="-4.701733903146401E-2"/>
                  <c:y val="-5.34131777217168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F78-4E13-98F8-9AD43C6C2AE0}"/>
                </c:ext>
              </c:extLst>
            </c:dLbl>
            <c:dLbl>
              <c:idx val="6"/>
              <c:layout>
                <c:manualLayout>
                  <c:x val="-4.2669336892134251E-2"/>
                  <c:y val="-4.49822898351298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F78-4E13-98F8-9AD43C6C2AE0}"/>
                </c:ext>
              </c:extLst>
            </c:dLbl>
            <c:spPr>
              <a:noFill/>
              <a:ln w="25401">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pitchFamily="18" charset="0"/>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декабрь      2020 г.</c:v>
                </c:pt>
                <c:pt idx="1">
                  <c:v>январь      2021 г.</c:v>
                </c:pt>
                <c:pt idx="2">
                  <c:v>февраль      2021 г.</c:v>
                </c:pt>
                <c:pt idx="3">
                  <c:v>март           2021 г.</c:v>
                </c:pt>
                <c:pt idx="4">
                  <c:v>апрель      2021 г.</c:v>
                </c:pt>
                <c:pt idx="5">
                  <c:v>май           2021 г.</c:v>
                </c:pt>
                <c:pt idx="6">
                  <c:v>июнь        2021 г.</c:v>
                </c:pt>
              </c:strCache>
            </c:strRef>
          </c:cat>
          <c:val>
            <c:numRef>
              <c:f>Sheet1!$B$4:$H$4</c:f>
              <c:numCache>
                <c:formatCode>0.0</c:formatCode>
                <c:ptCount val="7"/>
                <c:pt idx="0">
                  <c:v>100</c:v>
                </c:pt>
                <c:pt idx="1">
                  <c:v>100.6</c:v>
                </c:pt>
                <c:pt idx="2">
                  <c:v>105.6</c:v>
                </c:pt>
                <c:pt idx="3">
                  <c:v>105.6</c:v>
                </c:pt>
                <c:pt idx="4" formatCode="General">
                  <c:v>107.8</c:v>
                </c:pt>
                <c:pt idx="5">
                  <c:v>107.8</c:v>
                </c:pt>
                <c:pt idx="6">
                  <c:v>107.8</c:v>
                </c:pt>
              </c:numCache>
            </c:numRef>
          </c:val>
          <c:smooth val="0"/>
          <c:extLst>
            <c:ext xmlns:c16="http://schemas.microsoft.com/office/drawing/2014/chart" uri="{C3380CC4-5D6E-409C-BE32-E72D297353CC}">
              <c16:uniqueId val="{0000001D-0F78-4E13-98F8-9AD43C6C2AE0}"/>
            </c:ext>
          </c:extLst>
        </c:ser>
        <c:dLbls>
          <c:showLegendKey val="0"/>
          <c:showVal val="0"/>
          <c:showCatName val="0"/>
          <c:showSerName val="0"/>
          <c:showPercent val="0"/>
          <c:showBubbleSize val="0"/>
        </c:dLbls>
        <c:marker val="1"/>
        <c:smooth val="0"/>
        <c:axId val="558541632"/>
        <c:axId val="558542024"/>
      </c:lineChart>
      <c:catAx>
        <c:axId val="558541632"/>
        <c:scaling>
          <c:orientation val="minMax"/>
        </c:scaling>
        <c:delete val="0"/>
        <c:axPos val="b"/>
        <c:numFmt formatCode="General" sourceLinked="1"/>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558542024"/>
        <c:crossesAt val="97"/>
        <c:auto val="1"/>
        <c:lblAlgn val="ctr"/>
        <c:lblOffset val="100"/>
        <c:tickLblSkip val="1"/>
        <c:tickMarkSkip val="1"/>
        <c:noMultiLvlLbl val="0"/>
      </c:catAx>
      <c:valAx>
        <c:axId val="558542024"/>
        <c:scaling>
          <c:orientation val="minMax"/>
          <c:max val="110"/>
          <c:min val="98"/>
        </c:scaling>
        <c:delete val="0"/>
        <c:axPos val="l"/>
        <c:majorGridlines>
          <c:spPr>
            <a:ln w="12701" cap="flat" cmpd="sng" algn="ctr">
              <a:solidFill>
                <a:srgbClr val="FFFFFF"/>
              </a:solidFill>
              <a:prstDash val="solid"/>
              <a:round/>
            </a:ln>
            <a:effectLst/>
          </c:spPr>
        </c:majorGridlines>
        <c:title>
          <c:tx>
            <c:rich>
              <a:bodyPr rot="-5400000" spcFirstLastPara="1" vertOverflow="ellipsis" vert="horz" wrap="square" anchor="ctr" anchorCtr="1"/>
              <a:lstStyle/>
              <a:p>
                <a:pPr>
                  <a:defRPr sz="1000" b="0" i="0" u="none" strike="noStrike" kern="1200" baseline="0">
                    <a:solidFill>
                      <a:srgbClr val="000000"/>
                    </a:solidFill>
                    <a:latin typeface="Arial Cyr"/>
                    <a:ea typeface="Arial Cyr"/>
                    <a:cs typeface="Arial Cyr"/>
                  </a:defRPr>
                </a:pPr>
                <a:r>
                  <a:rPr lang="ru-RU"/>
                  <a:t>
</a:t>
                </a:r>
              </a:p>
            </c:rich>
          </c:tx>
          <c:layout>
            <c:manualLayout>
              <c:xMode val="edge"/>
              <c:yMode val="edge"/>
              <c:x val="0"/>
              <c:y val="0.43080986010769379"/>
            </c:manualLayout>
          </c:layout>
          <c:overlay val="0"/>
          <c:spPr>
            <a:noFill/>
            <a:ln w="25401">
              <a:noFill/>
            </a:ln>
            <a:effectLst/>
          </c:spPr>
        </c:title>
        <c:numFmt formatCode="0" sourceLinked="0"/>
        <c:majorTickMark val="out"/>
        <c:minorTickMark val="none"/>
        <c:tickLblPos val="nextTo"/>
        <c:spPr>
          <a:noFill/>
          <a:ln w="3175" cap="flat" cmpd="sng" algn="ctr">
            <a:solidFill>
              <a:srgbClr val="000000"/>
            </a:solidFill>
            <a:prstDash val="solid"/>
            <a:round/>
          </a:ln>
          <a:effectLst/>
        </c:spPr>
        <c:txPr>
          <a:bodyPr rot="0" spcFirstLastPara="1" vertOverflow="ellipsis" wrap="square" anchor="ctr" anchorCtr="1"/>
          <a:lstStyle/>
          <a:p>
            <a:pPr>
              <a:defRPr sz="1075" b="0" i="0" u="none" strike="noStrike" kern="1200" baseline="0">
                <a:solidFill>
                  <a:srgbClr val="000000"/>
                </a:solidFill>
                <a:latin typeface="Times New Roman"/>
                <a:ea typeface="Times New Roman"/>
                <a:cs typeface="Times New Roman"/>
              </a:defRPr>
            </a:pPr>
            <a:endParaRPr lang="ru-RU"/>
          </a:p>
        </c:txPr>
        <c:crossAx val="558541632"/>
        <c:crosses val="autoZero"/>
        <c:crossBetween val="midCat"/>
        <c:majorUnit val="2"/>
        <c:minorUnit val="0.2"/>
      </c:valAx>
      <c:spPr>
        <a:solidFill>
          <a:schemeClr val="bg1"/>
        </a:solidFill>
        <a:ln>
          <a:noFill/>
        </a:ln>
        <a:effectLst/>
      </c:spPr>
    </c:plotArea>
    <c:legend>
      <c:legendPos val="r"/>
      <c:legendEntry>
        <c:idx val="0"/>
        <c:txPr>
          <a:bodyPr rot="0" spcFirstLastPara="1" vertOverflow="ellipsis" vert="horz" wrap="square" anchor="ctr" anchorCtr="1"/>
          <a:lstStyle/>
          <a:p>
            <a:pPr>
              <a:defRPr sz="1200" b="0" i="0" u="none" strike="noStrike" kern="1200" spc="0" baseline="0">
                <a:solidFill>
                  <a:srgbClr val="000000"/>
                </a:solidFill>
                <a:latin typeface="Times New Roman"/>
                <a:ea typeface="Times New Roman"/>
                <a:cs typeface="Times New Roman"/>
              </a:defRPr>
            </a:pPr>
            <a:endParaRPr lang="ru-RU"/>
          </a:p>
        </c:txPr>
      </c:legendEntry>
      <c:legendEntry>
        <c:idx val="1"/>
        <c:txPr>
          <a:bodyPr rot="0" spcFirstLastPara="1" vertOverflow="ellipsis" vert="horz" wrap="square" anchor="ctr" anchorCtr="1"/>
          <a:lstStyle/>
          <a:p>
            <a:pPr>
              <a:defRPr sz="1200" b="0" i="0" u="none" strike="noStrike" kern="1200" spc="0" baseline="0">
                <a:solidFill>
                  <a:srgbClr val="000000"/>
                </a:solidFill>
                <a:latin typeface="Times New Roman"/>
                <a:ea typeface="Times New Roman"/>
                <a:cs typeface="Times New Roman"/>
              </a:defRPr>
            </a:pPr>
            <a:endParaRPr lang="ru-RU"/>
          </a:p>
        </c:txPr>
      </c:legendEntry>
      <c:legendEntry>
        <c:idx val="2"/>
        <c:txPr>
          <a:bodyPr rot="0" spcFirstLastPara="1" vertOverflow="ellipsis" vert="horz" wrap="square" anchor="ctr" anchorCtr="1"/>
          <a:lstStyle/>
          <a:p>
            <a:pPr>
              <a:defRPr sz="1200" b="0" i="0" u="none" strike="noStrike" kern="1200" spc="0" baseline="0">
                <a:solidFill>
                  <a:srgbClr val="000000"/>
                </a:solidFill>
                <a:latin typeface="Times New Roman"/>
                <a:ea typeface="Times New Roman"/>
                <a:cs typeface="Times New Roman"/>
              </a:defRPr>
            </a:pPr>
            <a:endParaRPr lang="ru-RU"/>
          </a:p>
        </c:txPr>
      </c:legendEntry>
      <c:layout>
        <c:manualLayout>
          <c:xMode val="edge"/>
          <c:yMode val="edge"/>
          <c:x val="6.6176470588235323E-2"/>
          <c:y val="0.81007260246315349"/>
          <c:w val="0.75147058823529411"/>
          <c:h val="0.18063912780133254"/>
        </c:manualLayout>
      </c:layout>
      <c:overlay val="0"/>
      <c:spPr>
        <a:noFill/>
        <a:ln w="0">
          <a:noFill/>
        </a:ln>
        <a:effectLst/>
      </c:spPr>
      <c:txPr>
        <a:bodyPr rot="0" spcFirstLastPara="1" vertOverflow="ellipsis" vert="horz" wrap="square" anchor="ctr" anchorCtr="1"/>
        <a:lstStyle/>
        <a:p>
          <a:pPr>
            <a:defRPr sz="910" b="0" i="0" u="none" strike="noStrike" kern="1200" spc="0" baseline="0">
              <a:solidFill>
                <a:srgbClr val="000000"/>
              </a:solidFill>
              <a:latin typeface="Times New Roman"/>
              <a:ea typeface="Times New Roman"/>
              <a:cs typeface="Times New Roman"/>
            </a:defRPr>
          </a:pPr>
          <a:endParaRPr lang="ru-RU"/>
        </a:p>
      </c:txPr>
    </c:legend>
    <c:plotVisOnly val="1"/>
    <c:dispBlanksAs val="gap"/>
    <c:showDLblsOverMax val="0"/>
  </c:chart>
  <c:spPr>
    <a:noFill/>
    <a:ln w="12701" cap="flat" cmpd="sng" algn="ctr">
      <a:solidFill>
        <a:srgbClr val="FFFFFF"/>
      </a:solidFill>
      <a:prstDash val="solid"/>
      <a:round/>
    </a:ln>
    <a:effectLst/>
  </c:spPr>
  <c:txPr>
    <a:bodyPr/>
    <a:lstStyle/>
    <a:p>
      <a:pPr>
        <a:defRPr sz="16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2788239375314993"/>
          <c:y val="0.20082228208316066"/>
          <c:w val="0.29151060278713542"/>
          <c:h val="0.58992540406133454"/>
        </c:manualLayout>
      </c:layout>
      <c:doughnutChart>
        <c:varyColors val="1"/>
        <c:ser>
          <c:idx val="0"/>
          <c:order val="0"/>
          <c:tx>
            <c:strRef>
              <c:f>Sheet1!$A$2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0A5A-485D-9EE8-9016BD5A50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0A5A-485D-9EE8-9016BD5A50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0A5A-485D-9EE8-9016BD5A50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0A5A-485D-9EE8-9016BD5A50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8-0A5A-485D-9EE8-9016BD5A50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A-0A5A-485D-9EE8-9016BD5A50F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C-0A5A-485D-9EE8-9016BD5A50F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E-0A5A-485D-9EE8-9016BD5A50F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0-0A5A-485D-9EE8-9016BD5A50F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1-0A5A-485D-9EE8-9016BD5A50F2}"/>
              </c:ext>
            </c:extLst>
          </c:dPt>
          <c:dLbls>
            <c:dLbl>
              <c:idx val="0"/>
              <c:layout>
                <c:manualLayout>
                  <c:x val="-0.146379451842479"/>
                  <c:y val="-0.12410220906341327"/>
                </c:manualLayout>
              </c:layout>
              <c:tx>
                <c:rich>
                  <a:bodyPr/>
                  <a:lstStyle/>
                  <a:p>
                    <a:fld id="{916990D1-4BA7-468D-AFE5-C81C6E7DA985}" type="CATEGORYNAME">
                      <a:rPr lang="ru-RU"/>
                      <a:pPr/>
                      <a:t>[ИМЯ КАТЕГОРИИ]</a:t>
                    </a:fld>
                    <a:r>
                      <a:rPr lang="ru-RU" b="1" baseline="0"/>
                      <a:t>; </a:t>
                    </a:r>
                    <a:fld id="{9521DC82-3306-4B2E-9931-525B695504E9}"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A5A-485D-9EE8-9016BD5A50F2}"/>
                </c:ext>
              </c:extLst>
            </c:dLbl>
            <c:dLbl>
              <c:idx val="1"/>
              <c:layout>
                <c:manualLayout>
                  <c:x val="0.14274132964744354"/>
                  <c:y val="-0.16174578362282238"/>
                </c:manualLayout>
              </c:layout>
              <c:tx>
                <c:rich>
                  <a:bodyPr/>
                  <a:lstStyle/>
                  <a:p>
                    <a:fld id="{701B96CE-9BEF-4672-806F-BBF2AEE689E5}" type="CATEGORYNAME">
                      <a:rPr lang="ru-RU"/>
                      <a:pPr/>
                      <a:t>[ИМЯ КАТЕГОРИИ]</a:t>
                    </a:fld>
                    <a:r>
                      <a:rPr lang="ru-RU"/>
                      <a:t>; </a:t>
                    </a:r>
                    <a:fld id="{6B6399AB-9E6A-44FD-BE20-A0C87EBE2744}" type="VALUE">
                      <a:rPr lang="ru-RU" b="1"/>
                      <a:pPr/>
                      <a:t>[ЗНАЧЕНИЕ]</a:t>
                    </a:fld>
                    <a:r>
                      <a:rPr lang="ru-RU" b="1"/>
                      <a:t> %</a:t>
                    </a:r>
                  </a:p>
                </c:rich>
              </c:tx>
              <c:showLegendKey val="0"/>
              <c:showVal val="1"/>
              <c:showCatName val="1"/>
              <c:showSerName val="0"/>
              <c:showPercent val="0"/>
              <c:showBubbleSize val="0"/>
              <c:extLst>
                <c:ext xmlns:c15="http://schemas.microsoft.com/office/drawing/2012/chart" uri="{CE6537A1-D6FC-4f65-9D91-7224C49458BB}">
                  <c15:layout>
                    <c:manualLayout>
                      <c:w val="0.40193610842207161"/>
                      <c:h val="9.5988654781199348E-2"/>
                    </c:manualLayout>
                  </c15:layout>
                  <c15:dlblFieldTable/>
                  <c15:showDataLabelsRange val="0"/>
                </c:ext>
                <c:ext xmlns:c16="http://schemas.microsoft.com/office/drawing/2014/chart" uri="{C3380CC4-5D6E-409C-BE32-E72D297353CC}">
                  <c16:uniqueId val="{00000002-0A5A-485D-9EE8-9016BD5A50F2}"/>
                </c:ext>
              </c:extLst>
            </c:dLbl>
            <c:dLbl>
              <c:idx val="2"/>
              <c:layout>
                <c:manualLayout>
                  <c:x val="0.25299143712607741"/>
                  <c:y val="-3.1492836189807895E-3"/>
                </c:manualLayout>
              </c:layout>
              <c:tx>
                <c:rich>
                  <a:bodyPr/>
                  <a:lstStyle/>
                  <a:p>
                    <a:fld id="{F7AD8FEE-735E-4C30-B086-4E89ADDED2CD}" type="CATEGORYNAME">
                      <a:rPr lang="ru-RU"/>
                      <a:pPr/>
                      <a:t>[ИМЯ КАТЕГОРИИ]</a:t>
                    </a:fld>
                    <a:r>
                      <a:rPr lang="ru-RU" baseline="0"/>
                      <a:t>; </a:t>
                    </a:r>
                    <a:fld id="{8DCF8F4E-3FAD-4BCE-943C-F8CFFC071DB8}"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34699263186594792"/>
                      <c:h val="0.24073176750342104"/>
                    </c:manualLayout>
                  </c15:layout>
                  <c15:dlblFieldTable/>
                  <c15:showDataLabelsRange val="0"/>
                </c:ext>
                <c:ext xmlns:c16="http://schemas.microsoft.com/office/drawing/2014/chart" uri="{C3380CC4-5D6E-409C-BE32-E72D297353CC}">
                  <c16:uniqueId val="{00000004-0A5A-485D-9EE8-9016BD5A50F2}"/>
                </c:ext>
              </c:extLst>
            </c:dLbl>
            <c:dLbl>
              <c:idx val="3"/>
              <c:layout>
                <c:manualLayout>
                  <c:x val="0.22903603651673243"/>
                  <c:y val="0.17781939534705649"/>
                </c:manualLayout>
              </c:layout>
              <c:tx>
                <c:rich>
                  <a:bodyPr/>
                  <a:lstStyle/>
                  <a:p>
                    <a:fld id="{3AC92566-5E18-4480-9AB0-98775BD179DD}" type="CATEGORYNAME">
                      <a:rPr lang="ru-RU"/>
                      <a:pPr/>
                      <a:t>[ИМЯ КАТЕГОРИИ]</a:t>
                    </a:fld>
                    <a:r>
                      <a:rPr lang="ru-RU" b="1" baseline="0"/>
                      <a:t>; </a:t>
                    </a:r>
                    <a:fld id="{80FBB49B-4247-4DB5-A6ED-FCD91EE72648}"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2934279875228569"/>
                      <c:h val="0.1053484602917342"/>
                    </c:manualLayout>
                  </c15:layout>
                  <c15:dlblFieldTable/>
                  <c15:showDataLabelsRange val="0"/>
                </c:ext>
                <c:ext xmlns:c16="http://schemas.microsoft.com/office/drawing/2014/chart" uri="{C3380CC4-5D6E-409C-BE32-E72D297353CC}">
                  <c16:uniqueId val="{00000006-0A5A-485D-9EE8-9016BD5A50F2}"/>
                </c:ext>
              </c:extLst>
            </c:dLbl>
            <c:dLbl>
              <c:idx val="4"/>
              <c:layout>
                <c:manualLayout>
                  <c:x val="0.19651110890906287"/>
                  <c:y val="4.1466040914253627E-2"/>
                </c:manualLayout>
              </c:layout>
              <c:tx>
                <c:rich>
                  <a:bodyPr/>
                  <a:lstStyle/>
                  <a:p>
                    <a:fld id="{FA8CD077-4701-40E1-A753-797E08E28E5C}" type="CATEGORYNAME">
                      <a:rPr lang="ru-RU"/>
                      <a:pPr/>
                      <a:t>[ИМЯ КАТЕГОРИИ]</a:t>
                    </a:fld>
                    <a:r>
                      <a:rPr lang="ru-RU" baseline="0"/>
                      <a:t>; </a:t>
                    </a:r>
                    <a:fld id="{297DD95A-25D5-4205-A0B5-BF2ABA64C5BB}"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3500545006898338"/>
                      <c:h val="0.24870340356564016"/>
                    </c:manualLayout>
                  </c15:layout>
                  <c15:dlblFieldTable/>
                  <c15:showDataLabelsRange val="0"/>
                </c:ext>
                <c:ext xmlns:c16="http://schemas.microsoft.com/office/drawing/2014/chart" uri="{C3380CC4-5D6E-409C-BE32-E72D297353CC}">
                  <c16:uniqueId val="{00000008-0A5A-485D-9EE8-9016BD5A50F2}"/>
                </c:ext>
              </c:extLst>
            </c:dLbl>
            <c:dLbl>
              <c:idx val="5"/>
              <c:layout>
                <c:manualLayout>
                  <c:x val="0.13043340540806064"/>
                  <c:y val="0.13627774091042494"/>
                </c:manualLayout>
              </c:layout>
              <c:tx>
                <c:rich>
                  <a:bodyPr/>
                  <a:lstStyle/>
                  <a:p>
                    <a:r>
                      <a:rPr lang="ru-RU"/>
                      <a:t>Сельское, лесное хозяйство, охота, рыболовство и рыбоводство; </a:t>
                    </a:r>
                    <a:r>
                      <a:rPr lang="ru-RU" b="1"/>
                      <a:t>4,1 %</a:t>
                    </a:r>
                  </a:p>
                </c:rich>
              </c:tx>
              <c:showLegendKey val="0"/>
              <c:showVal val="0"/>
              <c:showCatName val="0"/>
              <c:showSerName val="0"/>
              <c:showPercent val="0"/>
              <c:showBubbleSize val="0"/>
              <c:extLst>
                <c:ext xmlns:c15="http://schemas.microsoft.com/office/drawing/2012/chart" uri="{CE6537A1-D6FC-4f65-9D91-7224C49458BB}">
                  <c15:layout>
                    <c:manualLayout>
                      <c:w val="0.47621813488222009"/>
                      <c:h val="0.12714748784440841"/>
                    </c:manualLayout>
                  </c15:layout>
                </c:ext>
                <c:ext xmlns:c16="http://schemas.microsoft.com/office/drawing/2014/chart" uri="{C3380CC4-5D6E-409C-BE32-E72D297353CC}">
                  <c16:uniqueId val="{0000000A-0A5A-485D-9EE8-9016BD5A50F2}"/>
                </c:ext>
              </c:extLst>
            </c:dLbl>
            <c:dLbl>
              <c:idx val="6"/>
              <c:layout>
                <c:manualLayout>
                  <c:x val="-0.16060019249784016"/>
                  <c:y val="0.1632029970612647"/>
                </c:manualLayout>
              </c:layout>
              <c:tx>
                <c:rich>
                  <a:bodyPr/>
                  <a:lstStyle/>
                  <a:p>
                    <a:r>
                      <a:rPr lang="ru-RU"/>
                      <a:t>Транспортировка и хранение; </a:t>
                    </a:r>
                    <a:r>
                      <a:rPr lang="ru-RU" b="1"/>
                      <a:t>12,4 %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A5A-485D-9EE8-9016BD5A50F2}"/>
                </c:ext>
              </c:extLst>
            </c:dLbl>
            <c:dLbl>
              <c:idx val="7"/>
              <c:layout>
                <c:manualLayout>
                  <c:x val="-0.17591840226167277"/>
                  <c:y val="6.6948276522160746E-2"/>
                </c:manualLayout>
              </c:layout>
              <c:tx>
                <c:rich>
                  <a:bodyPr/>
                  <a:lstStyle/>
                  <a:p>
                    <a:r>
                      <a:rPr lang="ru-RU"/>
                      <a:t>Деятельность по операциям с недвижимом имуществом; </a:t>
                    </a:r>
                    <a:r>
                      <a:rPr lang="ru-RU" b="1"/>
                      <a:t>6,3 %</a:t>
                    </a:r>
                  </a:p>
                </c:rich>
              </c:tx>
              <c:showLegendKey val="0"/>
              <c:showVal val="0"/>
              <c:showCatName val="0"/>
              <c:showSerName val="0"/>
              <c:showPercent val="0"/>
              <c:showBubbleSize val="0"/>
              <c:extLst>
                <c:ext xmlns:c15="http://schemas.microsoft.com/office/drawing/2012/chart" uri="{CE6537A1-D6FC-4f65-9D91-7224C49458BB}">
                  <c15:layout>
                    <c:manualLayout>
                      <c:w val="0.26096590297945577"/>
                      <c:h val="0.17982171799027552"/>
                    </c:manualLayout>
                  </c15:layout>
                </c:ext>
                <c:ext xmlns:c16="http://schemas.microsoft.com/office/drawing/2014/chart" uri="{C3380CC4-5D6E-409C-BE32-E72D297353CC}">
                  <c16:uniqueId val="{0000000E-0A5A-485D-9EE8-9016BD5A50F2}"/>
                </c:ext>
              </c:extLst>
            </c:dLbl>
            <c:dLbl>
              <c:idx val="8"/>
              <c:layout>
                <c:manualLayout>
                  <c:x val="-0.19592214574339872"/>
                  <c:y val="-7.5450809734682683E-2"/>
                </c:manualLayout>
              </c:layout>
              <c:tx>
                <c:rich>
                  <a:bodyPr/>
                  <a:lstStyle/>
                  <a:p>
                    <a:r>
                      <a:rPr lang="ru-RU"/>
                      <a:t>Деятельность профессиональная, научная и техническая</a:t>
                    </a:r>
                    <a:r>
                      <a:rPr lang="ru-RU" b="1"/>
                      <a:t>; 6,9 %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A5A-485D-9EE8-9016BD5A50F2}"/>
                </c:ext>
              </c:extLst>
            </c:dLbl>
            <c:dLbl>
              <c:idx val="9"/>
              <c:layout>
                <c:manualLayout>
                  <c:x val="-0.12303977491680916"/>
                  <c:y val="-3.7056687808675472E-2"/>
                </c:manualLayout>
              </c:layout>
              <c:tx>
                <c:rich>
                  <a:bodyPr/>
                  <a:lstStyle/>
                  <a:p>
                    <a:r>
                      <a:rPr lang="ru-RU"/>
                      <a:t>Прочие; </a:t>
                    </a:r>
                    <a:r>
                      <a:rPr lang="ru-RU" b="1"/>
                      <a:t>18,3 %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A5A-485D-9EE8-9016BD5A50F2}"/>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Sheet1!$B$1:$K$1</c:f>
              <c:strCache>
                <c:ptCount val="10"/>
                <c:pt idx="0">
                  <c:v>Добыча полезных ископаемых</c:v>
                </c:pt>
                <c:pt idx="1">
                  <c:v>Обрабатывающие производства</c:v>
                </c:pt>
                <c:pt idx="2">
                  <c:v>Обеспечение электроэнергией, газом и паром; кондицианирование воздуха</c:v>
                </c:pt>
                <c:pt idx="3">
                  <c:v>Строительство</c:v>
                </c:pt>
                <c:pt idx="4">
                  <c:v>Торговля оптовая и розничная, ремонт автотранспортных средств…</c:v>
                </c:pt>
                <c:pt idx="5">
                  <c:v>Сельское,лесное хозяйство, охота, рыболовство и рыбоводство</c:v>
                </c:pt>
                <c:pt idx="6">
                  <c:v>Транспортировка и хранение</c:v>
                </c:pt>
                <c:pt idx="7">
                  <c:v>Деятельность по операциям с недвижимом имуществом</c:v>
                </c:pt>
                <c:pt idx="8">
                  <c:v>Деятельность профессиональная, научная и техническая</c:v>
                </c:pt>
                <c:pt idx="9">
                  <c:v>Прочие</c:v>
                </c:pt>
              </c:strCache>
            </c:strRef>
          </c:cat>
          <c:val>
            <c:numRef>
              <c:f>Sheet1!$B$2:$K$2</c:f>
              <c:numCache>
                <c:formatCode>General</c:formatCode>
                <c:ptCount val="10"/>
                <c:pt idx="0">
                  <c:v>0.2</c:v>
                </c:pt>
                <c:pt idx="1">
                  <c:v>8.1</c:v>
                </c:pt>
                <c:pt idx="2">
                  <c:v>0.4</c:v>
                </c:pt>
                <c:pt idx="3" formatCode="0.0">
                  <c:v>9.5</c:v>
                </c:pt>
                <c:pt idx="4">
                  <c:v>33.799999999999997</c:v>
                </c:pt>
                <c:pt idx="5">
                  <c:v>4.0999999999999996</c:v>
                </c:pt>
                <c:pt idx="6">
                  <c:v>12.4</c:v>
                </c:pt>
                <c:pt idx="7">
                  <c:v>6.3</c:v>
                </c:pt>
                <c:pt idx="8">
                  <c:v>6.9</c:v>
                </c:pt>
                <c:pt idx="9" formatCode="0.0">
                  <c:v>18.3</c:v>
                </c:pt>
              </c:numCache>
            </c:numRef>
          </c:val>
          <c:extLst>
            <c:ext xmlns:c16="http://schemas.microsoft.com/office/drawing/2014/chart" uri="{C3380CC4-5D6E-409C-BE32-E72D297353CC}">
              <c16:uniqueId val="{00000012-0A5A-485D-9EE8-9016BD5A50F2}"/>
            </c:ext>
          </c:extLst>
        </c:ser>
        <c:dLbls>
          <c:showLegendKey val="0"/>
          <c:showVal val="1"/>
          <c:showCatName val="1"/>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71690283147269"/>
          <c:y val="3.3169199609601465E-4"/>
          <c:w val="0.47691034643999292"/>
          <c:h val="0.96840322285295721"/>
        </c:manualLayout>
      </c:layout>
      <c:doughnutChart>
        <c:varyColors val="1"/>
        <c:ser>
          <c:idx val="0"/>
          <c:order val="0"/>
          <c:tx>
            <c:strRef>
              <c:f>Sheet1!$A$2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0D35-45B1-8B44-15BFE10AAB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0D35-45B1-8B44-15BFE10AAB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0D35-45B1-8B44-15BFE10AAB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0D35-45B1-8B44-15BFE10AAB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8-0D35-45B1-8B44-15BFE10AAB7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A-0D35-45B1-8B44-15BFE10AAB7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C-0D35-45B1-8B44-15BFE10AAB7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E-0D35-45B1-8B44-15BFE10AAB7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0-0D35-45B1-8B44-15BFE10AAB79}"/>
              </c:ext>
            </c:extLst>
          </c:dPt>
          <c:dLbls>
            <c:dLbl>
              <c:idx val="0"/>
              <c:layout>
                <c:manualLayout>
                  <c:x val="0.23919222451382335"/>
                  <c:y val="-0.10131233595800525"/>
                </c:manualLayout>
              </c:layout>
              <c:tx>
                <c:rich>
                  <a:bodyPr/>
                  <a:lstStyle/>
                  <a:p>
                    <a:fld id="{FF47DB62-E249-45D8-AA38-88BA3718D213}" type="CATEGORYNAME">
                      <a:rPr lang="ru-RU"/>
                      <a:pPr/>
                      <a:t>[ИМЯ КАТЕГОРИИ]</a:t>
                    </a:fld>
                    <a:r>
                      <a:rPr lang="ru-RU" baseline="0"/>
                      <a:t>; </a:t>
                    </a:r>
                    <a:fld id="{CA524173-858B-4BF5-B1FD-3BD3511E0184}"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D35-45B1-8B44-15BFE10AAB79}"/>
                </c:ext>
              </c:extLst>
            </c:dLbl>
            <c:dLbl>
              <c:idx val="1"/>
              <c:layout>
                <c:manualLayout>
                  <c:x val="0.22460684196023747"/>
                  <c:y val="3.1523021831573336E-2"/>
                </c:manualLayout>
              </c:layout>
              <c:tx>
                <c:rich>
                  <a:bodyPr/>
                  <a:lstStyle/>
                  <a:p>
                    <a:r>
                      <a:rPr lang="ru-RU"/>
                      <a:t>Обробатывающие производства; </a:t>
                    </a:r>
                    <a:r>
                      <a:rPr lang="ru-RU" b="1"/>
                      <a:t>22,0 %</a:t>
                    </a:r>
                  </a:p>
                </c:rich>
              </c:tx>
              <c:showLegendKey val="0"/>
              <c:showVal val="0"/>
              <c:showCatName val="0"/>
              <c:showSerName val="0"/>
              <c:showPercent val="0"/>
              <c:showBubbleSize val="0"/>
              <c:extLst>
                <c:ext xmlns:c15="http://schemas.microsoft.com/office/drawing/2012/chart" uri="{CE6537A1-D6FC-4f65-9D91-7224C49458BB}">
                  <c15:layout>
                    <c:manualLayout>
                      <c:w val="0.23443777179540279"/>
                      <c:h val="0.13979496738117431"/>
                    </c:manualLayout>
                  </c15:layout>
                </c:ext>
                <c:ext xmlns:c16="http://schemas.microsoft.com/office/drawing/2014/chart" uri="{C3380CC4-5D6E-409C-BE32-E72D297353CC}">
                  <c16:uniqueId val="{00000002-0D35-45B1-8B44-15BFE10AAB79}"/>
                </c:ext>
              </c:extLst>
            </c:dLbl>
            <c:dLbl>
              <c:idx val="2"/>
              <c:layout>
                <c:manualLayout>
                  <c:x val="0.20036622940690207"/>
                  <c:y val="6.8988348355680351E-2"/>
                </c:manualLayout>
              </c:layout>
              <c:tx>
                <c:rich>
                  <a:bodyPr/>
                  <a:lstStyle/>
                  <a:p>
                    <a:fld id="{5C8ADF30-3B6A-4920-84BD-D178F9A43614}" type="CATEGORYNAME">
                      <a:rPr lang="ru-RU"/>
                      <a:pPr/>
                      <a:t>[ИМЯ КАТЕГОРИИ]</a:t>
                    </a:fld>
                    <a:r>
                      <a:rPr lang="ru-RU" baseline="0"/>
                      <a:t>; </a:t>
                    </a:r>
                    <a:fld id="{83635FFE-A740-4F87-8696-C4B3AD41D283}"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3708842410436942"/>
                      <c:h val="0.16544268406337373"/>
                    </c:manualLayout>
                  </c15:layout>
                  <c15:dlblFieldTable/>
                  <c15:showDataLabelsRange val="0"/>
                </c:ext>
                <c:ext xmlns:c16="http://schemas.microsoft.com/office/drawing/2014/chart" uri="{C3380CC4-5D6E-409C-BE32-E72D297353CC}">
                  <c16:uniqueId val="{00000004-0D35-45B1-8B44-15BFE10AAB79}"/>
                </c:ext>
              </c:extLst>
            </c:dLbl>
            <c:dLbl>
              <c:idx val="3"/>
              <c:layout>
                <c:manualLayout>
                  <c:x val="0.17014796135636809"/>
                  <c:y val="0.22626689590157811"/>
                </c:manualLayout>
              </c:layout>
              <c:tx>
                <c:rich>
                  <a:bodyPr/>
                  <a:lstStyle/>
                  <a:p>
                    <a:fld id="{7B024AB9-E3C2-4518-B4F8-74358023A8A7}" type="CATEGORYNAME">
                      <a:rPr lang="ru-RU"/>
                      <a:pPr/>
                      <a:t>[ИМЯ КАТЕГОРИИ]</a:t>
                    </a:fld>
                    <a:r>
                      <a:rPr lang="ru-RU" baseline="0"/>
                      <a:t>; </a:t>
                    </a:r>
                    <a:fld id="{DACB9413-18D9-4FDC-970F-69952A7B0BB6}"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1963139366328432"/>
                      <c:h val="9.6924510717614168E-2"/>
                    </c:manualLayout>
                  </c15:layout>
                  <c15:dlblFieldTable/>
                  <c15:showDataLabelsRange val="0"/>
                </c:ext>
                <c:ext xmlns:c16="http://schemas.microsoft.com/office/drawing/2014/chart" uri="{C3380CC4-5D6E-409C-BE32-E72D297353CC}">
                  <c16:uniqueId val="{00000006-0D35-45B1-8B44-15BFE10AAB79}"/>
                </c:ext>
              </c:extLst>
            </c:dLbl>
            <c:dLbl>
              <c:idx val="4"/>
              <c:layout>
                <c:manualLayout>
                  <c:x val="-0.13749400890106128"/>
                  <c:y val="0.16514730716799936"/>
                </c:manualLayout>
              </c:layout>
              <c:tx>
                <c:rich>
                  <a:bodyPr/>
                  <a:lstStyle/>
                  <a:p>
                    <a:r>
                      <a:rPr lang="ru-RU"/>
                      <a:t>Торговля оптовая и розничная; ремонт автотранспортных средств; </a:t>
                    </a:r>
                    <a:r>
                      <a:rPr lang="ru-RU" b="1"/>
                      <a:t>48,7 %</a:t>
                    </a:r>
                  </a:p>
                </c:rich>
              </c:tx>
              <c:showLegendKey val="0"/>
              <c:showVal val="0"/>
              <c:showCatName val="0"/>
              <c:showSerName val="0"/>
              <c:showPercent val="0"/>
              <c:showBubbleSize val="0"/>
              <c:extLst>
                <c:ext xmlns:c15="http://schemas.microsoft.com/office/drawing/2012/chart" uri="{CE6537A1-D6FC-4f65-9D91-7224C49458BB}">
                  <c15:layout>
                    <c:manualLayout>
                      <c:w val="0.41627666183474837"/>
                      <c:h val="0.16544268406337373"/>
                    </c:manualLayout>
                  </c15:layout>
                </c:ext>
                <c:ext xmlns:c16="http://schemas.microsoft.com/office/drawing/2014/chart" uri="{C3380CC4-5D6E-409C-BE32-E72D297353CC}">
                  <c16:uniqueId val="{00000008-0D35-45B1-8B44-15BFE10AAB79}"/>
                </c:ext>
              </c:extLst>
            </c:dLbl>
            <c:dLbl>
              <c:idx val="5"/>
              <c:layout>
                <c:manualLayout>
                  <c:x val="-0.21422157463615032"/>
                  <c:y val="0.17685066498470628"/>
                </c:manualLayout>
              </c:layout>
              <c:tx>
                <c:rich>
                  <a:bodyPr/>
                  <a:lstStyle/>
                  <a:p>
                    <a:r>
                      <a:rPr lang="ru-RU"/>
                      <a:t>Деятельность в облати информации и связи; </a:t>
                    </a:r>
                  </a:p>
                  <a:p>
                    <a:r>
                      <a:rPr lang="ru-RU" b="1"/>
                      <a:t>1,0 %</a:t>
                    </a:r>
                  </a:p>
                </c:rich>
              </c:tx>
              <c:showLegendKey val="0"/>
              <c:showVal val="0"/>
              <c:showCatName val="0"/>
              <c:showSerName val="0"/>
              <c:showPercent val="0"/>
              <c:showBubbleSize val="0"/>
              <c:extLst>
                <c:ext xmlns:c15="http://schemas.microsoft.com/office/drawing/2012/chart" uri="{CE6537A1-D6FC-4f65-9D91-7224C49458BB}">
                  <c15:layout>
                    <c:manualLayout>
                      <c:w val="0.24480231801631547"/>
                      <c:h val="0.17534031452033078"/>
                    </c:manualLayout>
                  </c15:layout>
                </c:ext>
                <c:ext xmlns:c16="http://schemas.microsoft.com/office/drawing/2014/chart" uri="{C3380CC4-5D6E-409C-BE32-E72D297353CC}">
                  <c16:uniqueId val="{0000000A-0D35-45B1-8B44-15BFE10AAB79}"/>
                </c:ext>
              </c:extLst>
            </c:dLbl>
            <c:dLbl>
              <c:idx val="6"/>
              <c:layout>
                <c:manualLayout>
                  <c:x val="-0.19311211496229991"/>
                  <c:y val="-4.465062022285974E-2"/>
                </c:manualLayout>
              </c:layout>
              <c:tx>
                <c:rich>
                  <a:bodyPr/>
                  <a:lstStyle/>
                  <a:p>
                    <a:r>
                      <a:rPr lang="ru-RU"/>
                      <a:t>Транспортировка и хранение </a:t>
                    </a:r>
                    <a:r>
                      <a:rPr lang="ru-RU" b="1"/>
                      <a:t>3,4 %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D35-45B1-8B44-15BFE10AAB79}"/>
                </c:ext>
              </c:extLst>
            </c:dLbl>
            <c:dLbl>
              <c:idx val="7"/>
              <c:layout>
                <c:manualLayout>
                  <c:x val="-0.14300363779853673"/>
                  <c:y val="-0.21313676424184164"/>
                </c:manualLayout>
              </c:layout>
              <c:tx>
                <c:rich>
                  <a:bodyPr/>
                  <a:lstStyle/>
                  <a:p>
                    <a:r>
                      <a:rPr lang="ru-RU"/>
                      <a:t>Деятельность по операциям с недвижимым имуществом; </a:t>
                    </a:r>
                    <a:r>
                      <a:rPr lang="ru-RU" b="1"/>
                      <a:t>3,4 %</a:t>
                    </a:r>
                  </a:p>
                </c:rich>
              </c:tx>
              <c:showLegendKey val="0"/>
              <c:showVal val="0"/>
              <c:showCatName val="0"/>
              <c:showSerName val="0"/>
              <c:showPercent val="0"/>
              <c:showBubbleSize val="0"/>
              <c:extLst>
                <c:ext xmlns:c15="http://schemas.microsoft.com/office/drawing/2012/chart" uri="{CE6537A1-D6FC-4f65-9D91-7224C49458BB}">
                  <c15:layout>
                    <c:manualLayout>
                      <c:w val="0.32783184924414993"/>
                      <c:h val="0.16544268406337373"/>
                    </c:manualLayout>
                  </c15:layout>
                </c:ext>
                <c:ext xmlns:c16="http://schemas.microsoft.com/office/drawing/2014/chart" uri="{C3380CC4-5D6E-409C-BE32-E72D297353CC}">
                  <c16:uniqueId val="{0000000E-0D35-45B1-8B44-15BFE10AAB79}"/>
                </c:ext>
              </c:extLst>
            </c:dLbl>
            <c:dLbl>
              <c:idx val="8"/>
              <c:layout>
                <c:manualLayout>
                  <c:x val="9.696110930842694E-2"/>
                  <c:y val="-0.15259622370130108"/>
                </c:manualLayout>
              </c:layout>
              <c:tx>
                <c:rich>
                  <a:bodyPr/>
                  <a:lstStyle/>
                  <a:p>
                    <a:r>
                      <a:rPr lang="ru-RU"/>
                      <a:t>Прочие; </a:t>
                    </a:r>
                    <a:r>
                      <a:rPr lang="ru-RU" b="1"/>
                      <a:t>12,7 %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D35-45B1-8B44-15BFE10AAB7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Sheet1!$B$2:$J$2</c:f>
              <c:numCache>
                <c:formatCode>General</c:formatCode>
                <c:ptCount val="9"/>
                <c:pt idx="0">
                  <c:v>0.1</c:v>
                </c:pt>
                <c:pt idx="1">
                  <c:v>22</c:v>
                </c:pt>
                <c:pt idx="2">
                  <c:v>1.7</c:v>
                </c:pt>
                <c:pt idx="3" formatCode="0.0">
                  <c:v>7</c:v>
                </c:pt>
                <c:pt idx="4">
                  <c:v>48.7</c:v>
                </c:pt>
                <c:pt idx="5">
                  <c:v>1</c:v>
                </c:pt>
                <c:pt idx="6">
                  <c:v>3.4</c:v>
                </c:pt>
                <c:pt idx="7" formatCode="0.0">
                  <c:v>3.4</c:v>
                </c:pt>
                <c:pt idx="8" formatCode="0.0">
                  <c:v>12.7</c:v>
                </c:pt>
              </c:numCache>
            </c:numRef>
          </c:val>
          <c:extLst>
            <c:ext xmlns:c16="http://schemas.microsoft.com/office/drawing/2014/chart" uri="{C3380CC4-5D6E-409C-BE32-E72D297353CC}">
              <c16:uniqueId val="{00000011-0D35-45B1-8B44-15BFE10AAB79}"/>
            </c:ext>
          </c:extLst>
        </c:ser>
        <c:ser>
          <c:idx val="2"/>
          <c:order val="1"/>
          <c:tx>
            <c:strRef>
              <c:f>Sheet1!$A$4</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D296-43BA-92EB-A8275E5EA1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5-D296-43BA-92EB-A8275E5EA1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7-D296-43BA-92EB-A8275E5EA1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9-D296-43BA-92EB-A8275E5EA1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B-D296-43BA-92EB-A8275E5EA1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D-D296-43BA-92EB-A8275E5EA10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F-D296-43BA-92EB-A8275E5EA10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1-D296-43BA-92EB-A8275E5EA10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3-D296-43BA-92EB-A8275E5EA10E}"/>
              </c:ext>
            </c:extLst>
          </c:dPt>
          <c:dLbls>
            <c:delete val="1"/>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Sheet1!$B$4:$J$4</c:f>
              <c:numCache>
                <c:formatCode>General</c:formatCode>
                <c:ptCount val="9"/>
              </c:numCache>
            </c:numRef>
          </c:val>
          <c:extLst>
            <c:ext xmlns:c16="http://schemas.microsoft.com/office/drawing/2014/chart" uri="{C3380CC4-5D6E-409C-BE32-E72D297353CC}">
              <c16:uniqueId val="{00000023-0D35-45B1-8B44-15BFE10AAB79}"/>
            </c:ext>
          </c:extLst>
        </c:ser>
        <c:ser>
          <c:idx val="3"/>
          <c:order val="2"/>
          <c:tx>
            <c:strRef>
              <c:f>Sheet1!$A$5</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5-D296-43BA-92EB-A8275E5EA10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7-D296-43BA-92EB-A8275E5EA10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9-D296-43BA-92EB-A8275E5EA10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B-D296-43BA-92EB-A8275E5EA10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D-D296-43BA-92EB-A8275E5EA10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F-D296-43BA-92EB-A8275E5EA10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1-D296-43BA-92EB-A8275E5EA10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3-D296-43BA-92EB-A8275E5EA10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5-D296-43BA-92EB-A8275E5EA10E}"/>
              </c:ext>
            </c:extLst>
          </c:dPt>
          <c:dLbls>
            <c:delete val="1"/>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Sheet1!$B$5:$J$5</c:f>
              <c:numCache>
                <c:formatCode>General</c:formatCode>
                <c:ptCount val="9"/>
              </c:numCache>
            </c:numRef>
          </c:val>
          <c:extLst>
            <c:ext xmlns:c16="http://schemas.microsoft.com/office/drawing/2014/chart" uri="{C3380CC4-5D6E-409C-BE32-E72D297353CC}">
              <c16:uniqueId val="{00000035-0D35-45B1-8B44-15BFE10AAB79}"/>
            </c:ext>
          </c:extLst>
        </c:ser>
        <c:dLbls>
          <c:showLegendKey val="0"/>
          <c:showVal val="1"/>
          <c:showCatName val="1"/>
          <c:showSerName val="0"/>
          <c:showPercent val="0"/>
          <c:showBubbleSize val="0"/>
          <c:showLeaderLines val="1"/>
        </c:dLbls>
        <c:firstSliceAng val="0"/>
        <c:holeSize val="4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70889469645046E-2"/>
          <c:y val="3.9370638570640819E-2"/>
          <c:w val="0.87332013672185371"/>
          <c:h val="0.59060828381166153"/>
        </c:manualLayout>
      </c:layout>
      <c:barChart>
        <c:barDir val="col"/>
        <c:grouping val="clustered"/>
        <c:varyColors val="0"/>
        <c:ser>
          <c:idx val="0"/>
          <c:order val="0"/>
          <c:tx>
            <c:strRef>
              <c:f>Лист1!$B$1</c:f>
              <c:strCache>
                <c:ptCount val="1"/>
                <c:pt idx="0">
                  <c:v>Россия</c:v>
                </c:pt>
              </c:strCache>
            </c:strRef>
          </c:tx>
          <c:spPr>
            <a:solidFill>
              <a:srgbClr val="92D050"/>
            </a:solidFill>
            <a:ln w="12690">
              <a:noFill/>
              <a:prstDash val="solid"/>
            </a:ln>
          </c:spPr>
          <c:invertIfNegative val="0"/>
          <c:dLbls>
            <c:dLbl>
              <c:idx val="0"/>
              <c:layout>
                <c:manualLayout>
                  <c:x val="-2.142645703121696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5-485D-ADA8-231A1E7079B4}"/>
                </c:ext>
              </c:extLst>
            </c:dLbl>
            <c:dLbl>
              <c:idx val="1"/>
              <c:layout>
                <c:manualLayout>
                  <c:x val="0"/>
                  <c:y val="7.93650793650787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37-4E14-9190-9ED4153D1879}"/>
                </c:ext>
              </c:extLst>
            </c:dLbl>
            <c:numFmt formatCode="#,##0.0" sourceLinked="0"/>
            <c:spPr>
              <a:noFill/>
              <a:ln w="25380">
                <a:noFill/>
              </a:ln>
            </c:spPr>
            <c:txPr>
              <a:bodyPr rot="0" spcFirstLastPara="1" vertOverflow="ellipsis" vert="horz" wrap="square" lIns="38100" tIns="19050" rIns="38100" bIns="19050" anchor="ctr" anchorCtr="1">
                <a:spAutoFit/>
              </a:bodyPr>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2019 года</c:v>
                </c:pt>
                <c:pt idx="1">
                  <c:v>1 полугодие                           2020 года</c:v>
                </c:pt>
                <c:pt idx="2">
                  <c:v>1 полугодие                                 2021 года</c:v>
                </c:pt>
                <c:pt idx="3">
                  <c:v>2021 год (оценка)</c:v>
                </c:pt>
              </c:strCache>
            </c:strRef>
          </c:cat>
          <c:val>
            <c:numRef>
              <c:f>Лист1!$B$2:$B$5</c:f>
              <c:numCache>
                <c:formatCode>General</c:formatCode>
                <c:ptCount val="4"/>
                <c:pt idx="0">
                  <c:v>100.7</c:v>
                </c:pt>
                <c:pt idx="1">
                  <c:v>92.9</c:v>
                </c:pt>
                <c:pt idx="2">
                  <c:v>96.3</c:v>
                </c:pt>
                <c:pt idx="3">
                  <c:v>102.3</c:v>
                </c:pt>
              </c:numCache>
            </c:numRef>
          </c:val>
          <c:extLst>
            <c:ext xmlns:c16="http://schemas.microsoft.com/office/drawing/2014/chart" uri="{C3380CC4-5D6E-409C-BE32-E72D297353CC}">
              <c16:uniqueId val="{00000002-D937-4E14-9190-9ED4153D1879}"/>
            </c:ext>
          </c:extLst>
        </c:ser>
        <c:ser>
          <c:idx val="1"/>
          <c:order val="1"/>
          <c:tx>
            <c:strRef>
              <c:f>Лист1!$C$1</c:f>
              <c:strCache>
                <c:ptCount val="1"/>
                <c:pt idx="0">
                  <c:v>Тверская область</c:v>
                </c:pt>
              </c:strCache>
            </c:strRef>
          </c:tx>
          <c:spPr>
            <a:solidFill>
              <a:srgbClr val="4F81BD"/>
            </a:solidFill>
            <a:ln w="12690">
              <a:noFill/>
              <a:prstDash val="solid"/>
            </a:ln>
          </c:spPr>
          <c:invertIfNegative val="0"/>
          <c:dLbls>
            <c:spPr>
              <a:noFill/>
              <a:ln w="25380">
                <a:noFill/>
              </a:ln>
            </c:spPr>
            <c:txPr>
              <a:bodyPr rot="0" spcFirstLastPara="1" vertOverflow="ellipsis" vert="horz" wrap="square" lIns="38100" tIns="19050" rIns="38100" bIns="19050" anchor="ctr" anchorCtr="1">
                <a:spAutoFit/>
              </a:bodyPr>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2019 года</c:v>
                </c:pt>
                <c:pt idx="1">
                  <c:v>1 полугодие                           2020 года</c:v>
                </c:pt>
                <c:pt idx="2">
                  <c:v>1 полугодие                                 2021 года</c:v>
                </c:pt>
                <c:pt idx="3">
                  <c:v>2021 год (оценка)</c:v>
                </c:pt>
              </c:strCache>
            </c:strRef>
          </c:cat>
          <c:val>
            <c:numRef>
              <c:f>Лист1!$C$2:$C$5</c:f>
              <c:numCache>
                <c:formatCode>General</c:formatCode>
                <c:ptCount val="4"/>
                <c:pt idx="0">
                  <c:v>106.7</c:v>
                </c:pt>
                <c:pt idx="1">
                  <c:v>100.3</c:v>
                </c:pt>
                <c:pt idx="2" formatCode="0.0">
                  <c:v>98</c:v>
                </c:pt>
                <c:pt idx="3">
                  <c:v>101.7</c:v>
                </c:pt>
              </c:numCache>
            </c:numRef>
          </c:val>
          <c:extLst>
            <c:ext xmlns:c16="http://schemas.microsoft.com/office/drawing/2014/chart" uri="{C3380CC4-5D6E-409C-BE32-E72D297353CC}">
              <c16:uniqueId val="{00000003-D937-4E14-9190-9ED4153D1879}"/>
            </c:ext>
          </c:extLst>
        </c:ser>
        <c:dLbls>
          <c:showLegendKey val="0"/>
          <c:showVal val="0"/>
          <c:showCatName val="0"/>
          <c:showSerName val="0"/>
          <c:showPercent val="0"/>
          <c:showBubbleSize val="0"/>
        </c:dLbls>
        <c:gapWidth val="170"/>
        <c:axId val="558543592"/>
        <c:axId val="558543984"/>
      </c:barChart>
      <c:catAx>
        <c:axId val="558543592"/>
        <c:scaling>
          <c:orientation val="minMax"/>
        </c:scaling>
        <c:delete val="0"/>
        <c:axPos val="b"/>
        <c:numFmt formatCode="General" sourceLinked="1"/>
        <c:majorTickMark val="none"/>
        <c:minorTickMark val="none"/>
        <c:tickLblPos val="nextTo"/>
        <c:spPr>
          <a:noFill/>
          <a:ln w="9518" cap="flat" cmpd="sng" algn="ctr">
            <a:solidFill>
              <a:schemeClr val="tx1"/>
            </a:solidFill>
            <a:round/>
          </a:ln>
          <a:effectLst/>
        </c:spPr>
        <c:txPr>
          <a:bodyPr rot="-60000000" spcFirstLastPara="1" vertOverflow="ellipsis" vert="horz" wrap="square" anchor="ctr" anchorCtr="1"/>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8543984"/>
        <c:crosses val="autoZero"/>
        <c:auto val="1"/>
        <c:lblAlgn val="ctr"/>
        <c:lblOffset val="100"/>
        <c:noMultiLvlLbl val="0"/>
      </c:catAx>
      <c:valAx>
        <c:axId val="558543984"/>
        <c:scaling>
          <c:orientation val="minMax"/>
          <c:min val="90"/>
        </c:scaling>
        <c:delete val="0"/>
        <c:axPos val="l"/>
        <c:title>
          <c:tx>
            <c:rich>
              <a:bodyPr rot="0" vert="horz"/>
              <a:lstStyle/>
              <a:p>
                <a:pPr algn="ctr">
                  <a:defRPr sz="999" b="1" i="0" u="none" strike="noStrike" baseline="0">
                    <a:solidFill>
                      <a:schemeClr val="tx1"/>
                    </a:solidFill>
                    <a:latin typeface="Times New Roman"/>
                    <a:ea typeface="Times New Roman"/>
                    <a:cs typeface="Times New Roman"/>
                  </a:defRPr>
                </a:pPr>
                <a:r>
                  <a:rPr lang="ru-RU">
                    <a:solidFill>
                      <a:schemeClr val="tx1"/>
                    </a:solidFill>
                  </a:rPr>
                  <a:t>%</a:t>
                </a:r>
              </a:p>
            </c:rich>
          </c:tx>
          <c:layout>
            <c:manualLayout>
              <c:xMode val="edge"/>
              <c:yMode val="edge"/>
              <c:x val="1.0734091953726733E-3"/>
              <c:y val="7.0807815689705456E-3"/>
            </c:manualLayout>
          </c:layout>
          <c:overlay val="0"/>
          <c:spPr>
            <a:noFill/>
            <a:ln w="25380">
              <a:noFill/>
            </a:ln>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58543592"/>
        <c:crosses val="autoZero"/>
        <c:crossBetween val="between"/>
      </c:valAx>
      <c:spPr>
        <a:noFill/>
        <a:ln w="25380">
          <a:noFill/>
        </a:ln>
      </c:spPr>
    </c:plotArea>
    <c:legend>
      <c:legendPos val="b"/>
      <c:layout>
        <c:manualLayout>
          <c:xMode val="edge"/>
          <c:yMode val="edge"/>
          <c:x val="0.28436477355224216"/>
          <c:y val="0.87217320057215075"/>
          <c:w val="0.47850114480370803"/>
          <c:h val="0.12636587093280005"/>
        </c:manualLayout>
      </c:layout>
      <c:overlay val="0"/>
      <c:spPr>
        <a:noFill/>
        <a:ln w="25380">
          <a:noFill/>
        </a:ln>
      </c:spPr>
      <c:txPr>
        <a:bodyPr rot="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sz="999">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141</Pages>
  <Words>50179</Words>
  <Characters>286024</Characters>
  <Application>Microsoft Office Word</Application>
  <DocSecurity>4</DocSecurity>
  <Lines>2383</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Лихачева Наталья Николаевна</cp:lastModifiedBy>
  <cp:revision>2</cp:revision>
  <cp:lastPrinted>2021-08-25T10:31:00Z</cp:lastPrinted>
  <dcterms:created xsi:type="dcterms:W3CDTF">2021-11-26T09:53:00Z</dcterms:created>
  <dcterms:modified xsi:type="dcterms:W3CDTF">2021-11-26T09:53:00Z</dcterms:modified>
</cp:coreProperties>
</file>