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E80" w:rsidRDefault="00BE0E80" w:rsidP="00BE0E80">
      <w:pPr>
        <w:spacing w:before="120" w:after="120"/>
        <w:jc w:val="center"/>
        <w:rPr>
          <w:b/>
          <w:szCs w:val="28"/>
        </w:rPr>
      </w:pPr>
      <w:r w:rsidRPr="00757C97">
        <w:rPr>
          <w:b/>
          <w:szCs w:val="28"/>
        </w:rPr>
        <w:t xml:space="preserve">Основные направления налоговой </w:t>
      </w:r>
      <w:r w:rsidR="000072FF">
        <w:rPr>
          <w:b/>
          <w:szCs w:val="28"/>
        </w:rPr>
        <w:t xml:space="preserve">и бюджетной </w:t>
      </w:r>
      <w:r w:rsidRPr="00757C97">
        <w:rPr>
          <w:b/>
          <w:szCs w:val="28"/>
        </w:rPr>
        <w:t>политики Тверской области на 2018 год и на плановый период 2019 и 2020 годов</w:t>
      </w:r>
    </w:p>
    <w:p w:rsidR="000072FF" w:rsidRDefault="000072FF" w:rsidP="000072FF">
      <w:pPr>
        <w:pStyle w:val="a3"/>
        <w:ind w:firstLine="567"/>
        <w:jc w:val="both"/>
        <w:rPr>
          <w:rFonts w:ascii="Times New Roman" w:hAnsi="Times New Roman" w:cs="Times New Roman"/>
          <w:sz w:val="28"/>
          <w:szCs w:val="28"/>
        </w:rPr>
      </w:pPr>
    </w:p>
    <w:p w:rsidR="000072FF" w:rsidRPr="00FE3872" w:rsidRDefault="000072FF" w:rsidP="000072FF">
      <w:pPr>
        <w:pStyle w:val="a3"/>
        <w:ind w:firstLine="567"/>
        <w:jc w:val="both"/>
        <w:rPr>
          <w:rFonts w:ascii="Times New Roman" w:hAnsi="Times New Roman" w:cs="Times New Roman"/>
          <w:sz w:val="28"/>
          <w:szCs w:val="28"/>
        </w:rPr>
      </w:pPr>
      <w:r w:rsidRPr="00FE3872">
        <w:rPr>
          <w:rFonts w:ascii="Times New Roman" w:hAnsi="Times New Roman" w:cs="Times New Roman"/>
          <w:sz w:val="28"/>
          <w:szCs w:val="28"/>
        </w:rPr>
        <w:t>При подготовке основных направлений бюджетной и налоговой политики Тверской области на 201</w:t>
      </w:r>
      <w:r>
        <w:rPr>
          <w:rFonts w:ascii="Times New Roman" w:hAnsi="Times New Roman" w:cs="Times New Roman"/>
          <w:sz w:val="28"/>
          <w:szCs w:val="28"/>
        </w:rPr>
        <w:t>8</w:t>
      </w:r>
      <w:r w:rsidRPr="00FE3872">
        <w:rPr>
          <w:rFonts w:ascii="Times New Roman" w:hAnsi="Times New Roman" w:cs="Times New Roman"/>
          <w:sz w:val="28"/>
          <w:szCs w:val="28"/>
        </w:rPr>
        <w:t xml:space="preserve"> год и на плановый период 201</w:t>
      </w:r>
      <w:r>
        <w:rPr>
          <w:rFonts w:ascii="Times New Roman" w:hAnsi="Times New Roman" w:cs="Times New Roman"/>
          <w:sz w:val="28"/>
          <w:szCs w:val="28"/>
        </w:rPr>
        <w:t>9</w:t>
      </w:r>
      <w:r w:rsidRPr="00FE3872">
        <w:rPr>
          <w:rFonts w:ascii="Times New Roman" w:hAnsi="Times New Roman" w:cs="Times New Roman"/>
          <w:sz w:val="28"/>
          <w:szCs w:val="28"/>
        </w:rPr>
        <w:t xml:space="preserve"> и 20</w:t>
      </w:r>
      <w:r>
        <w:rPr>
          <w:rFonts w:ascii="Times New Roman" w:hAnsi="Times New Roman" w:cs="Times New Roman"/>
          <w:sz w:val="28"/>
          <w:szCs w:val="28"/>
        </w:rPr>
        <w:t>20</w:t>
      </w:r>
      <w:r w:rsidRPr="00FE3872">
        <w:rPr>
          <w:rFonts w:ascii="Times New Roman" w:hAnsi="Times New Roman" w:cs="Times New Roman"/>
          <w:sz w:val="28"/>
          <w:szCs w:val="28"/>
        </w:rPr>
        <w:t xml:space="preserve"> годов были учтены положения Послания Президента Российской Федерации Федеральному Со</w:t>
      </w:r>
      <w:r>
        <w:rPr>
          <w:rFonts w:ascii="Times New Roman" w:hAnsi="Times New Roman" w:cs="Times New Roman"/>
          <w:sz w:val="28"/>
          <w:szCs w:val="28"/>
        </w:rPr>
        <w:t>бранию Российской Федерации от 1</w:t>
      </w:r>
      <w:r w:rsidRPr="00FE3872">
        <w:rPr>
          <w:rFonts w:ascii="Times New Roman" w:hAnsi="Times New Roman" w:cs="Times New Roman"/>
          <w:sz w:val="28"/>
          <w:szCs w:val="28"/>
        </w:rPr>
        <w:t xml:space="preserve"> декабря 201</w:t>
      </w:r>
      <w:r>
        <w:rPr>
          <w:rFonts w:ascii="Times New Roman" w:hAnsi="Times New Roman" w:cs="Times New Roman"/>
          <w:sz w:val="28"/>
          <w:szCs w:val="28"/>
        </w:rPr>
        <w:t>6</w:t>
      </w:r>
      <w:r w:rsidRPr="00FE3872">
        <w:rPr>
          <w:rFonts w:ascii="Times New Roman" w:hAnsi="Times New Roman" w:cs="Times New Roman"/>
          <w:sz w:val="28"/>
          <w:szCs w:val="28"/>
        </w:rPr>
        <w:t xml:space="preserve"> года, Основных направлений бюджетной политики Российской Федерации на 201</w:t>
      </w:r>
      <w:r>
        <w:rPr>
          <w:rFonts w:ascii="Times New Roman" w:hAnsi="Times New Roman" w:cs="Times New Roman"/>
          <w:sz w:val="28"/>
          <w:szCs w:val="28"/>
        </w:rPr>
        <w:t>8</w:t>
      </w:r>
      <w:r w:rsidRPr="00FE3872">
        <w:rPr>
          <w:rFonts w:ascii="Times New Roman" w:hAnsi="Times New Roman" w:cs="Times New Roman"/>
          <w:sz w:val="28"/>
          <w:szCs w:val="28"/>
        </w:rPr>
        <w:t xml:space="preserve"> год и плановый период 201</w:t>
      </w:r>
      <w:r>
        <w:rPr>
          <w:rFonts w:ascii="Times New Roman" w:hAnsi="Times New Roman" w:cs="Times New Roman"/>
          <w:sz w:val="28"/>
          <w:szCs w:val="28"/>
        </w:rPr>
        <w:t>9</w:t>
      </w:r>
      <w:r w:rsidRPr="00FE3872">
        <w:rPr>
          <w:rFonts w:ascii="Times New Roman" w:hAnsi="Times New Roman" w:cs="Times New Roman"/>
          <w:sz w:val="28"/>
          <w:szCs w:val="28"/>
        </w:rPr>
        <w:t xml:space="preserve"> и 20</w:t>
      </w:r>
      <w:r>
        <w:rPr>
          <w:rFonts w:ascii="Times New Roman" w:hAnsi="Times New Roman" w:cs="Times New Roman"/>
          <w:sz w:val="28"/>
          <w:szCs w:val="28"/>
        </w:rPr>
        <w:t>20</w:t>
      </w:r>
      <w:r w:rsidRPr="00FE3872">
        <w:rPr>
          <w:rFonts w:ascii="Times New Roman" w:hAnsi="Times New Roman" w:cs="Times New Roman"/>
          <w:sz w:val="28"/>
          <w:szCs w:val="28"/>
        </w:rPr>
        <w:t xml:space="preserve"> годов, прогноза социально-экономического развития Тверской области, государственных программ Тверской области.</w:t>
      </w:r>
    </w:p>
    <w:p w:rsidR="000072FF" w:rsidRPr="000072FF" w:rsidRDefault="000072FF" w:rsidP="000072FF">
      <w:pPr>
        <w:jc w:val="center"/>
        <w:rPr>
          <w:b/>
          <w:szCs w:val="28"/>
        </w:rPr>
      </w:pPr>
    </w:p>
    <w:p w:rsidR="00573D86" w:rsidRDefault="000072FF" w:rsidP="000072FF">
      <w:pPr>
        <w:jc w:val="center"/>
        <w:rPr>
          <w:b/>
          <w:szCs w:val="28"/>
        </w:rPr>
      </w:pPr>
      <w:r>
        <w:rPr>
          <w:b/>
          <w:szCs w:val="28"/>
        </w:rPr>
        <w:t>Направление 1. Н</w:t>
      </w:r>
      <w:r w:rsidRPr="000072FF">
        <w:rPr>
          <w:b/>
          <w:szCs w:val="28"/>
        </w:rPr>
        <w:t>алогов</w:t>
      </w:r>
      <w:r>
        <w:rPr>
          <w:b/>
          <w:szCs w:val="28"/>
        </w:rPr>
        <w:t>ая</w:t>
      </w:r>
      <w:r w:rsidRPr="000072FF">
        <w:rPr>
          <w:b/>
          <w:szCs w:val="28"/>
        </w:rPr>
        <w:t xml:space="preserve"> политик</w:t>
      </w:r>
      <w:r>
        <w:rPr>
          <w:b/>
          <w:szCs w:val="28"/>
        </w:rPr>
        <w:t>а</w:t>
      </w:r>
      <w:r w:rsidRPr="000072FF">
        <w:rPr>
          <w:b/>
          <w:szCs w:val="28"/>
        </w:rPr>
        <w:t xml:space="preserve"> Тверской области на 2018 год и на плановый период 2019 и 2020 годов</w:t>
      </w:r>
    </w:p>
    <w:p w:rsidR="000072FF" w:rsidRPr="00056B86" w:rsidRDefault="000072FF" w:rsidP="00573D86">
      <w:pPr>
        <w:jc w:val="center"/>
        <w:rPr>
          <w:b/>
          <w:szCs w:val="28"/>
        </w:rPr>
      </w:pPr>
    </w:p>
    <w:p w:rsidR="00F86F88" w:rsidRPr="00056B86" w:rsidRDefault="00F86F88" w:rsidP="00F86F88">
      <w:pPr>
        <w:tabs>
          <w:tab w:val="num" w:pos="1083"/>
        </w:tabs>
        <w:ind w:firstLine="709"/>
        <w:jc w:val="both"/>
        <w:rPr>
          <w:szCs w:val="28"/>
        </w:rPr>
      </w:pPr>
      <w:r w:rsidRPr="00323053">
        <w:rPr>
          <w:szCs w:val="28"/>
        </w:rPr>
        <w:t>Основными задачами налоговой политики являются: обеспечение эффективного и стабильного развития экономики Тверской области, повышение налоговых доходов, проведение оценки эффективности предоставляемых на уровне региона налоговых преференций, продолжение работы по введению налогообложения недвижимости на основе кадастровой оценки.</w:t>
      </w:r>
    </w:p>
    <w:p w:rsidR="00F86F88" w:rsidRPr="00056B86" w:rsidRDefault="00F86F88" w:rsidP="00F86F88">
      <w:pPr>
        <w:ind w:firstLine="709"/>
        <w:jc w:val="center"/>
        <w:rPr>
          <w:b/>
          <w:szCs w:val="28"/>
        </w:rPr>
      </w:pPr>
    </w:p>
    <w:p w:rsidR="00F86F88" w:rsidRPr="007A628D" w:rsidRDefault="00F86F88" w:rsidP="00F86F88">
      <w:pPr>
        <w:ind w:firstLine="709"/>
        <w:jc w:val="center"/>
        <w:rPr>
          <w:b/>
          <w:szCs w:val="28"/>
        </w:rPr>
      </w:pPr>
      <w:r w:rsidRPr="007A628D">
        <w:rPr>
          <w:b/>
          <w:szCs w:val="28"/>
          <w:lang w:val="en-US"/>
        </w:rPr>
        <w:t>I</w:t>
      </w:r>
      <w:r w:rsidRPr="007A628D">
        <w:rPr>
          <w:b/>
          <w:szCs w:val="28"/>
        </w:rPr>
        <w:t xml:space="preserve">. Налоговая нагрузка </w:t>
      </w:r>
    </w:p>
    <w:p w:rsidR="00F86F88" w:rsidRPr="007A628D" w:rsidRDefault="00F86F88" w:rsidP="00F86F88">
      <w:pPr>
        <w:ind w:firstLine="709"/>
        <w:jc w:val="both"/>
        <w:rPr>
          <w:b/>
          <w:szCs w:val="28"/>
        </w:rPr>
      </w:pPr>
      <w:r w:rsidRPr="007A628D">
        <w:rPr>
          <w:b/>
          <w:szCs w:val="28"/>
        </w:rPr>
        <w:t>1.1. Налоговая нагрузка и особенности формирования доходной базы</w:t>
      </w:r>
    </w:p>
    <w:p w:rsidR="00642FF5" w:rsidRDefault="00642FF5" w:rsidP="00F86F88">
      <w:pPr>
        <w:ind w:firstLine="720"/>
        <w:jc w:val="both"/>
        <w:rPr>
          <w:color w:val="1A1A1A"/>
          <w:szCs w:val="28"/>
          <w:shd w:val="clear" w:color="auto" w:fill="FFFFFF"/>
        </w:rPr>
      </w:pPr>
    </w:p>
    <w:p w:rsidR="00F86F88" w:rsidRPr="00E15C0F" w:rsidRDefault="00F86F88" w:rsidP="00F86F88">
      <w:pPr>
        <w:ind w:firstLine="720"/>
        <w:jc w:val="both"/>
        <w:rPr>
          <w:color w:val="1A1A1A"/>
          <w:szCs w:val="28"/>
          <w:shd w:val="clear" w:color="auto" w:fill="FFFFFF"/>
        </w:rPr>
      </w:pPr>
      <w:r w:rsidRPr="00E15C0F">
        <w:rPr>
          <w:color w:val="1A1A1A"/>
          <w:szCs w:val="28"/>
          <w:shd w:val="clear" w:color="auto" w:fill="FFFFFF"/>
        </w:rPr>
        <w:t xml:space="preserve">Налоговым кодексом </w:t>
      </w:r>
      <w:r>
        <w:rPr>
          <w:color w:val="1A1A1A"/>
          <w:szCs w:val="28"/>
          <w:shd w:val="clear" w:color="auto" w:fill="FFFFFF"/>
        </w:rPr>
        <w:t xml:space="preserve">Российской Федерации  (далее – НК РФ) </w:t>
      </w:r>
      <w:r w:rsidRPr="00E15C0F">
        <w:rPr>
          <w:color w:val="1A1A1A"/>
          <w:szCs w:val="28"/>
          <w:shd w:val="clear" w:color="auto" w:fill="FFFFFF"/>
        </w:rPr>
        <w:t>предусмотрены особенности уплаты налога на прибыль организаций п</w:t>
      </w:r>
      <w:r>
        <w:rPr>
          <w:color w:val="1A1A1A"/>
          <w:szCs w:val="28"/>
          <w:shd w:val="clear" w:color="auto" w:fill="FFFFFF"/>
        </w:rPr>
        <w:t>о структурным подразделениям и консолидированным группам налогоплательщиков (далее – КГН)</w:t>
      </w:r>
      <w:r w:rsidRPr="00E15C0F">
        <w:rPr>
          <w:color w:val="1A1A1A"/>
          <w:szCs w:val="28"/>
          <w:shd w:val="clear" w:color="auto" w:fill="FFFFFF"/>
        </w:rPr>
        <w:t xml:space="preserve">, а Бюджетным кодексом Российской Федерации установлены нормативы централизации по акцизам </w:t>
      </w:r>
      <w:r>
        <w:rPr>
          <w:color w:val="1A1A1A"/>
          <w:szCs w:val="28"/>
          <w:shd w:val="clear" w:color="auto" w:fill="FFFFFF"/>
        </w:rPr>
        <w:t xml:space="preserve">на алкоголь крепостью свыше 9 процентов (с 01.01.2017), по акцизам </w:t>
      </w:r>
      <w:r w:rsidRPr="00E15C0F">
        <w:rPr>
          <w:color w:val="1A1A1A"/>
          <w:szCs w:val="28"/>
          <w:shd w:val="clear" w:color="auto" w:fill="FFFFFF"/>
        </w:rPr>
        <w:t>на моторные масла, дизельное топливо и автомобильный бензин с последующим установлением нормативов распределения по субъектам Российской Федерации.</w:t>
      </w:r>
    </w:p>
    <w:p w:rsidR="00F86F88" w:rsidRPr="00F86F88" w:rsidRDefault="00F86F88" w:rsidP="000072FF">
      <w:pPr>
        <w:ind w:firstLine="720"/>
        <w:jc w:val="both"/>
        <w:rPr>
          <w:color w:val="1A1A1A"/>
          <w:szCs w:val="28"/>
          <w:shd w:val="clear" w:color="auto" w:fill="FFFFFF"/>
        </w:rPr>
      </w:pPr>
      <w:r w:rsidRPr="00E15C0F">
        <w:rPr>
          <w:color w:val="1A1A1A"/>
          <w:szCs w:val="28"/>
          <w:shd w:val="clear" w:color="auto" w:fill="FFFFFF"/>
        </w:rPr>
        <w:t>Доля налоговых доходов консолидированного бюджета Тверской области, формируемых за счет плательщиков с территории всей Российской Федерации (в порядке централизации и совокупного финансового резу</w:t>
      </w:r>
      <w:r w:rsidR="00642FF5">
        <w:rPr>
          <w:color w:val="1A1A1A"/>
          <w:szCs w:val="28"/>
          <w:shd w:val="clear" w:color="auto" w:fill="FFFFFF"/>
        </w:rPr>
        <w:t>льтата) представлена в таблице 1</w:t>
      </w:r>
      <w:r w:rsidRPr="00E15C0F">
        <w:rPr>
          <w:color w:val="1A1A1A"/>
          <w:szCs w:val="28"/>
          <w:shd w:val="clear" w:color="auto" w:fill="FFFFFF"/>
        </w:rPr>
        <w:t>.</w:t>
      </w:r>
    </w:p>
    <w:p w:rsidR="00F86F88" w:rsidRPr="000072FF" w:rsidRDefault="00F86F88" w:rsidP="00F86F88">
      <w:pPr>
        <w:ind w:firstLine="720"/>
        <w:jc w:val="right"/>
        <w:rPr>
          <w:color w:val="1A1A1A"/>
          <w:sz w:val="24"/>
          <w:szCs w:val="24"/>
          <w:shd w:val="clear" w:color="auto" w:fill="FFFFFF"/>
        </w:rPr>
      </w:pPr>
      <w:r w:rsidRPr="000072FF">
        <w:rPr>
          <w:color w:val="1A1A1A"/>
          <w:sz w:val="24"/>
          <w:szCs w:val="24"/>
          <w:shd w:val="clear" w:color="auto" w:fill="FFFFFF"/>
        </w:rPr>
        <w:t xml:space="preserve">Таблица </w:t>
      </w:r>
      <w:r w:rsidR="00642FF5">
        <w:rPr>
          <w:color w:val="1A1A1A"/>
          <w:sz w:val="24"/>
          <w:szCs w:val="24"/>
          <w:shd w:val="clear" w:color="auto" w:fill="FFFFFF"/>
        </w:rPr>
        <w:t>№ 1</w:t>
      </w:r>
    </w:p>
    <w:tbl>
      <w:tblPr>
        <w:tblW w:w="10055" w:type="dxa"/>
        <w:tblInd w:w="5" w:type="dxa"/>
        <w:tblLook w:val="00A0" w:firstRow="1" w:lastRow="0" w:firstColumn="1" w:lastColumn="0" w:noHBand="0" w:noVBand="0"/>
      </w:tblPr>
      <w:tblGrid>
        <w:gridCol w:w="600"/>
        <w:gridCol w:w="3888"/>
        <w:gridCol w:w="637"/>
        <w:gridCol w:w="1666"/>
        <w:gridCol w:w="1594"/>
        <w:gridCol w:w="1670"/>
      </w:tblGrid>
      <w:tr w:rsidR="00F86F88" w:rsidRPr="00662BD5" w:rsidTr="000072FF">
        <w:trPr>
          <w:trHeight w:val="771"/>
        </w:trPr>
        <w:tc>
          <w:tcPr>
            <w:tcW w:w="600" w:type="dxa"/>
            <w:tcBorders>
              <w:top w:val="single" w:sz="4" w:space="0" w:color="auto"/>
              <w:left w:val="single" w:sz="4" w:space="0" w:color="auto"/>
              <w:right w:val="single" w:sz="4" w:space="0" w:color="auto"/>
            </w:tcBorders>
            <w:noWrap/>
            <w:vAlign w:val="bottom"/>
          </w:tcPr>
          <w:p w:rsidR="00F86F88" w:rsidRPr="003177CB" w:rsidRDefault="00F86F88" w:rsidP="00F71E27">
            <w:pPr>
              <w:rPr>
                <w:b/>
                <w:sz w:val="22"/>
                <w:szCs w:val="22"/>
              </w:rPr>
            </w:pPr>
            <w:r w:rsidRPr="003177CB">
              <w:rPr>
                <w:b/>
                <w:sz w:val="22"/>
                <w:szCs w:val="22"/>
              </w:rPr>
              <w:t> № п/п</w:t>
            </w:r>
          </w:p>
        </w:tc>
        <w:tc>
          <w:tcPr>
            <w:tcW w:w="4068" w:type="dxa"/>
            <w:tcBorders>
              <w:top w:val="single" w:sz="4" w:space="0" w:color="auto"/>
              <w:left w:val="nil"/>
              <w:right w:val="single" w:sz="4" w:space="0" w:color="auto"/>
            </w:tcBorders>
            <w:vAlign w:val="center"/>
          </w:tcPr>
          <w:p w:rsidR="00F86F88" w:rsidRPr="003177CB" w:rsidRDefault="00F86F88" w:rsidP="003177CB">
            <w:pPr>
              <w:rPr>
                <w:b/>
                <w:sz w:val="22"/>
                <w:szCs w:val="22"/>
              </w:rPr>
            </w:pPr>
          </w:p>
          <w:p w:rsidR="00F86F88" w:rsidRPr="003177CB" w:rsidRDefault="00F86F88" w:rsidP="00F71E27">
            <w:pPr>
              <w:jc w:val="center"/>
              <w:rPr>
                <w:b/>
                <w:sz w:val="22"/>
                <w:szCs w:val="22"/>
              </w:rPr>
            </w:pPr>
            <w:r w:rsidRPr="003177CB">
              <w:rPr>
                <w:b/>
                <w:sz w:val="22"/>
                <w:szCs w:val="22"/>
              </w:rPr>
              <w:t>Наименование</w:t>
            </w:r>
          </w:p>
        </w:tc>
        <w:tc>
          <w:tcPr>
            <w:tcW w:w="352" w:type="dxa"/>
            <w:tcBorders>
              <w:top w:val="single" w:sz="4" w:space="0" w:color="auto"/>
              <w:left w:val="nil"/>
              <w:right w:val="single" w:sz="4" w:space="0" w:color="auto"/>
            </w:tcBorders>
          </w:tcPr>
          <w:p w:rsidR="00F86F88" w:rsidRPr="003177CB" w:rsidRDefault="00F86F88" w:rsidP="00F71E27">
            <w:pPr>
              <w:jc w:val="center"/>
              <w:rPr>
                <w:b/>
                <w:sz w:val="22"/>
                <w:szCs w:val="22"/>
              </w:rPr>
            </w:pPr>
          </w:p>
          <w:p w:rsidR="00F86F88" w:rsidRPr="003177CB" w:rsidRDefault="00F86F88" w:rsidP="00F71E27">
            <w:pPr>
              <w:jc w:val="center"/>
              <w:rPr>
                <w:b/>
                <w:sz w:val="22"/>
                <w:szCs w:val="22"/>
              </w:rPr>
            </w:pPr>
          </w:p>
          <w:p w:rsidR="00F86F88" w:rsidRPr="003177CB" w:rsidRDefault="00F86F88" w:rsidP="00F71E27">
            <w:pPr>
              <w:jc w:val="center"/>
              <w:rPr>
                <w:b/>
                <w:sz w:val="22"/>
                <w:szCs w:val="22"/>
              </w:rPr>
            </w:pPr>
            <w:r w:rsidRPr="003177CB">
              <w:rPr>
                <w:b/>
                <w:sz w:val="22"/>
                <w:szCs w:val="22"/>
              </w:rPr>
              <w:t>Ед. изм.</w:t>
            </w:r>
          </w:p>
        </w:tc>
        <w:tc>
          <w:tcPr>
            <w:tcW w:w="1666" w:type="dxa"/>
            <w:tcBorders>
              <w:top w:val="single" w:sz="4" w:space="0" w:color="auto"/>
              <w:left w:val="single" w:sz="4" w:space="0" w:color="auto"/>
              <w:right w:val="single" w:sz="4" w:space="0" w:color="auto"/>
            </w:tcBorders>
            <w:vAlign w:val="center"/>
          </w:tcPr>
          <w:p w:rsidR="00F86F88" w:rsidRPr="003177CB" w:rsidRDefault="00F86F88" w:rsidP="00F71E27">
            <w:pPr>
              <w:jc w:val="center"/>
              <w:rPr>
                <w:b/>
                <w:sz w:val="22"/>
                <w:szCs w:val="22"/>
              </w:rPr>
            </w:pPr>
            <w:r w:rsidRPr="003177CB">
              <w:rPr>
                <w:b/>
                <w:sz w:val="22"/>
                <w:szCs w:val="22"/>
              </w:rPr>
              <w:t> </w:t>
            </w:r>
          </w:p>
          <w:p w:rsidR="00F86F88" w:rsidRPr="003177CB" w:rsidRDefault="00F86F88" w:rsidP="00F71E27">
            <w:pPr>
              <w:jc w:val="center"/>
              <w:rPr>
                <w:b/>
                <w:sz w:val="22"/>
                <w:szCs w:val="22"/>
              </w:rPr>
            </w:pPr>
            <w:r w:rsidRPr="003177CB">
              <w:rPr>
                <w:b/>
                <w:sz w:val="22"/>
                <w:szCs w:val="22"/>
              </w:rPr>
              <w:t>Факт 2014 года</w:t>
            </w:r>
          </w:p>
        </w:tc>
        <w:tc>
          <w:tcPr>
            <w:tcW w:w="1594" w:type="dxa"/>
            <w:tcBorders>
              <w:top w:val="single" w:sz="4" w:space="0" w:color="auto"/>
              <w:left w:val="nil"/>
              <w:right w:val="single" w:sz="4" w:space="0" w:color="auto"/>
            </w:tcBorders>
            <w:vAlign w:val="center"/>
          </w:tcPr>
          <w:p w:rsidR="00F86F88" w:rsidRPr="003177CB" w:rsidRDefault="00F86F88" w:rsidP="00F71E27">
            <w:pPr>
              <w:jc w:val="center"/>
              <w:rPr>
                <w:b/>
                <w:sz w:val="22"/>
                <w:szCs w:val="22"/>
              </w:rPr>
            </w:pPr>
            <w:r w:rsidRPr="003177CB">
              <w:rPr>
                <w:b/>
                <w:sz w:val="22"/>
                <w:szCs w:val="22"/>
              </w:rPr>
              <w:t> </w:t>
            </w:r>
          </w:p>
          <w:p w:rsidR="00F86F88" w:rsidRPr="003177CB" w:rsidRDefault="00F86F88" w:rsidP="00F71E27">
            <w:pPr>
              <w:jc w:val="center"/>
              <w:rPr>
                <w:b/>
                <w:sz w:val="22"/>
                <w:szCs w:val="22"/>
              </w:rPr>
            </w:pPr>
            <w:r w:rsidRPr="003177CB">
              <w:rPr>
                <w:b/>
                <w:sz w:val="22"/>
                <w:szCs w:val="22"/>
              </w:rPr>
              <w:t>Факт 2015 года</w:t>
            </w:r>
          </w:p>
        </w:tc>
        <w:tc>
          <w:tcPr>
            <w:tcW w:w="1775" w:type="dxa"/>
            <w:tcBorders>
              <w:top w:val="single" w:sz="4" w:space="0" w:color="auto"/>
              <w:left w:val="nil"/>
              <w:right w:val="single" w:sz="4" w:space="0" w:color="auto"/>
            </w:tcBorders>
            <w:vAlign w:val="bottom"/>
          </w:tcPr>
          <w:p w:rsidR="00F86F88" w:rsidRPr="003177CB" w:rsidRDefault="00F86F88" w:rsidP="00F71E27">
            <w:pPr>
              <w:jc w:val="center"/>
              <w:rPr>
                <w:b/>
                <w:sz w:val="22"/>
                <w:szCs w:val="22"/>
              </w:rPr>
            </w:pPr>
            <w:r w:rsidRPr="003177CB">
              <w:rPr>
                <w:b/>
                <w:sz w:val="22"/>
                <w:szCs w:val="22"/>
              </w:rPr>
              <w:t>Факт 2016 года</w:t>
            </w:r>
          </w:p>
        </w:tc>
      </w:tr>
      <w:tr w:rsidR="00F86F88" w:rsidRPr="00662BD5" w:rsidTr="000072FF">
        <w:trPr>
          <w:trHeight w:val="80"/>
        </w:trPr>
        <w:tc>
          <w:tcPr>
            <w:tcW w:w="600" w:type="dxa"/>
            <w:tcBorders>
              <w:top w:val="nil"/>
              <w:left w:val="single" w:sz="4" w:space="0" w:color="auto"/>
              <w:bottom w:val="single" w:sz="4" w:space="0" w:color="auto"/>
              <w:right w:val="single" w:sz="4" w:space="0" w:color="auto"/>
            </w:tcBorders>
            <w:noWrap/>
            <w:vAlign w:val="bottom"/>
          </w:tcPr>
          <w:p w:rsidR="00F86F88" w:rsidRPr="003177CB" w:rsidRDefault="00F86F88" w:rsidP="00F71E27">
            <w:pPr>
              <w:rPr>
                <w:sz w:val="22"/>
                <w:szCs w:val="22"/>
              </w:rPr>
            </w:pPr>
            <w:r w:rsidRPr="003177CB">
              <w:rPr>
                <w:sz w:val="22"/>
                <w:szCs w:val="22"/>
              </w:rPr>
              <w:t> </w:t>
            </w:r>
          </w:p>
        </w:tc>
        <w:tc>
          <w:tcPr>
            <w:tcW w:w="4068" w:type="dxa"/>
            <w:tcBorders>
              <w:top w:val="nil"/>
              <w:left w:val="nil"/>
              <w:bottom w:val="single" w:sz="4" w:space="0" w:color="auto"/>
              <w:right w:val="single" w:sz="4" w:space="0" w:color="auto"/>
            </w:tcBorders>
            <w:vAlign w:val="center"/>
          </w:tcPr>
          <w:p w:rsidR="00F86F88" w:rsidRPr="003177CB" w:rsidRDefault="00F86F88" w:rsidP="00F71E27">
            <w:pPr>
              <w:jc w:val="center"/>
              <w:rPr>
                <w:sz w:val="22"/>
                <w:szCs w:val="22"/>
              </w:rPr>
            </w:pPr>
            <w:r w:rsidRPr="003177CB">
              <w:rPr>
                <w:sz w:val="22"/>
                <w:szCs w:val="22"/>
              </w:rPr>
              <w:t> </w:t>
            </w:r>
          </w:p>
        </w:tc>
        <w:tc>
          <w:tcPr>
            <w:tcW w:w="352" w:type="dxa"/>
            <w:tcBorders>
              <w:top w:val="nil"/>
              <w:left w:val="nil"/>
              <w:bottom w:val="single" w:sz="4" w:space="0" w:color="auto"/>
              <w:right w:val="single" w:sz="4" w:space="0" w:color="auto"/>
            </w:tcBorders>
          </w:tcPr>
          <w:p w:rsidR="00F86F88" w:rsidRPr="003177CB" w:rsidRDefault="00F86F88" w:rsidP="003177CB">
            <w:pPr>
              <w:rPr>
                <w:sz w:val="22"/>
                <w:szCs w:val="22"/>
              </w:rPr>
            </w:pPr>
          </w:p>
        </w:tc>
        <w:tc>
          <w:tcPr>
            <w:tcW w:w="1666" w:type="dxa"/>
            <w:tcBorders>
              <w:top w:val="nil"/>
              <w:left w:val="single" w:sz="4" w:space="0" w:color="auto"/>
              <w:bottom w:val="single" w:sz="4" w:space="0" w:color="auto"/>
              <w:right w:val="single" w:sz="4" w:space="0" w:color="auto"/>
            </w:tcBorders>
            <w:vAlign w:val="center"/>
          </w:tcPr>
          <w:p w:rsidR="00F86F88" w:rsidRPr="003177CB" w:rsidRDefault="00F86F88" w:rsidP="00F71E27">
            <w:pPr>
              <w:jc w:val="center"/>
              <w:rPr>
                <w:sz w:val="22"/>
                <w:szCs w:val="22"/>
              </w:rPr>
            </w:pPr>
            <w:r w:rsidRPr="003177CB">
              <w:rPr>
                <w:sz w:val="22"/>
                <w:szCs w:val="22"/>
              </w:rPr>
              <w:t> </w:t>
            </w:r>
          </w:p>
        </w:tc>
        <w:tc>
          <w:tcPr>
            <w:tcW w:w="1594" w:type="dxa"/>
            <w:tcBorders>
              <w:top w:val="nil"/>
              <w:left w:val="nil"/>
              <w:bottom w:val="single" w:sz="4" w:space="0" w:color="auto"/>
              <w:right w:val="single" w:sz="4" w:space="0" w:color="auto"/>
            </w:tcBorders>
            <w:vAlign w:val="center"/>
          </w:tcPr>
          <w:p w:rsidR="00F86F88" w:rsidRPr="003177CB" w:rsidRDefault="00F86F88" w:rsidP="003177CB">
            <w:pPr>
              <w:rPr>
                <w:sz w:val="22"/>
                <w:szCs w:val="22"/>
              </w:rPr>
            </w:pPr>
          </w:p>
        </w:tc>
        <w:tc>
          <w:tcPr>
            <w:tcW w:w="1775" w:type="dxa"/>
            <w:tcBorders>
              <w:top w:val="nil"/>
              <w:left w:val="nil"/>
              <w:bottom w:val="single" w:sz="4" w:space="0" w:color="auto"/>
              <w:right w:val="single" w:sz="4" w:space="0" w:color="auto"/>
            </w:tcBorders>
          </w:tcPr>
          <w:p w:rsidR="00F86F88" w:rsidRPr="003177CB" w:rsidRDefault="00F86F88" w:rsidP="003177CB">
            <w:pPr>
              <w:rPr>
                <w:sz w:val="22"/>
                <w:szCs w:val="22"/>
              </w:rPr>
            </w:pPr>
          </w:p>
        </w:tc>
      </w:tr>
      <w:tr w:rsidR="00F86F88" w:rsidRPr="00E15C0F" w:rsidTr="000072FF">
        <w:trPr>
          <w:trHeight w:val="1039"/>
        </w:trPr>
        <w:tc>
          <w:tcPr>
            <w:tcW w:w="600" w:type="dxa"/>
            <w:tcBorders>
              <w:top w:val="nil"/>
              <w:left w:val="single" w:sz="4" w:space="0" w:color="auto"/>
              <w:bottom w:val="single" w:sz="4" w:space="0" w:color="auto"/>
              <w:right w:val="single" w:sz="4" w:space="0" w:color="auto"/>
            </w:tcBorders>
            <w:noWrap/>
            <w:vAlign w:val="bottom"/>
          </w:tcPr>
          <w:p w:rsidR="00F86F88" w:rsidRPr="003177CB" w:rsidRDefault="00F86F88" w:rsidP="00F71E27">
            <w:pPr>
              <w:rPr>
                <w:b/>
                <w:bCs/>
                <w:sz w:val="22"/>
                <w:szCs w:val="22"/>
              </w:rPr>
            </w:pPr>
            <w:r w:rsidRPr="003177CB">
              <w:rPr>
                <w:b/>
                <w:bCs/>
                <w:sz w:val="22"/>
                <w:szCs w:val="22"/>
              </w:rPr>
              <w:t>1.</w:t>
            </w:r>
          </w:p>
        </w:tc>
        <w:tc>
          <w:tcPr>
            <w:tcW w:w="4068" w:type="dxa"/>
            <w:tcBorders>
              <w:top w:val="nil"/>
              <w:left w:val="nil"/>
              <w:bottom w:val="single" w:sz="4" w:space="0" w:color="auto"/>
              <w:right w:val="single" w:sz="4" w:space="0" w:color="auto"/>
            </w:tcBorders>
            <w:vAlign w:val="bottom"/>
          </w:tcPr>
          <w:p w:rsidR="00F86F88" w:rsidRPr="003177CB" w:rsidRDefault="00F86F88" w:rsidP="00F71E27">
            <w:pPr>
              <w:rPr>
                <w:b/>
                <w:bCs/>
                <w:sz w:val="22"/>
                <w:szCs w:val="22"/>
              </w:rPr>
            </w:pPr>
            <w:r w:rsidRPr="003177CB">
              <w:rPr>
                <w:b/>
                <w:bCs/>
                <w:sz w:val="22"/>
                <w:szCs w:val="22"/>
              </w:rPr>
              <w:t>Налоговые доходы консолидированного бюджета Тверской области, всего</w:t>
            </w:r>
          </w:p>
        </w:tc>
        <w:tc>
          <w:tcPr>
            <w:tcW w:w="352" w:type="dxa"/>
            <w:tcBorders>
              <w:top w:val="nil"/>
              <w:left w:val="nil"/>
              <w:bottom w:val="single" w:sz="4" w:space="0" w:color="auto"/>
              <w:right w:val="single" w:sz="4" w:space="0" w:color="auto"/>
            </w:tcBorders>
          </w:tcPr>
          <w:p w:rsidR="00F86F88" w:rsidRPr="002D6E58" w:rsidRDefault="00F86F88" w:rsidP="00757C97">
            <w:pPr>
              <w:rPr>
                <w:bCs/>
                <w:sz w:val="22"/>
                <w:szCs w:val="22"/>
              </w:rPr>
            </w:pPr>
          </w:p>
          <w:p w:rsidR="00F86F88" w:rsidRPr="003177CB" w:rsidRDefault="00F86F88" w:rsidP="00F71E27">
            <w:pPr>
              <w:jc w:val="right"/>
              <w:rPr>
                <w:bCs/>
                <w:sz w:val="22"/>
                <w:szCs w:val="22"/>
              </w:rPr>
            </w:pPr>
          </w:p>
          <w:p w:rsidR="00F86F88" w:rsidRPr="003177CB" w:rsidRDefault="00F86F88" w:rsidP="00F71E27">
            <w:pPr>
              <w:jc w:val="right"/>
              <w:rPr>
                <w:b/>
                <w:bCs/>
                <w:sz w:val="22"/>
                <w:szCs w:val="22"/>
              </w:rPr>
            </w:pPr>
            <w:r w:rsidRPr="003177CB">
              <w:rPr>
                <w:bCs/>
                <w:sz w:val="22"/>
                <w:szCs w:val="22"/>
              </w:rPr>
              <w:t>тыс. руб</w:t>
            </w:r>
            <w:r w:rsidRPr="003177CB">
              <w:rPr>
                <w:b/>
                <w:bCs/>
                <w:sz w:val="22"/>
                <w:szCs w:val="22"/>
              </w:rPr>
              <w:t>.</w:t>
            </w:r>
          </w:p>
        </w:tc>
        <w:tc>
          <w:tcPr>
            <w:tcW w:w="1666" w:type="dxa"/>
            <w:tcBorders>
              <w:top w:val="nil"/>
              <w:left w:val="single" w:sz="4" w:space="0" w:color="auto"/>
              <w:bottom w:val="single" w:sz="4" w:space="0" w:color="auto"/>
              <w:right w:val="single" w:sz="4" w:space="0" w:color="auto"/>
            </w:tcBorders>
            <w:noWrap/>
            <w:vAlign w:val="bottom"/>
          </w:tcPr>
          <w:p w:rsidR="00F86F88" w:rsidRPr="003177CB" w:rsidRDefault="00F86F88" w:rsidP="00757C97">
            <w:pPr>
              <w:rPr>
                <w:b/>
                <w:bCs/>
                <w:sz w:val="22"/>
                <w:szCs w:val="22"/>
              </w:rPr>
            </w:pPr>
            <w:r w:rsidRPr="003177CB">
              <w:rPr>
                <w:b/>
                <w:bCs/>
                <w:sz w:val="22"/>
                <w:szCs w:val="22"/>
              </w:rPr>
              <w:t>43 587 271,7</w:t>
            </w:r>
          </w:p>
        </w:tc>
        <w:tc>
          <w:tcPr>
            <w:tcW w:w="1594" w:type="dxa"/>
            <w:tcBorders>
              <w:top w:val="nil"/>
              <w:left w:val="nil"/>
              <w:bottom w:val="single" w:sz="4" w:space="0" w:color="auto"/>
              <w:right w:val="single" w:sz="4" w:space="0" w:color="auto"/>
            </w:tcBorders>
            <w:noWrap/>
            <w:vAlign w:val="bottom"/>
          </w:tcPr>
          <w:p w:rsidR="00F86F88" w:rsidRPr="003177CB" w:rsidRDefault="00F86F88" w:rsidP="00757C97">
            <w:pPr>
              <w:rPr>
                <w:b/>
                <w:bCs/>
                <w:sz w:val="22"/>
                <w:szCs w:val="22"/>
              </w:rPr>
            </w:pPr>
            <w:r w:rsidRPr="003177CB">
              <w:rPr>
                <w:b/>
                <w:bCs/>
                <w:sz w:val="22"/>
                <w:szCs w:val="22"/>
              </w:rPr>
              <w:t>46 103 086,9</w:t>
            </w:r>
          </w:p>
        </w:tc>
        <w:tc>
          <w:tcPr>
            <w:tcW w:w="1775" w:type="dxa"/>
            <w:tcBorders>
              <w:top w:val="nil"/>
              <w:left w:val="nil"/>
              <w:bottom w:val="single" w:sz="4" w:space="0" w:color="auto"/>
              <w:right w:val="single" w:sz="4" w:space="0" w:color="auto"/>
            </w:tcBorders>
          </w:tcPr>
          <w:p w:rsidR="00F86F88" w:rsidRPr="003177CB" w:rsidRDefault="00F86F88" w:rsidP="00757C97">
            <w:pPr>
              <w:rPr>
                <w:b/>
                <w:bCs/>
                <w:sz w:val="22"/>
                <w:szCs w:val="22"/>
              </w:rPr>
            </w:pPr>
          </w:p>
          <w:p w:rsidR="00F86F88" w:rsidRPr="003177CB" w:rsidRDefault="00F86F88" w:rsidP="00757C97">
            <w:pPr>
              <w:rPr>
                <w:b/>
                <w:bCs/>
                <w:sz w:val="22"/>
                <w:szCs w:val="22"/>
              </w:rPr>
            </w:pPr>
          </w:p>
          <w:p w:rsidR="003177CB" w:rsidRPr="003177CB" w:rsidRDefault="003177CB" w:rsidP="00757C97">
            <w:pPr>
              <w:rPr>
                <w:b/>
                <w:bCs/>
                <w:sz w:val="22"/>
                <w:szCs w:val="22"/>
              </w:rPr>
            </w:pPr>
          </w:p>
          <w:p w:rsidR="00F86F88" w:rsidRPr="003177CB" w:rsidRDefault="00F86F88" w:rsidP="00757C97">
            <w:pPr>
              <w:rPr>
                <w:b/>
                <w:bCs/>
                <w:sz w:val="22"/>
                <w:szCs w:val="22"/>
              </w:rPr>
            </w:pPr>
            <w:r w:rsidRPr="003177CB">
              <w:rPr>
                <w:b/>
                <w:bCs/>
                <w:sz w:val="22"/>
                <w:szCs w:val="22"/>
              </w:rPr>
              <w:t>47 678 880,6</w:t>
            </w:r>
          </w:p>
        </w:tc>
      </w:tr>
      <w:tr w:rsidR="00F86F88" w:rsidRPr="00662BD5" w:rsidTr="000072FF">
        <w:trPr>
          <w:trHeight w:val="255"/>
        </w:trPr>
        <w:tc>
          <w:tcPr>
            <w:tcW w:w="600" w:type="dxa"/>
            <w:tcBorders>
              <w:top w:val="nil"/>
              <w:left w:val="single" w:sz="4" w:space="0" w:color="auto"/>
              <w:bottom w:val="single" w:sz="4" w:space="0" w:color="auto"/>
              <w:right w:val="single" w:sz="4" w:space="0" w:color="auto"/>
            </w:tcBorders>
            <w:noWrap/>
            <w:vAlign w:val="bottom"/>
          </w:tcPr>
          <w:p w:rsidR="00F86F88" w:rsidRPr="003177CB" w:rsidRDefault="00F86F88" w:rsidP="00F71E27">
            <w:pPr>
              <w:rPr>
                <w:sz w:val="22"/>
                <w:szCs w:val="22"/>
              </w:rPr>
            </w:pPr>
            <w:r w:rsidRPr="003177CB">
              <w:rPr>
                <w:sz w:val="22"/>
                <w:szCs w:val="22"/>
              </w:rPr>
              <w:t> </w:t>
            </w:r>
          </w:p>
        </w:tc>
        <w:tc>
          <w:tcPr>
            <w:tcW w:w="4068" w:type="dxa"/>
            <w:tcBorders>
              <w:top w:val="nil"/>
              <w:left w:val="nil"/>
              <w:bottom w:val="single" w:sz="4" w:space="0" w:color="auto"/>
              <w:right w:val="single" w:sz="4" w:space="0" w:color="auto"/>
            </w:tcBorders>
            <w:vAlign w:val="bottom"/>
          </w:tcPr>
          <w:p w:rsidR="00F86F88" w:rsidRPr="003177CB" w:rsidRDefault="00F86F88" w:rsidP="00F71E27">
            <w:pPr>
              <w:rPr>
                <w:sz w:val="22"/>
                <w:szCs w:val="22"/>
              </w:rPr>
            </w:pPr>
            <w:r w:rsidRPr="003177CB">
              <w:rPr>
                <w:sz w:val="22"/>
                <w:szCs w:val="22"/>
              </w:rPr>
              <w:t>в том числе:</w:t>
            </w:r>
          </w:p>
        </w:tc>
        <w:tc>
          <w:tcPr>
            <w:tcW w:w="352" w:type="dxa"/>
            <w:tcBorders>
              <w:top w:val="nil"/>
              <w:left w:val="nil"/>
              <w:bottom w:val="single" w:sz="4" w:space="0" w:color="auto"/>
              <w:right w:val="single" w:sz="4" w:space="0" w:color="auto"/>
            </w:tcBorders>
          </w:tcPr>
          <w:p w:rsidR="00F86F88" w:rsidRPr="003177CB" w:rsidRDefault="00F86F88" w:rsidP="00F71E27">
            <w:pPr>
              <w:rPr>
                <w:sz w:val="22"/>
                <w:szCs w:val="22"/>
              </w:rPr>
            </w:pPr>
          </w:p>
        </w:tc>
        <w:tc>
          <w:tcPr>
            <w:tcW w:w="1666" w:type="dxa"/>
            <w:tcBorders>
              <w:top w:val="nil"/>
              <w:left w:val="single" w:sz="4" w:space="0" w:color="auto"/>
              <w:bottom w:val="single" w:sz="4" w:space="0" w:color="auto"/>
              <w:right w:val="single" w:sz="4" w:space="0" w:color="auto"/>
            </w:tcBorders>
            <w:noWrap/>
            <w:vAlign w:val="bottom"/>
          </w:tcPr>
          <w:p w:rsidR="00F86F88" w:rsidRPr="003177CB" w:rsidRDefault="00F86F88" w:rsidP="00F71E27">
            <w:pPr>
              <w:jc w:val="center"/>
              <w:rPr>
                <w:sz w:val="22"/>
                <w:szCs w:val="22"/>
              </w:rPr>
            </w:pPr>
          </w:p>
        </w:tc>
        <w:tc>
          <w:tcPr>
            <w:tcW w:w="1594" w:type="dxa"/>
            <w:tcBorders>
              <w:top w:val="nil"/>
              <w:left w:val="nil"/>
              <w:bottom w:val="single" w:sz="4" w:space="0" w:color="auto"/>
              <w:right w:val="single" w:sz="4" w:space="0" w:color="auto"/>
            </w:tcBorders>
            <w:noWrap/>
            <w:vAlign w:val="bottom"/>
          </w:tcPr>
          <w:p w:rsidR="00F86F88" w:rsidRPr="003177CB" w:rsidRDefault="00F86F88" w:rsidP="00F71E27">
            <w:pPr>
              <w:jc w:val="center"/>
              <w:rPr>
                <w:sz w:val="22"/>
                <w:szCs w:val="22"/>
              </w:rPr>
            </w:pPr>
          </w:p>
        </w:tc>
        <w:tc>
          <w:tcPr>
            <w:tcW w:w="1775" w:type="dxa"/>
            <w:tcBorders>
              <w:top w:val="nil"/>
              <w:left w:val="nil"/>
              <w:bottom w:val="single" w:sz="4" w:space="0" w:color="auto"/>
              <w:right w:val="single" w:sz="4" w:space="0" w:color="auto"/>
            </w:tcBorders>
          </w:tcPr>
          <w:p w:rsidR="00F86F88" w:rsidRPr="003177CB" w:rsidRDefault="00F86F88" w:rsidP="00F71E27">
            <w:pPr>
              <w:jc w:val="center"/>
              <w:rPr>
                <w:sz w:val="22"/>
                <w:szCs w:val="22"/>
              </w:rPr>
            </w:pPr>
          </w:p>
        </w:tc>
      </w:tr>
      <w:tr w:rsidR="00F86F88" w:rsidRPr="00B53A82" w:rsidTr="000072FF">
        <w:trPr>
          <w:trHeight w:val="774"/>
        </w:trPr>
        <w:tc>
          <w:tcPr>
            <w:tcW w:w="600" w:type="dxa"/>
            <w:tcBorders>
              <w:top w:val="nil"/>
              <w:left w:val="single" w:sz="4" w:space="0" w:color="auto"/>
              <w:bottom w:val="single" w:sz="4" w:space="0" w:color="auto"/>
              <w:right w:val="single" w:sz="4" w:space="0" w:color="auto"/>
            </w:tcBorders>
            <w:noWrap/>
            <w:vAlign w:val="bottom"/>
          </w:tcPr>
          <w:p w:rsidR="00F86F88" w:rsidRPr="003177CB" w:rsidRDefault="00F86F88" w:rsidP="00F71E27">
            <w:pPr>
              <w:jc w:val="center"/>
              <w:rPr>
                <w:sz w:val="22"/>
                <w:szCs w:val="22"/>
              </w:rPr>
            </w:pPr>
            <w:r w:rsidRPr="003177CB">
              <w:rPr>
                <w:sz w:val="22"/>
                <w:szCs w:val="22"/>
              </w:rPr>
              <w:lastRenderedPageBreak/>
              <w:t>1.</w:t>
            </w:r>
          </w:p>
        </w:tc>
        <w:tc>
          <w:tcPr>
            <w:tcW w:w="4068" w:type="dxa"/>
            <w:tcBorders>
              <w:top w:val="nil"/>
              <w:left w:val="nil"/>
              <w:bottom w:val="single" w:sz="4" w:space="0" w:color="auto"/>
              <w:right w:val="single" w:sz="4" w:space="0" w:color="auto"/>
            </w:tcBorders>
            <w:vAlign w:val="bottom"/>
          </w:tcPr>
          <w:p w:rsidR="00F86F88" w:rsidRPr="003177CB" w:rsidRDefault="00F86F88" w:rsidP="00F71E27">
            <w:pPr>
              <w:rPr>
                <w:sz w:val="22"/>
                <w:szCs w:val="22"/>
              </w:rPr>
            </w:pPr>
            <w:r w:rsidRPr="003177CB">
              <w:rPr>
                <w:sz w:val="22"/>
                <w:szCs w:val="22"/>
              </w:rPr>
              <w:t>налог на прибыль от КГН, доходы от уплаты акцизов на нефтепродукты (</w:t>
            </w:r>
            <w:proofErr w:type="spellStart"/>
            <w:r w:rsidRPr="003177CB">
              <w:rPr>
                <w:sz w:val="22"/>
                <w:szCs w:val="22"/>
              </w:rPr>
              <w:t>расчетно</w:t>
            </w:r>
            <w:proofErr w:type="spellEnd"/>
            <w:r w:rsidRPr="003177CB">
              <w:rPr>
                <w:sz w:val="22"/>
                <w:szCs w:val="22"/>
              </w:rPr>
              <w:t>)</w:t>
            </w:r>
          </w:p>
        </w:tc>
        <w:tc>
          <w:tcPr>
            <w:tcW w:w="352" w:type="dxa"/>
            <w:tcBorders>
              <w:top w:val="nil"/>
              <w:left w:val="nil"/>
              <w:bottom w:val="single" w:sz="4" w:space="0" w:color="auto"/>
              <w:right w:val="single" w:sz="4" w:space="0" w:color="auto"/>
            </w:tcBorders>
          </w:tcPr>
          <w:p w:rsidR="00F86F88" w:rsidRPr="003177CB" w:rsidRDefault="00F86F88" w:rsidP="00F71E27">
            <w:pPr>
              <w:jc w:val="right"/>
              <w:rPr>
                <w:bCs/>
                <w:sz w:val="22"/>
                <w:szCs w:val="22"/>
              </w:rPr>
            </w:pPr>
          </w:p>
          <w:p w:rsidR="00F86F88" w:rsidRPr="003177CB" w:rsidRDefault="00F86F88" w:rsidP="00F71E27">
            <w:pPr>
              <w:jc w:val="right"/>
              <w:rPr>
                <w:bCs/>
                <w:sz w:val="22"/>
                <w:szCs w:val="22"/>
              </w:rPr>
            </w:pPr>
          </w:p>
          <w:p w:rsidR="00F86F88" w:rsidRPr="003177CB" w:rsidRDefault="00F86F88" w:rsidP="00F71E27">
            <w:pPr>
              <w:jc w:val="right"/>
              <w:rPr>
                <w:sz w:val="22"/>
                <w:szCs w:val="22"/>
              </w:rPr>
            </w:pPr>
            <w:r w:rsidRPr="003177CB">
              <w:rPr>
                <w:bCs/>
                <w:sz w:val="22"/>
                <w:szCs w:val="22"/>
              </w:rPr>
              <w:t>тыс. руб</w:t>
            </w:r>
            <w:r w:rsidRPr="003177CB">
              <w:rPr>
                <w:b/>
                <w:bCs/>
                <w:sz w:val="22"/>
                <w:szCs w:val="22"/>
              </w:rPr>
              <w:t>.</w:t>
            </w:r>
          </w:p>
        </w:tc>
        <w:tc>
          <w:tcPr>
            <w:tcW w:w="1666" w:type="dxa"/>
            <w:tcBorders>
              <w:top w:val="nil"/>
              <w:left w:val="single" w:sz="4" w:space="0" w:color="auto"/>
              <w:bottom w:val="single" w:sz="4" w:space="0" w:color="auto"/>
              <w:right w:val="single" w:sz="4" w:space="0" w:color="auto"/>
            </w:tcBorders>
            <w:noWrap/>
            <w:vAlign w:val="bottom"/>
          </w:tcPr>
          <w:p w:rsidR="00F86F88" w:rsidRPr="003177CB" w:rsidRDefault="00F86F88" w:rsidP="00F71E27">
            <w:pPr>
              <w:jc w:val="center"/>
              <w:rPr>
                <w:sz w:val="22"/>
                <w:szCs w:val="22"/>
                <w:highlight w:val="yellow"/>
              </w:rPr>
            </w:pPr>
            <w:r w:rsidRPr="003177CB">
              <w:rPr>
                <w:sz w:val="22"/>
                <w:szCs w:val="22"/>
              </w:rPr>
              <w:t>6 532 906,2</w:t>
            </w:r>
          </w:p>
        </w:tc>
        <w:tc>
          <w:tcPr>
            <w:tcW w:w="1594" w:type="dxa"/>
            <w:tcBorders>
              <w:top w:val="nil"/>
              <w:left w:val="nil"/>
              <w:bottom w:val="single" w:sz="4" w:space="0" w:color="auto"/>
              <w:right w:val="single" w:sz="4" w:space="0" w:color="auto"/>
            </w:tcBorders>
            <w:noWrap/>
            <w:vAlign w:val="bottom"/>
          </w:tcPr>
          <w:p w:rsidR="00F86F88" w:rsidRPr="003177CB" w:rsidRDefault="00F86F88" w:rsidP="00F71E27">
            <w:pPr>
              <w:jc w:val="center"/>
              <w:rPr>
                <w:sz w:val="22"/>
                <w:szCs w:val="22"/>
                <w:highlight w:val="yellow"/>
              </w:rPr>
            </w:pPr>
            <w:r w:rsidRPr="003177CB">
              <w:rPr>
                <w:sz w:val="22"/>
                <w:szCs w:val="22"/>
              </w:rPr>
              <w:t>9 686 434, 4</w:t>
            </w:r>
          </w:p>
        </w:tc>
        <w:tc>
          <w:tcPr>
            <w:tcW w:w="1775" w:type="dxa"/>
            <w:tcBorders>
              <w:top w:val="nil"/>
              <w:left w:val="nil"/>
              <w:bottom w:val="single" w:sz="4" w:space="0" w:color="auto"/>
              <w:right w:val="single" w:sz="4" w:space="0" w:color="auto"/>
            </w:tcBorders>
            <w:vAlign w:val="bottom"/>
          </w:tcPr>
          <w:p w:rsidR="00F86F88" w:rsidRPr="003177CB" w:rsidRDefault="00F86F88" w:rsidP="00F71E27">
            <w:pPr>
              <w:jc w:val="center"/>
              <w:rPr>
                <w:sz w:val="22"/>
                <w:szCs w:val="22"/>
              </w:rPr>
            </w:pPr>
            <w:r w:rsidRPr="003177CB">
              <w:rPr>
                <w:sz w:val="22"/>
                <w:szCs w:val="22"/>
              </w:rPr>
              <w:t>8 034 128,6</w:t>
            </w:r>
          </w:p>
        </w:tc>
      </w:tr>
      <w:tr w:rsidR="00F86F88" w:rsidRPr="00B53A82" w:rsidTr="000072FF">
        <w:trPr>
          <w:trHeight w:val="1032"/>
        </w:trPr>
        <w:tc>
          <w:tcPr>
            <w:tcW w:w="600" w:type="dxa"/>
            <w:tcBorders>
              <w:top w:val="nil"/>
              <w:left w:val="single" w:sz="4" w:space="0" w:color="auto"/>
              <w:bottom w:val="single" w:sz="4" w:space="0" w:color="auto"/>
              <w:right w:val="single" w:sz="4" w:space="0" w:color="auto"/>
            </w:tcBorders>
            <w:noWrap/>
            <w:vAlign w:val="bottom"/>
          </w:tcPr>
          <w:p w:rsidR="00F86F88" w:rsidRPr="003177CB" w:rsidRDefault="00F86F88" w:rsidP="00F71E27">
            <w:pPr>
              <w:jc w:val="center"/>
              <w:rPr>
                <w:sz w:val="22"/>
                <w:szCs w:val="22"/>
              </w:rPr>
            </w:pPr>
            <w:r w:rsidRPr="003177CB">
              <w:rPr>
                <w:sz w:val="22"/>
                <w:szCs w:val="22"/>
              </w:rPr>
              <w:t>2.</w:t>
            </w:r>
          </w:p>
        </w:tc>
        <w:tc>
          <w:tcPr>
            <w:tcW w:w="4068" w:type="dxa"/>
            <w:tcBorders>
              <w:top w:val="nil"/>
              <w:left w:val="nil"/>
              <w:bottom w:val="single" w:sz="4" w:space="0" w:color="auto"/>
              <w:right w:val="single" w:sz="4" w:space="0" w:color="auto"/>
            </w:tcBorders>
            <w:vAlign w:val="bottom"/>
          </w:tcPr>
          <w:p w:rsidR="00F86F88" w:rsidRPr="003177CB" w:rsidRDefault="00F86F88" w:rsidP="00F71E27">
            <w:pPr>
              <w:rPr>
                <w:sz w:val="22"/>
                <w:szCs w:val="22"/>
              </w:rPr>
            </w:pPr>
            <w:r w:rsidRPr="003177CB">
              <w:rPr>
                <w:sz w:val="22"/>
                <w:szCs w:val="22"/>
              </w:rPr>
              <w:t xml:space="preserve">Оценка влияния </w:t>
            </w:r>
            <w:proofErr w:type="spellStart"/>
            <w:r w:rsidRPr="003177CB">
              <w:rPr>
                <w:sz w:val="22"/>
                <w:szCs w:val="22"/>
              </w:rPr>
              <w:t>КГНов</w:t>
            </w:r>
            <w:proofErr w:type="spellEnd"/>
            <w:r w:rsidRPr="003177CB">
              <w:rPr>
                <w:sz w:val="22"/>
                <w:szCs w:val="22"/>
              </w:rPr>
              <w:t xml:space="preserve"> и налогоплательщиков доходов от уплаты акцизов на нефтепродукты в формировании доходов консолидированного бюджета Тверской области</w:t>
            </w:r>
          </w:p>
        </w:tc>
        <w:tc>
          <w:tcPr>
            <w:tcW w:w="352" w:type="dxa"/>
            <w:tcBorders>
              <w:top w:val="nil"/>
              <w:left w:val="nil"/>
              <w:bottom w:val="single" w:sz="4" w:space="0" w:color="auto"/>
              <w:right w:val="single" w:sz="4" w:space="0" w:color="auto"/>
            </w:tcBorders>
          </w:tcPr>
          <w:p w:rsidR="00F86F88" w:rsidRPr="003177CB" w:rsidRDefault="00F86F88" w:rsidP="00F71E27">
            <w:pPr>
              <w:jc w:val="right"/>
              <w:rPr>
                <w:sz w:val="22"/>
                <w:szCs w:val="22"/>
              </w:rPr>
            </w:pPr>
          </w:p>
          <w:p w:rsidR="00F86F88" w:rsidRPr="003177CB" w:rsidRDefault="00F86F88" w:rsidP="00F71E27">
            <w:pPr>
              <w:jc w:val="right"/>
              <w:rPr>
                <w:sz w:val="22"/>
                <w:szCs w:val="22"/>
              </w:rPr>
            </w:pPr>
          </w:p>
          <w:p w:rsidR="00F86F88" w:rsidRPr="003177CB" w:rsidRDefault="00F86F88" w:rsidP="00F71E27">
            <w:pPr>
              <w:jc w:val="right"/>
              <w:rPr>
                <w:sz w:val="22"/>
                <w:szCs w:val="22"/>
              </w:rPr>
            </w:pPr>
          </w:p>
          <w:p w:rsidR="00F86F88" w:rsidRPr="003177CB" w:rsidRDefault="00F86F88" w:rsidP="00F71E27">
            <w:pPr>
              <w:jc w:val="right"/>
              <w:rPr>
                <w:sz w:val="22"/>
                <w:szCs w:val="22"/>
              </w:rPr>
            </w:pPr>
          </w:p>
          <w:p w:rsidR="00F86F88" w:rsidRPr="003177CB" w:rsidRDefault="00F86F88" w:rsidP="00F71E27">
            <w:pPr>
              <w:jc w:val="right"/>
              <w:rPr>
                <w:sz w:val="22"/>
                <w:szCs w:val="22"/>
              </w:rPr>
            </w:pPr>
          </w:p>
          <w:p w:rsidR="00F86F88" w:rsidRPr="003177CB" w:rsidRDefault="00F86F88" w:rsidP="00F71E27">
            <w:pPr>
              <w:jc w:val="center"/>
              <w:rPr>
                <w:sz w:val="22"/>
                <w:szCs w:val="22"/>
              </w:rPr>
            </w:pPr>
          </w:p>
          <w:p w:rsidR="00F86F88" w:rsidRPr="003177CB" w:rsidRDefault="00F86F88" w:rsidP="00F71E27">
            <w:pPr>
              <w:jc w:val="center"/>
              <w:rPr>
                <w:sz w:val="22"/>
                <w:szCs w:val="22"/>
              </w:rPr>
            </w:pPr>
            <w:r w:rsidRPr="003177CB">
              <w:rPr>
                <w:sz w:val="22"/>
                <w:szCs w:val="22"/>
              </w:rPr>
              <w:t>%</w:t>
            </w:r>
          </w:p>
        </w:tc>
        <w:tc>
          <w:tcPr>
            <w:tcW w:w="1666" w:type="dxa"/>
            <w:tcBorders>
              <w:top w:val="nil"/>
              <w:left w:val="single" w:sz="4" w:space="0" w:color="auto"/>
              <w:bottom w:val="single" w:sz="4" w:space="0" w:color="auto"/>
              <w:right w:val="single" w:sz="4" w:space="0" w:color="auto"/>
            </w:tcBorders>
            <w:noWrap/>
            <w:vAlign w:val="bottom"/>
          </w:tcPr>
          <w:p w:rsidR="00F86F88" w:rsidRPr="003177CB" w:rsidRDefault="00F86F88" w:rsidP="00F71E27">
            <w:pPr>
              <w:jc w:val="center"/>
              <w:rPr>
                <w:sz w:val="22"/>
                <w:szCs w:val="22"/>
                <w:highlight w:val="yellow"/>
              </w:rPr>
            </w:pPr>
            <w:r w:rsidRPr="003177CB">
              <w:rPr>
                <w:sz w:val="22"/>
                <w:szCs w:val="22"/>
              </w:rPr>
              <w:t>15</w:t>
            </w:r>
          </w:p>
        </w:tc>
        <w:tc>
          <w:tcPr>
            <w:tcW w:w="1594" w:type="dxa"/>
            <w:tcBorders>
              <w:top w:val="nil"/>
              <w:left w:val="nil"/>
              <w:bottom w:val="single" w:sz="4" w:space="0" w:color="auto"/>
              <w:right w:val="single" w:sz="4" w:space="0" w:color="auto"/>
            </w:tcBorders>
            <w:noWrap/>
            <w:vAlign w:val="bottom"/>
          </w:tcPr>
          <w:p w:rsidR="00F86F88" w:rsidRPr="003177CB" w:rsidRDefault="00F86F88" w:rsidP="00F71E27">
            <w:pPr>
              <w:jc w:val="center"/>
              <w:rPr>
                <w:sz w:val="22"/>
                <w:szCs w:val="22"/>
                <w:highlight w:val="yellow"/>
              </w:rPr>
            </w:pPr>
            <w:r w:rsidRPr="003177CB">
              <w:rPr>
                <w:sz w:val="22"/>
                <w:szCs w:val="22"/>
              </w:rPr>
              <w:t>21</w:t>
            </w:r>
          </w:p>
        </w:tc>
        <w:tc>
          <w:tcPr>
            <w:tcW w:w="1775" w:type="dxa"/>
            <w:tcBorders>
              <w:top w:val="nil"/>
              <w:left w:val="nil"/>
              <w:bottom w:val="single" w:sz="4" w:space="0" w:color="auto"/>
              <w:right w:val="single" w:sz="4" w:space="0" w:color="auto"/>
            </w:tcBorders>
            <w:vAlign w:val="bottom"/>
          </w:tcPr>
          <w:p w:rsidR="00F86F88" w:rsidRPr="003177CB" w:rsidRDefault="00F86F88" w:rsidP="00F71E27">
            <w:pPr>
              <w:jc w:val="center"/>
              <w:rPr>
                <w:sz w:val="22"/>
                <w:szCs w:val="22"/>
              </w:rPr>
            </w:pPr>
            <w:r w:rsidRPr="003177CB">
              <w:rPr>
                <w:sz w:val="22"/>
                <w:szCs w:val="22"/>
              </w:rPr>
              <w:t>17</w:t>
            </w:r>
          </w:p>
        </w:tc>
      </w:tr>
    </w:tbl>
    <w:p w:rsidR="00F86F88" w:rsidRPr="00662BD5" w:rsidRDefault="00F86F88" w:rsidP="00F86F88">
      <w:pPr>
        <w:ind w:firstLine="720"/>
        <w:jc w:val="center"/>
        <w:rPr>
          <w:color w:val="1A1A1A"/>
          <w:sz w:val="24"/>
          <w:szCs w:val="24"/>
          <w:shd w:val="clear" w:color="auto" w:fill="FFFFFF"/>
        </w:rPr>
      </w:pPr>
    </w:p>
    <w:p w:rsidR="00F86F88" w:rsidRPr="00056B86" w:rsidRDefault="00F86F88" w:rsidP="00F86F88">
      <w:pPr>
        <w:ind w:firstLine="709"/>
        <w:jc w:val="both"/>
        <w:rPr>
          <w:szCs w:val="28"/>
        </w:rPr>
      </w:pPr>
      <w:r w:rsidRPr="00662BD5">
        <w:rPr>
          <w:szCs w:val="28"/>
        </w:rPr>
        <w:t xml:space="preserve">Как видно из таблицы </w:t>
      </w:r>
      <w:r w:rsidR="00642FF5">
        <w:rPr>
          <w:szCs w:val="28"/>
        </w:rPr>
        <w:t>1</w:t>
      </w:r>
      <w:r w:rsidRPr="00662BD5">
        <w:rPr>
          <w:szCs w:val="28"/>
        </w:rPr>
        <w:t xml:space="preserve"> налоговые доходы консолидированного бюджета </w:t>
      </w:r>
      <w:r>
        <w:rPr>
          <w:szCs w:val="28"/>
        </w:rPr>
        <w:t>Тверской области более чем на 17</w:t>
      </w:r>
      <w:r w:rsidRPr="00662BD5">
        <w:rPr>
          <w:szCs w:val="28"/>
        </w:rPr>
        <w:t xml:space="preserve"> процентов формируются из </w:t>
      </w:r>
      <w:r>
        <w:rPr>
          <w:szCs w:val="28"/>
        </w:rPr>
        <w:t xml:space="preserve">трудно прогнозируемых на уровне субъекта Российской Федерации </w:t>
      </w:r>
      <w:r w:rsidRPr="00662BD5">
        <w:rPr>
          <w:szCs w:val="28"/>
        </w:rPr>
        <w:t>налогов от налогоплательщиков Российской Федерации: поступления налога на прибыль от КГН и доходов от уплаты акцизов на нефтепродукты.</w:t>
      </w:r>
    </w:p>
    <w:p w:rsidR="00F86F88" w:rsidRPr="00A04283" w:rsidRDefault="00F86F88" w:rsidP="00F86F88">
      <w:pPr>
        <w:ind w:left="49"/>
        <w:jc w:val="both"/>
        <w:rPr>
          <w:szCs w:val="28"/>
        </w:rPr>
      </w:pPr>
    </w:p>
    <w:p w:rsidR="00F86F88" w:rsidRPr="00056B86" w:rsidRDefault="00F86F88" w:rsidP="00F86F88">
      <w:pPr>
        <w:ind w:left="49"/>
        <w:jc w:val="both"/>
        <w:rPr>
          <w:b/>
          <w:bCs/>
          <w:szCs w:val="28"/>
        </w:rPr>
      </w:pPr>
      <w:r>
        <w:rPr>
          <w:b/>
          <w:bCs/>
          <w:szCs w:val="28"/>
        </w:rPr>
        <w:t xml:space="preserve">         1.</w:t>
      </w:r>
      <w:r w:rsidRPr="00056B86">
        <w:rPr>
          <w:b/>
          <w:bCs/>
          <w:szCs w:val="28"/>
        </w:rPr>
        <w:t xml:space="preserve">2. Итоги функционирования консолидированных групп </w:t>
      </w:r>
      <w:r>
        <w:rPr>
          <w:b/>
          <w:bCs/>
          <w:szCs w:val="28"/>
        </w:rPr>
        <w:t>налогоплательщиков в 2013</w:t>
      </w:r>
      <w:r w:rsidRPr="00056B86">
        <w:rPr>
          <w:b/>
          <w:bCs/>
          <w:szCs w:val="28"/>
        </w:rPr>
        <w:t xml:space="preserve"> – 201</w:t>
      </w:r>
      <w:r>
        <w:rPr>
          <w:b/>
          <w:bCs/>
          <w:szCs w:val="28"/>
        </w:rPr>
        <w:t>6</w:t>
      </w:r>
      <w:r w:rsidRPr="00056B86">
        <w:rPr>
          <w:b/>
          <w:bCs/>
          <w:szCs w:val="28"/>
        </w:rPr>
        <w:t xml:space="preserve"> годах</w:t>
      </w:r>
    </w:p>
    <w:p w:rsidR="00F86F88" w:rsidRPr="00056B86" w:rsidRDefault="00F86F88" w:rsidP="00F86F88">
      <w:pPr>
        <w:ind w:left="49"/>
        <w:rPr>
          <w:b/>
          <w:bCs/>
          <w:sz w:val="18"/>
          <w:szCs w:val="18"/>
        </w:rPr>
      </w:pPr>
    </w:p>
    <w:p w:rsidR="00F86F88" w:rsidRPr="009D0B96" w:rsidRDefault="00F86F88" w:rsidP="00F86F88">
      <w:pPr>
        <w:autoSpaceDE w:val="0"/>
        <w:autoSpaceDN w:val="0"/>
        <w:adjustRightInd w:val="0"/>
        <w:ind w:firstLine="540"/>
        <w:jc w:val="both"/>
        <w:rPr>
          <w:szCs w:val="28"/>
        </w:rPr>
      </w:pPr>
      <w:r w:rsidRPr="009D0B96">
        <w:rPr>
          <w:szCs w:val="28"/>
          <w:lang w:val="en-US"/>
        </w:rPr>
        <w:t>C</w:t>
      </w:r>
      <w:r w:rsidRPr="009D0B96">
        <w:rPr>
          <w:szCs w:val="28"/>
        </w:rPr>
        <w:t xml:space="preserve"> 2012 года в налоговом законодательстве появилось новое понятие - консолидированная группа налогоплательщиков.</w:t>
      </w:r>
    </w:p>
    <w:p w:rsidR="00F86F88" w:rsidRPr="001778D8" w:rsidRDefault="00F86F88" w:rsidP="00F86F88">
      <w:pPr>
        <w:ind w:firstLine="720"/>
        <w:jc w:val="both"/>
        <w:rPr>
          <w:szCs w:val="28"/>
        </w:rPr>
      </w:pPr>
      <w:r w:rsidRPr="001778D8">
        <w:rPr>
          <w:szCs w:val="28"/>
        </w:rPr>
        <w:t>По состоянию на 01.01.2017 на территории Тверской области 9 КГН (ОАО «Сургутнефтегаз», ПАО «Лукойл», ОАО «АК «</w:t>
      </w:r>
      <w:proofErr w:type="spellStart"/>
      <w:r w:rsidRPr="001778D8">
        <w:rPr>
          <w:szCs w:val="28"/>
        </w:rPr>
        <w:t>Транснефть</w:t>
      </w:r>
      <w:proofErr w:type="spellEnd"/>
      <w:r w:rsidRPr="001778D8">
        <w:rPr>
          <w:szCs w:val="28"/>
        </w:rPr>
        <w:t>», ЗАО «Мегафон-Интернэшнл», ПАО «Газпром», АО «</w:t>
      </w:r>
      <w:proofErr w:type="spellStart"/>
      <w:r w:rsidRPr="001778D8">
        <w:rPr>
          <w:szCs w:val="28"/>
        </w:rPr>
        <w:t>Атомэнергопром</w:t>
      </w:r>
      <w:proofErr w:type="spellEnd"/>
      <w:r w:rsidRPr="001778D8">
        <w:rPr>
          <w:szCs w:val="28"/>
        </w:rPr>
        <w:t>», ПАО «Северсталь», ОАО НК «Роснефть», ЗАО «Торговый дом «Перекресток»).</w:t>
      </w:r>
    </w:p>
    <w:p w:rsidR="00F86F88" w:rsidRPr="009D0B96" w:rsidRDefault="00F86F88" w:rsidP="00F86F88">
      <w:pPr>
        <w:ind w:firstLine="720"/>
        <w:jc w:val="both"/>
        <w:rPr>
          <w:color w:val="1A1A1A"/>
          <w:szCs w:val="28"/>
          <w:shd w:val="clear" w:color="auto" w:fill="FFFFFF"/>
        </w:rPr>
      </w:pPr>
      <w:r w:rsidRPr="001778D8">
        <w:rPr>
          <w:szCs w:val="28"/>
        </w:rPr>
        <w:t>Налог на прибыль по организациям-участникам КГН и обособленным</w:t>
      </w:r>
      <w:r w:rsidRPr="00E205BB">
        <w:rPr>
          <w:szCs w:val="28"/>
        </w:rPr>
        <w:t xml:space="preserve"> подразделениям</w:t>
      </w:r>
      <w:r>
        <w:rPr>
          <w:szCs w:val="28"/>
        </w:rPr>
        <w:t xml:space="preserve"> определяется на основе совокупного финансового результата участников и</w:t>
      </w:r>
      <w:r w:rsidRPr="00E205BB">
        <w:rPr>
          <w:szCs w:val="28"/>
        </w:rPr>
        <w:t xml:space="preserve"> распределяется между субъектами Российской Федерации </w:t>
      </w:r>
      <w:r w:rsidRPr="00E205BB">
        <w:rPr>
          <w:color w:val="1A1A1A"/>
          <w:szCs w:val="28"/>
          <w:shd w:val="clear" w:color="auto" w:fill="FFFFFF"/>
        </w:rPr>
        <w:t>исходя из размера основных средств и численности персонала указанных организаций. Распределение налога осуществляется вне зависимости от результатов финансово-хозяйственной деятельности конкретных налогоплательщиков. Поэтому результатом перераспределения налога на прибыль может быть</w:t>
      </w:r>
      <w:r w:rsidR="003177CB">
        <w:rPr>
          <w:color w:val="1A1A1A"/>
          <w:szCs w:val="28"/>
          <w:shd w:val="clear" w:color="auto" w:fill="FFFFFF"/>
        </w:rPr>
        <w:t>,</w:t>
      </w:r>
      <w:r w:rsidRPr="00E205BB">
        <w:rPr>
          <w:color w:val="1A1A1A"/>
          <w:szCs w:val="28"/>
          <w:shd w:val="clear" w:color="auto" w:fill="FFFFFF"/>
        </w:rPr>
        <w:t xml:space="preserve"> как снижение его поступлений в региональный </w:t>
      </w:r>
      <w:r w:rsidRPr="009D0B96">
        <w:rPr>
          <w:color w:val="1A1A1A"/>
          <w:szCs w:val="28"/>
          <w:shd w:val="clear" w:color="auto" w:fill="FFFFFF"/>
        </w:rPr>
        <w:t xml:space="preserve">бюджет, так и увеличение. </w:t>
      </w:r>
    </w:p>
    <w:p w:rsidR="00F86F88" w:rsidRPr="00E205BB" w:rsidRDefault="00F86F88" w:rsidP="00F86F88">
      <w:pPr>
        <w:ind w:firstLine="720"/>
        <w:jc w:val="both"/>
        <w:rPr>
          <w:szCs w:val="28"/>
        </w:rPr>
      </w:pPr>
      <w:r w:rsidRPr="009D0B96">
        <w:rPr>
          <w:szCs w:val="28"/>
        </w:rPr>
        <w:t>Поступление налога на прибыль в 2013 году на 29,7 %, в 2014 году на 38,2 %, в 2015 году на 55,9 %</w:t>
      </w:r>
      <w:r>
        <w:rPr>
          <w:szCs w:val="28"/>
        </w:rPr>
        <w:t>, в 2016 году на 32,2%</w:t>
      </w:r>
      <w:r w:rsidRPr="009D0B96">
        <w:rPr>
          <w:szCs w:val="28"/>
        </w:rPr>
        <w:t xml:space="preserve"> состоит из поступлений от КГН.</w:t>
      </w:r>
      <w:r w:rsidRPr="00E205BB">
        <w:rPr>
          <w:szCs w:val="28"/>
        </w:rPr>
        <w:t xml:space="preserve"> </w:t>
      </w:r>
    </w:p>
    <w:p w:rsidR="00F86F88" w:rsidRPr="00E205BB" w:rsidRDefault="00F86F88" w:rsidP="00F86F88">
      <w:pPr>
        <w:autoSpaceDE w:val="0"/>
        <w:autoSpaceDN w:val="0"/>
        <w:adjustRightInd w:val="0"/>
        <w:ind w:firstLine="709"/>
        <w:jc w:val="both"/>
        <w:outlineLvl w:val="0"/>
        <w:rPr>
          <w:szCs w:val="28"/>
        </w:rPr>
      </w:pPr>
      <w:r w:rsidRPr="00E205BB">
        <w:rPr>
          <w:szCs w:val="28"/>
        </w:rPr>
        <w:t>Существенным недостатком действующего режима КГН является сложность прогнозирования бюджетных доходов на уровне отдельного субъекта Российской Федерации, а также возможность непрогнозируемого снижения доходов бюджета субъекта Российской Федерации, в котором расположены прибыльные предприятия, в случае получения крупных убытков налогоплательщиками в других регионах.</w:t>
      </w:r>
    </w:p>
    <w:p w:rsidR="00F86F88" w:rsidRPr="00E205BB" w:rsidRDefault="00F86F88" w:rsidP="00F86F88">
      <w:pPr>
        <w:autoSpaceDE w:val="0"/>
        <w:autoSpaceDN w:val="0"/>
        <w:adjustRightInd w:val="0"/>
        <w:ind w:firstLine="709"/>
        <w:jc w:val="both"/>
        <w:outlineLvl w:val="0"/>
        <w:rPr>
          <w:szCs w:val="28"/>
        </w:rPr>
      </w:pPr>
      <w:r>
        <w:rPr>
          <w:szCs w:val="28"/>
        </w:rPr>
        <w:t xml:space="preserve">С </w:t>
      </w:r>
      <w:r w:rsidRPr="00E205BB">
        <w:rPr>
          <w:szCs w:val="28"/>
        </w:rPr>
        <w:t>другой стороны, более быстрое принятие убытков убыточных участников КГН за счет уменьшения прибыли прибыльных участников при прочих равных условиях позволит в более короткие сроки увеличить доходы от налога на прибыль в тех регионах, где расположены убыточные налогоплательщики.</w:t>
      </w:r>
    </w:p>
    <w:p w:rsidR="00F86F88" w:rsidRDefault="00F86F88" w:rsidP="00F86F88">
      <w:pPr>
        <w:autoSpaceDE w:val="0"/>
        <w:autoSpaceDN w:val="0"/>
        <w:adjustRightInd w:val="0"/>
        <w:ind w:firstLine="709"/>
        <w:jc w:val="both"/>
        <w:outlineLvl w:val="0"/>
        <w:rPr>
          <w:szCs w:val="28"/>
        </w:rPr>
      </w:pPr>
      <w:r w:rsidRPr="00E205BB">
        <w:rPr>
          <w:szCs w:val="28"/>
        </w:rPr>
        <w:t>Следует отметить, что с 1 января 2015 года налоговыми органами приостановлена регистрация договоров о создании новых КГН в целях проведения анализа механизма уплаты ими налога на прибыль.</w:t>
      </w:r>
      <w:r>
        <w:rPr>
          <w:szCs w:val="28"/>
        </w:rPr>
        <w:t xml:space="preserve"> </w:t>
      </w:r>
    </w:p>
    <w:p w:rsidR="00F86F88" w:rsidRPr="00F86F88" w:rsidRDefault="00F86F88" w:rsidP="00F86F88">
      <w:pPr>
        <w:autoSpaceDE w:val="0"/>
        <w:autoSpaceDN w:val="0"/>
        <w:adjustRightInd w:val="0"/>
        <w:ind w:firstLine="709"/>
        <w:jc w:val="both"/>
        <w:outlineLvl w:val="0"/>
        <w:rPr>
          <w:b/>
          <w:szCs w:val="28"/>
        </w:rPr>
      </w:pPr>
    </w:p>
    <w:p w:rsidR="00F86F88" w:rsidRPr="00DD2CFB" w:rsidRDefault="00F86F88" w:rsidP="00F86F88">
      <w:pPr>
        <w:autoSpaceDE w:val="0"/>
        <w:autoSpaceDN w:val="0"/>
        <w:adjustRightInd w:val="0"/>
        <w:ind w:firstLine="709"/>
        <w:jc w:val="both"/>
        <w:outlineLvl w:val="0"/>
        <w:rPr>
          <w:b/>
          <w:szCs w:val="28"/>
        </w:rPr>
      </w:pPr>
      <w:r w:rsidRPr="00DD2CFB">
        <w:rPr>
          <w:b/>
          <w:szCs w:val="28"/>
        </w:rPr>
        <w:t>1.3. Анализ «налоговых расходов» и налоговых льгот консолидированного бюджета Тверской области</w:t>
      </w:r>
    </w:p>
    <w:p w:rsidR="00F86F88" w:rsidRPr="009C1F41" w:rsidRDefault="00F86F88" w:rsidP="00F86F88">
      <w:pPr>
        <w:autoSpaceDE w:val="0"/>
        <w:autoSpaceDN w:val="0"/>
        <w:adjustRightInd w:val="0"/>
        <w:ind w:firstLine="709"/>
        <w:jc w:val="center"/>
        <w:outlineLvl w:val="0"/>
        <w:rPr>
          <w:b/>
          <w:szCs w:val="28"/>
          <w:highlight w:val="yellow"/>
        </w:rPr>
      </w:pPr>
    </w:p>
    <w:p w:rsidR="00F86F88" w:rsidRPr="00D64CCD" w:rsidRDefault="00F86F88" w:rsidP="00F86F88">
      <w:pPr>
        <w:autoSpaceDE w:val="0"/>
        <w:autoSpaceDN w:val="0"/>
        <w:adjustRightInd w:val="0"/>
        <w:ind w:firstLine="709"/>
        <w:jc w:val="both"/>
        <w:outlineLvl w:val="0"/>
        <w:rPr>
          <w:szCs w:val="28"/>
        </w:rPr>
      </w:pPr>
      <w:r w:rsidRPr="00D64CCD">
        <w:rPr>
          <w:szCs w:val="28"/>
        </w:rPr>
        <w:t>Налоговыми расходами являются выпадающие доходы консолидированного бюджета Тверской области, обусловленные применением налоговых льгот, пониженных ставок и иных инструментов (преференций), установленных законодательством о налогах и сборах</w:t>
      </w:r>
      <w:r w:rsidRPr="009C4197">
        <w:rPr>
          <w:szCs w:val="28"/>
        </w:rPr>
        <w:t xml:space="preserve"> </w:t>
      </w:r>
      <w:r w:rsidRPr="00D64CCD">
        <w:rPr>
          <w:szCs w:val="28"/>
        </w:rPr>
        <w:t xml:space="preserve">(таблица </w:t>
      </w:r>
      <w:r w:rsidR="00642FF5">
        <w:rPr>
          <w:szCs w:val="28"/>
        </w:rPr>
        <w:t>2</w:t>
      </w:r>
      <w:r w:rsidRPr="00D64CCD">
        <w:rPr>
          <w:szCs w:val="28"/>
        </w:rPr>
        <w:t xml:space="preserve">). </w:t>
      </w:r>
    </w:p>
    <w:p w:rsidR="00F86F88" w:rsidRPr="00F86F88" w:rsidRDefault="00F86F88" w:rsidP="00F86F88">
      <w:pPr>
        <w:autoSpaceDE w:val="0"/>
        <w:autoSpaceDN w:val="0"/>
        <w:adjustRightInd w:val="0"/>
        <w:ind w:firstLine="709"/>
        <w:jc w:val="right"/>
        <w:outlineLvl w:val="0"/>
        <w:rPr>
          <w:szCs w:val="28"/>
        </w:rPr>
      </w:pPr>
    </w:p>
    <w:p w:rsidR="00F86F88" w:rsidRPr="000072FF" w:rsidRDefault="00F86F88" w:rsidP="00642FF5">
      <w:pPr>
        <w:autoSpaceDE w:val="0"/>
        <w:autoSpaceDN w:val="0"/>
        <w:adjustRightInd w:val="0"/>
        <w:ind w:firstLine="709"/>
        <w:jc w:val="right"/>
        <w:outlineLvl w:val="0"/>
        <w:rPr>
          <w:sz w:val="24"/>
          <w:szCs w:val="24"/>
        </w:rPr>
      </w:pPr>
      <w:r w:rsidRPr="000072FF">
        <w:rPr>
          <w:sz w:val="24"/>
          <w:szCs w:val="24"/>
        </w:rPr>
        <w:t>Таблица</w:t>
      </w:r>
      <w:r w:rsidR="00642FF5">
        <w:rPr>
          <w:sz w:val="24"/>
          <w:szCs w:val="24"/>
        </w:rPr>
        <w:t xml:space="preserve"> №</w:t>
      </w:r>
      <w:r w:rsidRPr="000072FF">
        <w:rPr>
          <w:sz w:val="24"/>
          <w:szCs w:val="24"/>
        </w:rPr>
        <w:t xml:space="preserve"> </w:t>
      </w:r>
      <w:r w:rsidR="00642FF5">
        <w:rPr>
          <w:sz w:val="24"/>
          <w:szCs w:val="24"/>
        </w:rPr>
        <w:t>2</w:t>
      </w:r>
    </w:p>
    <w:p w:rsidR="00F86F88" w:rsidRDefault="00F86F88" w:rsidP="000072FF">
      <w:pPr>
        <w:autoSpaceDE w:val="0"/>
        <w:autoSpaceDN w:val="0"/>
        <w:adjustRightInd w:val="0"/>
        <w:ind w:firstLine="709"/>
        <w:jc w:val="center"/>
        <w:outlineLvl w:val="0"/>
        <w:rPr>
          <w:sz w:val="24"/>
          <w:szCs w:val="24"/>
        </w:rPr>
      </w:pPr>
      <w:r w:rsidRPr="000072FF">
        <w:rPr>
          <w:sz w:val="24"/>
          <w:szCs w:val="24"/>
        </w:rPr>
        <w:t>Налоговые расходы консолидированного бюджета Тверской области по видам налоговых доходов</w:t>
      </w:r>
    </w:p>
    <w:p w:rsidR="00F86F88" w:rsidRPr="00AB60CF" w:rsidRDefault="00F86F88" w:rsidP="00F86F88">
      <w:pPr>
        <w:autoSpaceDE w:val="0"/>
        <w:autoSpaceDN w:val="0"/>
        <w:adjustRightInd w:val="0"/>
        <w:ind w:firstLine="709"/>
        <w:jc w:val="right"/>
        <w:outlineLvl w:val="0"/>
        <w:rPr>
          <w:sz w:val="24"/>
          <w:szCs w:val="24"/>
        </w:rPr>
      </w:pPr>
      <w:r w:rsidRPr="00AB60CF">
        <w:rPr>
          <w:sz w:val="24"/>
          <w:szCs w:val="24"/>
        </w:rPr>
        <w:t>тыс. руб.</w:t>
      </w:r>
    </w:p>
    <w:tbl>
      <w:tblPr>
        <w:tblW w:w="10178" w:type="dxa"/>
        <w:tblInd w:w="-5" w:type="dxa"/>
        <w:tblLayout w:type="fixed"/>
        <w:tblLook w:val="00A0" w:firstRow="1" w:lastRow="0" w:firstColumn="1" w:lastColumn="0" w:noHBand="0" w:noVBand="0"/>
      </w:tblPr>
      <w:tblGrid>
        <w:gridCol w:w="1389"/>
        <w:gridCol w:w="1134"/>
        <w:gridCol w:w="1276"/>
        <w:gridCol w:w="709"/>
        <w:gridCol w:w="1134"/>
        <w:gridCol w:w="850"/>
        <w:gridCol w:w="1134"/>
        <w:gridCol w:w="709"/>
        <w:gridCol w:w="1134"/>
        <w:gridCol w:w="709"/>
      </w:tblGrid>
      <w:tr w:rsidR="00F86F88" w:rsidRPr="00AB60CF" w:rsidTr="00F86F88">
        <w:trPr>
          <w:trHeight w:val="810"/>
        </w:trPr>
        <w:tc>
          <w:tcPr>
            <w:tcW w:w="1389" w:type="dxa"/>
            <w:tcBorders>
              <w:top w:val="single" w:sz="4" w:space="0" w:color="auto"/>
              <w:left w:val="single" w:sz="4" w:space="0" w:color="auto"/>
              <w:bottom w:val="single" w:sz="4" w:space="0" w:color="auto"/>
              <w:right w:val="single" w:sz="4" w:space="0" w:color="auto"/>
            </w:tcBorders>
            <w:noWrap/>
            <w:vAlign w:val="center"/>
          </w:tcPr>
          <w:p w:rsidR="00F86F88" w:rsidRPr="00AB60CF" w:rsidRDefault="00F86F88" w:rsidP="00F71E27">
            <w:pPr>
              <w:jc w:val="center"/>
              <w:rPr>
                <w:color w:val="000000"/>
                <w:sz w:val="20"/>
              </w:rPr>
            </w:pPr>
            <w:r w:rsidRPr="00AB60CF">
              <w:rPr>
                <w:color w:val="000000"/>
                <w:sz w:val="20"/>
              </w:rPr>
              <w:t>Наименование налога</w:t>
            </w:r>
          </w:p>
        </w:tc>
        <w:tc>
          <w:tcPr>
            <w:tcW w:w="1134" w:type="dxa"/>
            <w:tcBorders>
              <w:top w:val="single" w:sz="4" w:space="0" w:color="auto"/>
              <w:left w:val="nil"/>
              <w:bottom w:val="single" w:sz="4" w:space="0" w:color="auto"/>
              <w:right w:val="single" w:sz="4" w:space="0" w:color="auto"/>
            </w:tcBorders>
            <w:vAlign w:val="center"/>
          </w:tcPr>
          <w:p w:rsidR="00F86F88" w:rsidRPr="00AB60CF" w:rsidRDefault="00F86F88" w:rsidP="00F71E27">
            <w:pPr>
              <w:jc w:val="center"/>
              <w:rPr>
                <w:color w:val="000000"/>
                <w:sz w:val="18"/>
                <w:szCs w:val="18"/>
              </w:rPr>
            </w:pPr>
            <w:r w:rsidRPr="00AB60CF">
              <w:rPr>
                <w:color w:val="000000"/>
                <w:sz w:val="18"/>
                <w:szCs w:val="18"/>
              </w:rPr>
              <w:t>2012 год факт</w:t>
            </w:r>
          </w:p>
        </w:tc>
        <w:tc>
          <w:tcPr>
            <w:tcW w:w="1276" w:type="dxa"/>
            <w:tcBorders>
              <w:top w:val="single" w:sz="4" w:space="0" w:color="auto"/>
              <w:left w:val="nil"/>
              <w:bottom w:val="single" w:sz="4" w:space="0" w:color="auto"/>
              <w:right w:val="single" w:sz="4" w:space="0" w:color="auto"/>
            </w:tcBorders>
            <w:vAlign w:val="center"/>
          </w:tcPr>
          <w:p w:rsidR="00F86F88" w:rsidRPr="00AB60CF" w:rsidRDefault="00F86F88" w:rsidP="00F71E27">
            <w:pPr>
              <w:jc w:val="center"/>
              <w:rPr>
                <w:color w:val="000000"/>
                <w:sz w:val="18"/>
                <w:szCs w:val="18"/>
              </w:rPr>
            </w:pPr>
            <w:r w:rsidRPr="00AB60CF">
              <w:rPr>
                <w:color w:val="000000"/>
                <w:sz w:val="18"/>
                <w:szCs w:val="18"/>
              </w:rPr>
              <w:t>2013 год факт</w:t>
            </w:r>
          </w:p>
        </w:tc>
        <w:tc>
          <w:tcPr>
            <w:tcW w:w="709" w:type="dxa"/>
            <w:tcBorders>
              <w:top w:val="single" w:sz="4" w:space="0" w:color="auto"/>
              <w:left w:val="nil"/>
              <w:bottom w:val="single" w:sz="4" w:space="0" w:color="auto"/>
              <w:right w:val="single" w:sz="4" w:space="0" w:color="auto"/>
            </w:tcBorders>
            <w:noWrap/>
            <w:vAlign w:val="center"/>
          </w:tcPr>
          <w:p w:rsidR="00F86F88" w:rsidRPr="00AB60CF" w:rsidRDefault="00F86F88" w:rsidP="00F71E27">
            <w:pPr>
              <w:jc w:val="center"/>
              <w:rPr>
                <w:color w:val="000000"/>
                <w:sz w:val="18"/>
                <w:szCs w:val="18"/>
              </w:rPr>
            </w:pPr>
            <w:r w:rsidRPr="00AB60CF">
              <w:rPr>
                <w:color w:val="000000"/>
                <w:sz w:val="18"/>
                <w:szCs w:val="18"/>
              </w:rPr>
              <w:t>Темп роста (снижения) %</w:t>
            </w:r>
          </w:p>
        </w:tc>
        <w:tc>
          <w:tcPr>
            <w:tcW w:w="1134" w:type="dxa"/>
            <w:tcBorders>
              <w:top w:val="single" w:sz="4" w:space="0" w:color="auto"/>
              <w:left w:val="nil"/>
              <w:bottom w:val="single" w:sz="4" w:space="0" w:color="auto"/>
              <w:right w:val="single" w:sz="4" w:space="0" w:color="auto"/>
            </w:tcBorders>
            <w:vAlign w:val="center"/>
          </w:tcPr>
          <w:p w:rsidR="00F86F88" w:rsidRPr="00AB60CF" w:rsidRDefault="00F86F88" w:rsidP="00F71E27">
            <w:pPr>
              <w:jc w:val="center"/>
              <w:rPr>
                <w:color w:val="000000"/>
                <w:sz w:val="18"/>
                <w:szCs w:val="18"/>
              </w:rPr>
            </w:pPr>
            <w:r w:rsidRPr="00AB60CF">
              <w:rPr>
                <w:color w:val="000000"/>
                <w:sz w:val="18"/>
                <w:szCs w:val="18"/>
              </w:rPr>
              <w:t xml:space="preserve">2014 год </w:t>
            </w:r>
          </w:p>
          <w:p w:rsidR="00F86F88" w:rsidRPr="00AB60CF" w:rsidRDefault="00F86F88" w:rsidP="00F71E27">
            <w:pPr>
              <w:jc w:val="center"/>
              <w:rPr>
                <w:color w:val="000000"/>
                <w:sz w:val="18"/>
                <w:szCs w:val="18"/>
              </w:rPr>
            </w:pPr>
            <w:r w:rsidRPr="00AB60CF">
              <w:rPr>
                <w:color w:val="000000"/>
                <w:sz w:val="18"/>
                <w:szCs w:val="18"/>
              </w:rPr>
              <w:t>факт</w:t>
            </w:r>
          </w:p>
        </w:tc>
        <w:tc>
          <w:tcPr>
            <w:tcW w:w="850" w:type="dxa"/>
            <w:tcBorders>
              <w:top w:val="single" w:sz="4" w:space="0" w:color="auto"/>
              <w:left w:val="nil"/>
              <w:bottom w:val="single" w:sz="4" w:space="0" w:color="auto"/>
              <w:right w:val="single" w:sz="4" w:space="0" w:color="auto"/>
            </w:tcBorders>
            <w:noWrap/>
            <w:vAlign w:val="center"/>
          </w:tcPr>
          <w:p w:rsidR="00F86F88" w:rsidRPr="00AB60CF" w:rsidRDefault="00F86F88" w:rsidP="00F71E27">
            <w:pPr>
              <w:jc w:val="center"/>
              <w:rPr>
                <w:color w:val="000000"/>
                <w:sz w:val="18"/>
                <w:szCs w:val="18"/>
              </w:rPr>
            </w:pPr>
            <w:r w:rsidRPr="00AB60CF">
              <w:rPr>
                <w:color w:val="000000"/>
                <w:sz w:val="18"/>
                <w:szCs w:val="18"/>
              </w:rPr>
              <w:t>Темп роста (снижения) %</w:t>
            </w:r>
          </w:p>
        </w:tc>
        <w:tc>
          <w:tcPr>
            <w:tcW w:w="1134" w:type="dxa"/>
            <w:tcBorders>
              <w:top w:val="single" w:sz="4" w:space="0" w:color="auto"/>
              <w:left w:val="nil"/>
              <w:bottom w:val="single" w:sz="4" w:space="0" w:color="auto"/>
              <w:right w:val="single" w:sz="4" w:space="0" w:color="auto"/>
            </w:tcBorders>
            <w:vAlign w:val="center"/>
          </w:tcPr>
          <w:p w:rsidR="00F86F88" w:rsidRPr="00AB60CF" w:rsidRDefault="00F86F88" w:rsidP="00F71E27">
            <w:pPr>
              <w:jc w:val="center"/>
              <w:rPr>
                <w:color w:val="000000"/>
                <w:sz w:val="18"/>
                <w:szCs w:val="18"/>
              </w:rPr>
            </w:pPr>
            <w:r w:rsidRPr="00AB60CF">
              <w:rPr>
                <w:color w:val="000000"/>
                <w:sz w:val="18"/>
                <w:szCs w:val="18"/>
              </w:rPr>
              <w:t>2015 год факт</w:t>
            </w:r>
          </w:p>
        </w:tc>
        <w:tc>
          <w:tcPr>
            <w:tcW w:w="709" w:type="dxa"/>
            <w:tcBorders>
              <w:top w:val="single" w:sz="4" w:space="0" w:color="auto"/>
              <w:left w:val="nil"/>
              <w:bottom w:val="single" w:sz="4" w:space="0" w:color="auto"/>
              <w:right w:val="single" w:sz="4" w:space="0" w:color="auto"/>
            </w:tcBorders>
            <w:vAlign w:val="center"/>
          </w:tcPr>
          <w:p w:rsidR="00F86F88" w:rsidRPr="00AB60CF" w:rsidRDefault="00F86F88" w:rsidP="00F71E27">
            <w:pPr>
              <w:jc w:val="center"/>
              <w:rPr>
                <w:color w:val="000000"/>
                <w:sz w:val="18"/>
                <w:szCs w:val="18"/>
              </w:rPr>
            </w:pPr>
            <w:r w:rsidRPr="00AB60CF">
              <w:rPr>
                <w:color w:val="000000"/>
                <w:sz w:val="18"/>
                <w:szCs w:val="18"/>
              </w:rPr>
              <w:t xml:space="preserve">Темп роста (снижения) %  </w:t>
            </w:r>
          </w:p>
        </w:tc>
        <w:tc>
          <w:tcPr>
            <w:tcW w:w="1134" w:type="dxa"/>
            <w:tcBorders>
              <w:top w:val="single" w:sz="4" w:space="0" w:color="auto"/>
              <w:left w:val="single" w:sz="4" w:space="0" w:color="auto"/>
              <w:bottom w:val="single" w:sz="4" w:space="0" w:color="auto"/>
              <w:right w:val="single" w:sz="4" w:space="0" w:color="auto"/>
            </w:tcBorders>
            <w:vAlign w:val="center"/>
          </w:tcPr>
          <w:p w:rsidR="00F86F88" w:rsidRPr="00AB60CF" w:rsidRDefault="00F86F88" w:rsidP="00F71E27">
            <w:pPr>
              <w:jc w:val="center"/>
              <w:rPr>
                <w:color w:val="000000"/>
                <w:sz w:val="18"/>
                <w:szCs w:val="18"/>
              </w:rPr>
            </w:pPr>
            <w:r w:rsidRPr="00AB60CF">
              <w:rPr>
                <w:color w:val="000000"/>
                <w:sz w:val="18"/>
                <w:szCs w:val="18"/>
              </w:rPr>
              <w:t>201</w:t>
            </w:r>
            <w:r>
              <w:rPr>
                <w:color w:val="000000"/>
                <w:sz w:val="18"/>
                <w:szCs w:val="18"/>
                <w:lang w:val="en-US"/>
              </w:rPr>
              <w:t>6</w:t>
            </w:r>
            <w:r w:rsidRPr="00AB60CF">
              <w:rPr>
                <w:color w:val="000000"/>
                <w:sz w:val="18"/>
                <w:szCs w:val="18"/>
              </w:rPr>
              <w:t xml:space="preserve"> год факт</w:t>
            </w:r>
          </w:p>
        </w:tc>
        <w:tc>
          <w:tcPr>
            <w:tcW w:w="709" w:type="dxa"/>
            <w:tcBorders>
              <w:top w:val="single" w:sz="4" w:space="0" w:color="auto"/>
              <w:left w:val="single" w:sz="4" w:space="0" w:color="auto"/>
              <w:bottom w:val="single" w:sz="4" w:space="0" w:color="auto"/>
              <w:right w:val="single" w:sz="4" w:space="0" w:color="auto"/>
            </w:tcBorders>
            <w:vAlign w:val="center"/>
          </w:tcPr>
          <w:p w:rsidR="00F86F88" w:rsidRPr="00AB60CF" w:rsidRDefault="00F86F88" w:rsidP="00F71E27">
            <w:pPr>
              <w:jc w:val="center"/>
              <w:rPr>
                <w:color w:val="000000"/>
                <w:sz w:val="18"/>
                <w:szCs w:val="18"/>
              </w:rPr>
            </w:pPr>
            <w:r w:rsidRPr="00AB60CF">
              <w:rPr>
                <w:color w:val="000000"/>
                <w:sz w:val="18"/>
                <w:szCs w:val="18"/>
              </w:rPr>
              <w:t xml:space="preserve">Темп роста (снижения) %  </w:t>
            </w:r>
          </w:p>
        </w:tc>
      </w:tr>
      <w:tr w:rsidR="00F86F88" w:rsidRPr="00AB60CF" w:rsidTr="00F86F88">
        <w:trPr>
          <w:trHeight w:val="300"/>
        </w:trPr>
        <w:tc>
          <w:tcPr>
            <w:tcW w:w="1389" w:type="dxa"/>
            <w:tcBorders>
              <w:top w:val="nil"/>
              <w:left w:val="single" w:sz="4" w:space="0" w:color="auto"/>
              <w:bottom w:val="single" w:sz="4" w:space="0" w:color="auto"/>
              <w:right w:val="single" w:sz="4" w:space="0" w:color="auto"/>
            </w:tcBorders>
            <w:noWrap/>
            <w:vAlign w:val="bottom"/>
          </w:tcPr>
          <w:p w:rsidR="00F86F88" w:rsidRPr="00AB60CF" w:rsidRDefault="00F86F88" w:rsidP="00F71E27">
            <w:pPr>
              <w:jc w:val="center"/>
              <w:rPr>
                <w:b/>
                <w:bCs/>
                <w:sz w:val="20"/>
              </w:rPr>
            </w:pPr>
            <w:r w:rsidRPr="00AB60CF">
              <w:rPr>
                <w:b/>
                <w:bCs/>
                <w:sz w:val="20"/>
              </w:rPr>
              <w:t>Всего «налоговых расходов» консолидированного бюджета Тверской области</w:t>
            </w:r>
          </w:p>
        </w:tc>
        <w:tc>
          <w:tcPr>
            <w:tcW w:w="1134" w:type="dxa"/>
            <w:tcBorders>
              <w:top w:val="nil"/>
              <w:left w:val="nil"/>
              <w:bottom w:val="single" w:sz="4" w:space="0" w:color="auto"/>
              <w:right w:val="single" w:sz="4" w:space="0" w:color="auto"/>
            </w:tcBorders>
            <w:noWrap/>
            <w:vAlign w:val="bottom"/>
          </w:tcPr>
          <w:p w:rsidR="00F86F88" w:rsidRPr="00AB60CF" w:rsidRDefault="00F86F88" w:rsidP="00F71E27">
            <w:pPr>
              <w:jc w:val="center"/>
              <w:rPr>
                <w:b/>
                <w:bCs/>
                <w:sz w:val="20"/>
              </w:rPr>
            </w:pPr>
            <w:r w:rsidRPr="00AB60CF">
              <w:rPr>
                <w:b/>
                <w:bCs/>
                <w:sz w:val="20"/>
              </w:rPr>
              <w:t>5 244 336</w:t>
            </w:r>
          </w:p>
        </w:tc>
        <w:tc>
          <w:tcPr>
            <w:tcW w:w="1276" w:type="dxa"/>
            <w:tcBorders>
              <w:top w:val="nil"/>
              <w:left w:val="nil"/>
              <w:bottom w:val="single" w:sz="4" w:space="0" w:color="auto"/>
              <w:right w:val="single" w:sz="4" w:space="0" w:color="auto"/>
            </w:tcBorders>
            <w:noWrap/>
            <w:vAlign w:val="bottom"/>
          </w:tcPr>
          <w:p w:rsidR="00F86F88" w:rsidRPr="00AB60CF" w:rsidRDefault="00F86F88" w:rsidP="00F71E27">
            <w:pPr>
              <w:jc w:val="center"/>
              <w:rPr>
                <w:b/>
                <w:bCs/>
                <w:sz w:val="20"/>
              </w:rPr>
            </w:pPr>
            <w:r w:rsidRPr="00AB60CF">
              <w:rPr>
                <w:b/>
                <w:bCs/>
                <w:sz w:val="20"/>
              </w:rPr>
              <w:t>4 200 714</w:t>
            </w:r>
          </w:p>
        </w:tc>
        <w:tc>
          <w:tcPr>
            <w:tcW w:w="709" w:type="dxa"/>
            <w:tcBorders>
              <w:top w:val="nil"/>
              <w:left w:val="nil"/>
              <w:bottom w:val="single" w:sz="4" w:space="0" w:color="auto"/>
              <w:right w:val="single" w:sz="4" w:space="0" w:color="auto"/>
            </w:tcBorders>
            <w:noWrap/>
            <w:vAlign w:val="bottom"/>
          </w:tcPr>
          <w:p w:rsidR="00F86F88" w:rsidRPr="00AB60CF" w:rsidRDefault="00F86F88" w:rsidP="00F71E27">
            <w:pPr>
              <w:jc w:val="center"/>
              <w:rPr>
                <w:b/>
                <w:bCs/>
                <w:sz w:val="20"/>
              </w:rPr>
            </w:pPr>
            <w:r w:rsidRPr="00AB60CF">
              <w:rPr>
                <w:b/>
                <w:bCs/>
                <w:sz w:val="20"/>
              </w:rPr>
              <w:t>80.1</w:t>
            </w:r>
          </w:p>
        </w:tc>
        <w:tc>
          <w:tcPr>
            <w:tcW w:w="1134" w:type="dxa"/>
            <w:tcBorders>
              <w:top w:val="nil"/>
              <w:left w:val="nil"/>
              <w:bottom w:val="single" w:sz="4" w:space="0" w:color="auto"/>
              <w:right w:val="single" w:sz="4" w:space="0" w:color="auto"/>
            </w:tcBorders>
            <w:noWrap/>
            <w:vAlign w:val="bottom"/>
          </w:tcPr>
          <w:p w:rsidR="00F86F88" w:rsidRPr="00AB60CF" w:rsidRDefault="00F86F88" w:rsidP="00F71E27">
            <w:pPr>
              <w:jc w:val="center"/>
              <w:rPr>
                <w:b/>
                <w:bCs/>
                <w:sz w:val="20"/>
              </w:rPr>
            </w:pPr>
            <w:r w:rsidRPr="00AB60CF">
              <w:rPr>
                <w:b/>
                <w:bCs/>
                <w:sz w:val="20"/>
              </w:rPr>
              <w:t>4 300 572</w:t>
            </w:r>
          </w:p>
        </w:tc>
        <w:tc>
          <w:tcPr>
            <w:tcW w:w="850" w:type="dxa"/>
            <w:tcBorders>
              <w:top w:val="nil"/>
              <w:left w:val="nil"/>
              <w:bottom w:val="single" w:sz="4" w:space="0" w:color="auto"/>
              <w:right w:val="single" w:sz="4" w:space="0" w:color="auto"/>
            </w:tcBorders>
            <w:noWrap/>
            <w:vAlign w:val="bottom"/>
          </w:tcPr>
          <w:p w:rsidR="00F86F88" w:rsidRPr="00AB60CF" w:rsidRDefault="00F86F88" w:rsidP="00F71E27">
            <w:pPr>
              <w:jc w:val="center"/>
              <w:rPr>
                <w:b/>
                <w:bCs/>
                <w:sz w:val="20"/>
              </w:rPr>
            </w:pPr>
            <w:r w:rsidRPr="00AB60CF">
              <w:rPr>
                <w:b/>
                <w:bCs/>
                <w:sz w:val="20"/>
              </w:rPr>
              <w:t>102,4</w:t>
            </w:r>
          </w:p>
        </w:tc>
        <w:tc>
          <w:tcPr>
            <w:tcW w:w="1134" w:type="dxa"/>
            <w:tcBorders>
              <w:top w:val="nil"/>
              <w:left w:val="nil"/>
              <w:bottom w:val="single" w:sz="4" w:space="0" w:color="auto"/>
              <w:right w:val="single" w:sz="4" w:space="0" w:color="auto"/>
            </w:tcBorders>
            <w:noWrap/>
            <w:vAlign w:val="bottom"/>
          </w:tcPr>
          <w:p w:rsidR="00F86F88" w:rsidRPr="00AB60CF" w:rsidRDefault="00F86F88" w:rsidP="00F71E27">
            <w:pPr>
              <w:jc w:val="center"/>
              <w:rPr>
                <w:b/>
                <w:bCs/>
                <w:sz w:val="20"/>
                <w:lang w:val="en-US"/>
              </w:rPr>
            </w:pPr>
            <w:r>
              <w:rPr>
                <w:b/>
                <w:bCs/>
                <w:sz w:val="20"/>
                <w:lang w:val="en-US"/>
              </w:rPr>
              <w:t>4 614 780</w:t>
            </w:r>
          </w:p>
        </w:tc>
        <w:tc>
          <w:tcPr>
            <w:tcW w:w="709" w:type="dxa"/>
            <w:tcBorders>
              <w:top w:val="single" w:sz="4" w:space="0" w:color="auto"/>
              <w:left w:val="nil"/>
              <w:bottom w:val="single" w:sz="4" w:space="0" w:color="auto"/>
              <w:right w:val="single" w:sz="4" w:space="0" w:color="auto"/>
            </w:tcBorders>
            <w:vAlign w:val="bottom"/>
          </w:tcPr>
          <w:p w:rsidR="00F86F88" w:rsidRPr="00CF6252" w:rsidRDefault="00F86F88" w:rsidP="00F71E27">
            <w:pPr>
              <w:jc w:val="center"/>
              <w:rPr>
                <w:b/>
                <w:bCs/>
                <w:sz w:val="20"/>
                <w:lang w:val="en-US"/>
              </w:rPr>
            </w:pPr>
            <w:r w:rsidRPr="00AB60CF">
              <w:rPr>
                <w:b/>
                <w:bCs/>
                <w:sz w:val="20"/>
                <w:lang w:val="en-US"/>
              </w:rPr>
              <w:t>107</w:t>
            </w:r>
            <w:r w:rsidRPr="00AB60CF">
              <w:rPr>
                <w:b/>
                <w:bCs/>
                <w:sz w:val="20"/>
              </w:rPr>
              <w:t>,</w:t>
            </w:r>
            <w:r>
              <w:rPr>
                <w:b/>
                <w:bCs/>
                <w:sz w:val="20"/>
                <w:lang w:val="en-US"/>
              </w:rPr>
              <w:t>3</w:t>
            </w:r>
          </w:p>
        </w:tc>
        <w:tc>
          <w:tcPr>
            <w:tcW w:w="1134" w:type="dxa"/>
            <w:tcBorders>
              <w:top w:val="single" w:sz="4" w:space="0" w:color="auto"/>
              <w:left w:val="single" w:sz="4" w:space="0" w:color="auto"/>
              <w:bottom w:val="single" w:sz="4" w:space="0" w:color="auto"/>
              <w:right w:val="single" w:sz="4" w:space="0" w:color="auto"/>
            </w:tcBorders>
          </w:tcPr>
          <w:p w:rsidR="00F86F88" w:rsidRDefault="00F86F88" w:rsidP="00F71E27">
            <w:pPr>
              <w:jc w:val="center"/>
              <w:rPr>
                <w:b/>
                <w:bCs/>
                <w:sz w:val="20"/>
                <w:lang w:val="en-US"/>
              </w:rPr>
            </w:pPr>
          </w:p>
          <w:p w:rsidR="00F86F88" w:rsidRDefault="00F86F88" w:rsidP="00F71E27">
            <w:pPr>
              <w:jc w:val="center"/>
              <w:rPr>
                <w:b/>
                <w:bCs/>
                <w:sz w:val="20"/>
                <w:lang w:val="en-US"/>
              </w:rPr>
            </w:pPr>
          </w:p>
          <w:p w:rsidR="00F86F88" w:rsidRDefault="00F86F88" w:rsidP="00F71E27">
            <w:pPr>
              <w:jc w:val="center"/>
              <w:rPr>
                <w:b/>
                <w:bCs/>
                <w:sz w:val="20"/>
                <w:lang w:val="en-US"/>
              </w:rPr>
            </w:pPr>
          </w:p>
          <w:p w:rsidR="00F86F88" w:rsidRDefault="00F86F88" w:rsidP="00F71E27">
            <w:pPr>
              <w:jc w:val="center"/>
              <w:rPr>
                <w:b/>
                <w:bCs/>
                <w:sz w:val="20"/>
                <w:lang w:val="en-US"/>
              </w:rPr>
            </w:pPr>
          </w:p>
          <w:p w:rsidR="00F86F88" w:rsidRDefault="00F86F88" w:rsidP="00F71E27">
            <w:pPr>
              <w:jc w:val="center"/>
              <w:rPr>
                <w:b/>
                <w:bCs/>
                <w:sz w:val="20"/>
                <w:lang w:val="en-US"/>
              </w:rPr>
            </w:pPr>
          </w:p>
          <w:p w:rsidR="00F86F88" w:rsidRDefault="00F86F88" w:rsidP="00F71E27">
            <w:pPr>
              <w:jc w:val="center"/>
              <w:rPr>
                <w:b/>
                <w:bCs/>
                <w:sz w:val="20"/>
                <w:lang w:val="en-US"/>
              </w:rPr>
            </w:pPr>
          </w:p>
          <w:p w:rsidR="00F86F88" w:rsidRDefault="00F86F88" w:rsidP="00F71E27">
            <w:pPr>
              <w:jc w:val="center"/>
              <w:rPr>
                <w:b/>
                <w:bCs/>
                <w:sz w:val="20"/>
                <w:lang w:val="en-US"/>
              </w:rPr>
            </w:pPr>
          </w:p>
          <w:p w:rsidR="00F86F88" w:rsidRPr="00ED0168" w:rsidRDefault="00F86F88" w:rsidP="00F71E27">
            <w:pPr>
              <w:jc w:val="center"/>
              <w:rPr>
                <w:b/>
                <w:bCs/>
                <w:sz w:val="20"/>
              </w:rPr>
            </w:pPr>
            <w:r>
              <w:rPr>
                <w:b/>
                <w:bCs/>
                <w:sz w:val="20"/>
                <w:lang w:val="en-US"/>
              </w:rPr>
              <w:t>5 131 675</w:t>
            </w:r>
            <w:r>
              <w:rPr>
                <w:b/>
                <w:bCs/>
                <w:sz w:val="20"/>
              </w:rPr>
              <w:t>*</w:t>
            </w:r>
          </w:p>
        </w:tc>
        <w:tc>
          <w:tcPr>
            <w:tcW w:w="709" w:type="dxa"/>
            <w:tcBorders>
              <w:top w:val="single" w:sz="4" w:space="0" w:color="auto"/>
              <w:left w:val="single" w:sz="4" w:space="0" w:color="auto"/>
              <w:bottom w:val="single" w:sz="4" w:space="0" w:color="auto"/>
              <w:right w:val="single" w:sz="4" w:space="0" w:color="auto"/>
            </w:tcBorders>
          </w:tcPr>
          <w:p w:rsidR="00F86F88" w:rsidRDefault="00F86F88" w:rsidP="00F71E27">
            <w:pPr>
              <w:jc w:val="center"/>
              <w:rPr>
                <w:b/>
                <w:bCs/>
                <w:sz w:val="20"/>
                <w:lang w:val="en-US"/>
              </w:rPr>
            </w:pPr>
          </w:p>
          <w:p w:rsidR="00F86F88" w:rsidRDefault="00F86F88" w:rsidP="00F71E27">
            <w:pPr>
              <w:jc w:val="center"/>
              <w:rPr>
                <w:b/>
                <w:bCs/>
                <w:sz w:val="20"/>
                <w:lang w:val="en-US"/>
              </w:rPr>
            </w:pPr>
          </w:p>
          <w:p w:rsidR="00F86F88" w:rsidRDefault="00F86F88" w:rsidP="00F71E27">
            <w:pPr>
              <w:jc w:val="center"/>
              <w:rPr>
                <w:b/>
                <w:bCs/>
                <w:sz w:val="20"/>
                <w:lang w:val="en-US"/>
              </w:rPr>
            </w:pPr>
          </w:p>
          <w:p w:rsidR="00F86F88" w:rsidRDefault="00F86F88" w:rsidP="00F71E27">
            <w:pPr>
              <w:jc w:val="center"/>
              <w:rPr>
                <w:b/>
                <w:bCs/>
                <w:sz w:val="20"/>
                <w:lang w:val="en-US"/>
              </w:rPr>
            </w:pPr>
          </w:p>
          <w:p w:rsidR="00F86F88" w:rsidRDefault="00F86F88" w:rsidP="00F71E27">
            <w:pPr>
              <w:jc w:val="center"/>
              <w:rPr>
                <w:b/>
                <w:bCs/>
                <w:sz w:val="20"/>
                <w:lang w:val="en-US"/>
              </w:rPr>
            </w:pPr>
          </w:p>
          <w:p w:rsidR="00F86F88" w:rsidRDefault="00F86F88" w:rsidP="00F71E27">
            <w:pPr>
              <w:jc w:val="center"/>
              <w:rPr>
                <w:b/>
                <w:bCs/>
                <w:sz w:val="20"/>
                <w:lang w:val="en-US"/>
              </w:rPr>
            </w:pPr>
          </w:p>
          <w:p w:rsidR="00F86F88" w:rsidRDefault="00F86F88" w:rsidP="00F71E27">
            <w:pPr>
              <w:jc w:val="center"/>
              <w:rPr>
                <w:b/>
                <w:bCs/>
                <w:sz w:val="20"/>
                <w:lang w:val="en-US"/>
              </w:rPr>
            </w:pPr>
          </w:p>
          <w:p w:rsidR="00F86F88" w:rsidRPr="00AB60CF" w:rsidRDefault="00F86F88" w:rsidP="00F71E27">
            <w:pPr>
              <w:jc w:val="center"/>
              <w:rPr>
                <w:b/>
                <w:bCs/>
                <w:sz w:val="20"/>
                <w:lang w:val="en-US"/>
              </w:rPr>
            </w:pPr>
            <w:r>
              <w:rPr>
                <w:b/>
                <w:bCs/>
                <w:sz w:val="20"/>
                <w:lang w:val="en-US"/>
              </w:rPr>
              <w:t>111.2</w:t>
            </w:r>
          </w:p>
        </w:tc>
      </w:tr>
      <w:tr w:rsidR="00F86F88" w:rsidRPr="009C1F41" w:rsidTr="00F86F88">
        <w:trPr>
          <w:trHeight w:val="525"/>
        </w:trPr>
        <w:tc>
          <w:tcPr>
            <w:tcW w:w="1389" w:type="dxa"/>
            <w:tcBorders>
              <w:top w:val="nil"/>
              <w:left w:val="single" w:sz="4" w:space="0" w:color="auto"/>
              <w:bottom w:val="single" w:sz="4" w:space="0" w:color="auto"/>
              <w:right w:val="single" w:sz="4" w:space="0" w:color="auto"/>
            </w:tcBorders>
            <w:vAlign w:val="bottom"/>
          </w:tcPr>
          <w:p w:rsidR="00F86F88" w:rsidRPr="00AB60CF" w:rsidRDefault="00F86F88" w:rsidP="00F71E27">
            <w:pPr>
              <w:jc w:val="center"/>
              <w:rPr>
                <w:iCs/>
                <w:sz w:val="20"/>
              </w:rPr>
            </w:pPr>
            <w:r w:rsidRPr="00AB60CF">
              <w:rPr>
                <w:iCs/>
                <w:sz w:val="20"/>
              </w:rPr>
              <w:t>удельный вес в налоговых и неналоговых доходах консолидированного бюджета,%</w:t>
            </w:r>
          </w:p>
        </w:tc>
        <w:tc>
          <w:tcPr>
            <w:tcW w:w="1134" w:type="dxa"/>
            <w:tcBorders>
              <w:top w:val="nil"/>
              <w:left w:val="nil"/>
              <w:bottom w:val="single" w:sz="4" w:space="0" w:color="auto"/>
              <w:right w:val="single" w:sz="4" w:space="0" w:color="auto"/>
            </w:tcBorders>
            <w:noWrap/>
            <w:vAlign w:val="bottom"/>
          </w:tcPr>
          <w:p w:rsidR="00F86F88" w:rsidRPr="00AB60CF" w:rsidRDefault="00F86F88" w:rsidP="00F71E27">
            <w:pPr>
              <w:jc w:val="center"/>
              <w:rPr>
                <w:iCs/>
                <w:sz w:val="20"/>
              </w:rPr>
            </w:pPr>
            <w:r w:rsidRPr="00AB60CF">
              <w:rPr>
                <w:iCs/>
                <w:sz w:val="20"/>
              </w:rPr>
              <w:t>12,7</w:t>
            </w:r>
          </w:p>
        </w:tc>
        <w:tc>
          <w:tcPr>
            <w:tcW w:w="1276" w:type="dxa"/>
            <w:tcBorders>
              <w:top w:val="nil"/>
              <w:left w:val="nil"/>
              <w:bottom w:val="single" w:sz="4" w:space="0" w:color="auto"/>
              <w:right w:val="single" w:sz="4" w:space="0" w:color="auto"/>
            </w:tcBorders>
            <w:noWrap/>
            <w:vAlign w:val="bottom"/>
          </w:tcPr>
          <w:p w:rsidR="00F86F88" w:rsidRPr="00AB60CF" w:rsidRDefault="00F86F88" w:rsidP="00F71E27">
            <w:pPr>
              <w:jc w:val="center"/>
              <w:rPr>
                <w:iCs/>
                <w:sz w:val="20"/>
              </w:rPr>
            </w:pPr>
            <w:r w:rsidRPr="00AB60CF">
              <w:rPr>
                <w:iCs/>
                <w:sz w:val="20"/>
              </w:rPr>
              <w:t>9,0</w:t>
            </w:r>
          </w:p>
        </w:tc>
        <w:tc>
          <w:tcPr>
            <w:tcW w:w="709" w:type="dxa"/>
            <w:tcBorders>
              <w:top w:val="nil"/>
              <w:left w:val="nil"/>
              <w:bottom w:val="single" w:sz="4" w:space="0" w:color="auto"/>
              <w:right w:val="single" w:sz="4" w:space="0" w:color="auto"/>
            </w:tcBorders>
            <w:noWrap/>
            <w:vAlign w:val="bottom"/>
          </w:tcPr>
          <w:p w:rsidR="00F86F88" w:rsidRPr="00AB60CF" w:rsidRDefault="00F86F88" w:rsidP="00F71E27">
            <w:pPr>
              <w:jc w:val="center"/>
              <w:rPr>
                <w:iCs/>
                <w:sz w:val="20"/>
              </w:rPr>
            </w:pPr>
            <w:r w:rsidRPr="00AB60CF">
              <w:rPr>
                <w:iCs/>
                <w:sz w:val="20"/>
              </w:rPr>
              <w:t>70,9</w:t>
            </w:r>
          </w:p>
        </w:tc>
        <w:tc>
          <w:tcPr>
            <w:tcW w:w="1134" w:type="dxa"/>
            <w:tcBorders>
              <w:top w:val="nil"/>
              <w:left w:val="nil"/>
              <w:bottom w:val="single" w:sz="4" w:space="0" w:color="auto"/>
              <w:right w:val="single" w:sz="4" w:space="0" w:color="auto"/>
            </w:tcBorders>
            <w:noWrap/>
            <w:vAlign w:val="bottom"/>
          </w:tcPr>
          <w:p w:rsidR="00F86F88" w:rsidRPr="00AB60CF" w:rsidRDefault="00F86F88" w:rsidP="00F71E27">
            <w:pPr>
              <w:jc w:val="center"/>
              <w:rPr>
                <w:iCs/>
                <w:sz w:val="20"/>
              </w:rPr>
            </w:pPr>
            <w:r w:rsidRPr="00AB60CF">
              <w:rPr>
                <w:iCs/>
                <w:sz w:val="20"/>
              </w:rPr>
              <w:t>9,9</w:t>
            </w:r>
          </w:p>
        </w:tc>
        <w:tc>
          <w:tcPr>
            <w:tcW w:w="850" w:type="dxa"/>
            <w:tcBorders>
              <w:top w:val="nil"/>
              <w:left w:val="nil"/>
              <w:bottom w:val="single" w:sz="4" w:space="0" w:color="auto"/>
              <w:right w:val="single" w:sz="4" w:space="0" w:color="auto"/>
            </w:tcBorders>
            <w:noWrap/>
            <w:vAlign w:val="bottom"/>
          </w:tcPr>
          <w:p w:rsidR="00F86F88" w:rsidRPr="00AB60CF" w:rsidRDefault="00F86F88" w:rsidP="00F71E27">
            <w:pPr>
              <w:jc w:val="center"/>
              <w:rPr>
                <w:iCs/>
                <w:sz w:val="20"/>
              </w:rPr>
            </w:pPr>
            <w:r w:rsidRPr="00AB60CF">
              <w:rPr>
                <w:iCs/>
                <w:sz w:val="20"/>
              </w:rPr>
              <w:t>112,5</w:t>
            </w:r>
          </w:p>
        </w:tc>
        <w:tc>
          <w:tcPr>
            <w:tcW w:w="1134" w:type="dxa"/>
            <w:tcBorders>
              <w:top w:val="nil"/>
              <w:left w:val="nil"/>
              <w:bottom w:val="single" w:sz="4" w:space="0" w:color="auto"/>
              <w:right w:val="single" w:sz="4" w:space="0" w:color="auto"/>
            </w:tcBorders>
            <w:noWrap/>
            <w:vAlign w:val="bottom"/>
          </w:tcPr>
          <w:p w:rsidR="00F86F88" w:rsidRPr="00CF6252" w:rsidRDefault="00F86F88" w:rsidP="00F71E27">
            <w:pPr>
              <w:jc w:val="center"/>
              <w:rPr>
                <w:iCs/>
                <w:sz w:val="20"/>
              </w:rPr>
            </w:pPr>
            <w:r>
              <w:rPr>
                <w:iCs/>
                <w:sz w:val="20"/>
                <w:lang w:val="en-US"/>
              </w:rPr>
              <w:t>8</w:t>
            </w:r>
            <w:r>
              <w:rPr>
                <w:iCs/>
                <w:sz w:val="20"/>
              </w:rPr>
              <w:t>,8</w:t>
            </w:r>
          </w:p>
        </w:tc>
        <w:tc>
          <w:tcPr>
            <w:tcW w:w="709" w:type="dxa"/>
            <w:tcBorders>
              <w:top w:val="single" w:sz="4" w:space="0" w:color="auto"/>
              <w:left w:val="nil"/>
              <w:bottom w:val="single" w:sz="4" w:space="0" w:color="auto"/>
              <w:right w:val="single" w:sz="4" w:space="0" w:color="auto"/>
            </w:tcBorders>
            <w:vAlign w:val="bottom"/>
          </w:tcPr>
          <w:p w:rsidR="00F86F88" w:rsidRPr="00CF6252" w:rsidRDefault="00F86F88" w:rsidP="00F71E27">
            <w:pPr>
              <w:jc w:val="center"/>
              <w:rPr>
                <w:iCs/>
                <w:sz w:val="20"/>
              </w:rPr>
            </w:pPr>
            <w:r>
              <w:rPr>
                <w:iCs/>
                <w:sz w:val="20"/>
                <w:lang w:val="en-US"/>
              </w:rPr>
              <w:t>88</w:t>
            </w:r>
            <w:r>
              <w:rPr>
                <w:iCs/>
                <w:sz w:val="20"/>
              </w:rPr>
              <w:t>,9</w:t>
            </w:r>
          </w:p>
        </w:tc>
        <w:tc>
          <w:tcPr>
            <w:tcW w:w="1134" w:type="dxa"/>
            <w:tcBorders>
              <w:top w:val="single" w:sz="4" w:space="0" w:color="auto"/>
              <w:left w:val="single" w:sz="4" w:space="0" w:color="auto"/>
              <w:bottom w:val="single" w:sz="4" w:space="0" w:color="auto"/>
              <w:right w:val="single" w:sz="4" w:space="0" w:color="auto"/>
            </w:tcBorders>
          </w:tcPr>
          <w:p w:rsidR="00F86F88" w:rsidRDefault="00F86F88" w:rsidP="00F71E27">
            <w:pPr>
              <w:jc w:val="center"/>
              <w:rPr>
                <w:iCs/>
                <w:sz w:val="20"/>
              </w:rPr>
            </w:pPr>
          </w:p>
          <w:p w:rsidR="00F86F88" w:rsidRDefault="00F86F88" w:rsidP="00F71E27">
            <w:pPr>
              <w:jc w:val="center"/>
              <w:rPr>
                <w:iCs/>
                <w:sz w:val="20"/>
              </w:rPr>
            </w:pPr>
          </w:p>
          <w:p w:rsidR="00F86F88" w:rsidRDefault="00F86F88" w:rsidP="00F71E27">
            <w:pPr>
              <w:jc w:val="center"/>
              <w:rPr>
                <w:iCs/>
                <w:sz w:val="20"/>
              </w:rPr>
            </w:pPr>
          </w:p>
          <w:p w:rsidR="00F86F88" w:rsidRDefault="00F86F88" w:rsidP="00F71E27">
            <w:pPr>
              <w:jc w:val="center"/>
              <w:rPr>
                <w:iCs/>
                <w:sz w:val="20"/>
              </w:rPr>
            </w:pPr>
          </w:p>
          <w:p w:rsidR="00F86F88" w:rsidRDefault="00F86F88" w:rsidP="00F71E27">
            <w:pPr>
              <w:jc w:val="center"/>
              <w:rPr>
                <w:iCs/>
                <w:sz w:val="20"/>
              </w:rPr>
            </w:pPr>
          </w:p>
          <w:p w:rsidR="00F86F88" w:rsidRDefault="00F86F88" w:rsidP="00F71E27">
            <w:pPr>
              <w:jc w:val="center"/>
              <w:rPr>
                <w:iCs/>
                <w:sz w:val="20"/>
              </w:rPr>
            </w:pPr>
          </w:p>
          <w:p w:rsidR="00F86F88" w:rsidRDefault="00F86F88" w:rsidP="00F71E27">
            <w:pPr>
              <w:jc w:val="center"/>
              <w:rPr>
                <w:iCs/>
                <w:sz w:val="20"/>
              </w:rPr>
            </w:pPr>
          </w:p>
          <w:p w:rsidR="00F86F88" w:rsidRPr="00AB60CF" w:rsidRDefault="00F86F88" w:rsidP="00F71E27">
            <w:pPr>
              <w:jc w:val="center"/>
              <w:rPr>
                <w:iCs/>
                <w:sz w:val="20"/>
              </w:rPr>
            </w:pPr>
            <w:r>
              <w:rPr>
                <w:iCs/>
                <w:sz w:val="20"/>
              </w:rPr>
              <w:t>9,6</w:t>
            </w:r>
          </w:p>
        </w:tc>
        <w:tc>
          <w:tcPr>
            <w:tcW w:w="709" w:type="dxa"/>
            <w:tcBorders>
              <w:top w:val="single" w:sz="4" w:space="0" w:color="auto"/>
              <w:left w:val="single" w:sz="4" w:space="0" w:color="auto"/>
              <w:bottom w:val="single" w:sz="4" w:space="0" w:color="auto"/>
              <w:right w:val="single" w:sz="4" w:space="0" w:color="auto"/>
            </w:tcBorders>
          </w:tcPr>
          <w:p w:rsidR="00F86F88" w:rsidRDefault="00F86F88" w:rsidP="00F71E27">
            <w:pPr>
              <w:jc w:val="center"/>
              <w:rPr>
                <w:iCs/>
                <w:sz w:val="20"/>
              </w:rPr>
            </w:pPr>
          </w:p>
          <w:p w:rsidR="00F86F88" w:rsidRDefault="00F86F88" w:rsidP="00F71E27">
            <w:pPr>
              <w:jc w:val="center"/>
              <w:rPr>
                <w:iCs/>
                <w:sz w:val="20"/>
              </w:rPr>
            </w:pPr>
          </w:p>
          <w:p w:rsidR="00F86F88" w:rsidRDefault="00F86F88" w:rsidP="00F71E27">
            <w:pPr>
              <w:jc w:val="center"/>
              <w:rPr>
                <w:iCs/>
                <w:sz w:val="20"/>
              </w:rPr>
            </w:pPr>
          </w:p>
          <w:p w:rsidR="00F86F88" w:rsidRDefault="00F86F88" w:rsidP="00F71E27">
            <w:pPr>
              <w:jc w:val="center"/>
              <w:rPr>
                <w:iCs/>
                <w:sz w:val="20"/>
              </w:rPr>
            </w:pPr>
          </w:p>
          <w:p w:rsidR="00F86F88" w:rsidRDefault="00F86F88" w:rsidP="00F71E27">
            <w:pPr>
              <w:jc w:val="center"/>
              <w:rPr>
                <w:iCs/>
                <w:sz w:val="20"/>
              </w:rPr>
            </w:pPr>
          </w:p>
          <w:p w:rsidR="00F86F88" w:rsidRDefault="00F86F88" w:rsidP="00F71E27">
            <w:pPr>
              <w:jc w:val="center"/>
              <w:rPr>
                <w:iCs/>
                <w:sz w:val="20"/>
              </w:rPr>
            </w:pPr>
          </w:p>
          <w:p w:rsidR="00F86F88" w:rsidRDefault="00F86F88" w:rsidP="00F71E27">
            <w:pPr>
              <w:jc w:val="center"/>
              <w:rPr>
                <w:iCs/>
                <w:sz w:val="20"/>
              </w:rPr>
            </w:pPr>
          </w:p>
          <w:p w:rsidR="00F86F88" w:rsidRPr="00AB60CF" w:rsidRDefault="00F86F88" w:rsidP="00F71E27">
            <w:pPr>
              <w:jc w:val="center"/>
              <w:rPr>
                <w:iCs/>
                <w:sz w:val="20"/>
              </w:rPr>
            </w:pPr>
            <w:r>
              <w:rPr>
                <w:iCs/>
                <w:sz w:val="20"/>
              </w:rPr>
              <w:t>109,1</w:t>
            </w:r>
          </w:p>
        </w:tc>
      </w:tr>
    </w:tbl>
    <w:p w:rsidR="00F86F88" w:rsidRDefault="00F86F88" w:rsidP="00F86F88">
      <w:pPr>
        <w:tabs>
          <w:tab w:val="left" w:pos="6007"/>
        </w:tabs>
        <w:autoSpaceDE w:val="0"/>
        <w:autoSpaceDN w:val="0"/>
        <w:adjustRightInd w:val="0"/>
        <w:ind w:left="360"/>
        <w:jc w:val="both"/>
        <w:outlineLvl w:val="0"/>
        <w:rPr>
          <w:sz w:val="24"/>
          <w:szCs w:val="24"/>
        </w:rPr>
      </w:pPr>
      <w:r w:rsidRPr="00F9288F">
        <w:rPr>
          <w:sz w:val="24"/>
          <w:szCs w:val="24"/>
        </w:rPr>
        <w:t xml:space="preserve">*ввиду отсутствия сформированного налогового отчета формы № 5-МН «Отчет о налоговой базе и структуре начислений по местным налогам за 2016 год» льготы за 2016 год, установленные нормативными правовыми актами органов местного самоуправления Тверской области, определены на уровне суммы </w:t>
      </w:r>
      <w:proofErr w:type="gramStart"/>
      <w:r w:rsidRPr="00F9288F">
        <w:rPr>
          <w:sz w:val="24"/>
          <w:szCs w:val="24"/>
        </w:rPr>
        <w:t>льгот  2015</w:t>
      </w:r>
      <w:proofErr w:type="gramEnd"/>
      <w:r w:rsidRPr="00F9288F">
        <w:rPr>
          <w:sz w:val="24"/>
          <w:szCs w:val="24"/>
        </w:rPr>
        <w:t xml:space="preserve"> года. </w:t>
      </w:r>
      <w:r w:rsidRPr="00F9288F">
        <w:rPr>
          <w:sz w:val="24"/>
          <w:szCs w:val="24"/>
        </w:rPr>
        <w:tab/>
      </w:r>
    </w:p>
    <w:p w:rsidR="00F86F88" w:rsidRPr="00F9288F" w:rsidRDefault="00F86F88" w:rsidP="00F86F88">
      <w:pPr>
        <w:tabs>
          <w:tab w:val="left" w:pos="6007"/>
        </w:tabs>
        <w:autoSpaceDE w:val="0"/>
        <w:autoSpaceDN w:val="0"/>
        <w:adjustRightInd w:val="0"/>
        <w:ind w:left="360"/>
        <w:jc w:val="both"/>
        <w:outlineLvl w:val="0"/>
        <w:rPr>
          <w:sz w:val="24"/>
          <w:szCs w:val="24"/>
        </w:rPr>
      </w:pPr>
    </w:p>
    <w:p w:rsidR="00F86F88" w:rsidRPr="00CF6252" w:rsidRDefault="00F86F88" w:rsidP="00F86F88">
      <w:pPr>
        <w:tabs>
          <w:tab w:val="left" w:pos="851"/>
        </w:tabs>
        <w:autoSpaceDE w:val="0"/>
        <w:autoSpaceDN w:val="0"/>
        <w:adjustRightInd w:val="0"/>
        <w:ind w:firstLine="709"/>
        <w:jc w:val="both"/>
        <w:outlineLvl w:val="0"/>
        <w:rPr>
          <w:szCs w:val="28"/>
        </w:rPr>
      </w:pPr>
      <w:r w:rsidRPr="00CF6252">
        <w:rPr>
          <w:szCs w:val="28"/>
        </w:rPr>
        <w:t>Налоговые расходы консолидированного бюджета Тверской области за 2016 год составили 5 131 675 тыс. руб. в том числе:</w:t>
      </w:r>
    </w:p>
    <w:p w:rsidR="00F86F88" w:rsidRDefault="00F86F88" w:rsidP="00F86F88">
      <w:pPr>
        <w:tabs>
          <w:tab w:val="left" w:pos="851"/>
        </w:tabs>
        <w:autoSpaceDE w:val="0"/>
        <w:autoSpaceDN w:val="0"/>
        <w:adjustRightInd w:val="0"/>
        <w:ind w:firstLine="709"/>
        <w:jc w:val="both"/>
        <w:outlineLvl w:val="0"/>
        <w:rPr>
          <w:szCs w:val="28"/>
        </w:rPr>
      </w:pPr>
      <w:r>
        <w:rPr>
          <w:szCs w:val="28"/>
        </w:rPr>
        <w:t>- л</w:t>
      </w:r>
      <w:r w:rsidRPr="00CF6252">
        <w:rPr>
          <w:szCs w:val="28"/>
        </w:rPr>
        <w:t>ьготы</w:t>
      </w:r>
      <w:r>
        <w:rPr>
          <w:szCs w:val="28"/>
        </w:rPr>
        <w:t>,</w:t>
      </w:r>
      <w:r w:rsidRPr="00CF6252">
        <w:rPr>
          <w:szCs w:val="28"/>
        </w:rPr>
        <w:t xml:space="preserve"> установленные федеральным законодательством </w:t>
      </w:r>
      <w:r>
        <w:rPr>
          <w:szCs w:val="28"/>
        </w:rPr>
        <w:t>3 849 980 тыс. руб. или 75 %;</w:t>
      </w:r>
    </w:p>
    <w:p w:rsidR="00F86F88" w:rsidRDefault="00F86F88" w:rsidP="00F86F88">
      <w:pPr>
        <w:tabs>
          <w:tab w:val="left" w:pos="851"/>
        </w:tabs>
        <w:autoSpaceDE w:val="0"/>
        <w:autoSpaceDN w:val="0"/>
        <w:adjustRightInd w:val="0"/>
        <w:ind w:firstLine="709"/>
        <w:jc w:val="both"/>
        <w:outlineLvl w:val="0"/>
        <w:rPr>
          <w:szCs w:val="28"/>
        </w:rPr>
      </w:pPr>
      <w:r>
        <w:rPr>
          <w:szCs w:val="28"/>
        </w:rPr>
        <w:t xml:space="preserve">- </w:t>
      </w:r>
      <w:r w:rsidRPr="00CF6252">
        <w:rPr>
          <w:szCs w:val="28"/>
        </w:rPr>
        <w:t>льготы, установленные региональным законодательством</w:t>
      </w:r>
      <w:r>
        <w:rPr>
          <w:szCs w:val="28"/>
        </w:rPr>
        <w:t xml:space="preserve"> 575 555 тыс. руб. или 11,2 %;</w:t>
      </w:r>
    </w:p>
    <w:p w:rsidR="00F86F88" w:rsidRPr="00CF6252" w:rsidRDefault="00F86F88" w:rsidP="00F86F88">
      <w:pPr>
        <w:tabs>
          <w:tab w:val="left" w:pos="851"/>
        </w:tabs>
        <w:autoSpaceDE w:val="0"/>
        <w:autoSpaceDN w:val="0"/>
        <w:adjustRightInd w:val="0"/>
        <w:ind w:firstLine="709"/>
        <w:jc w:val="both"/>
        <w:outlineLvl w:val="0"/>
        <w:rPr>
          <w:szCs w:val="28"/>
        </w:rPr>
      </w:pPr>
      <w:r>
        <w:rPr>
          <w:szCs w:val="28"/>
        </w:rPr>
        <w:t xml:space="preserve"> - льготы, установленные </w:t>
      </w:r>
      <w:r w:rsidRPr="00CF6252">
        <w:rPr>
          <w:szCs w:val="28"/>
        </w:rPr>
        <w:t>нормативными правовыми актами органов местного самоуправления Тверской области</w:t>
      </w:r>
      <w:r>
        <w:rPr>
          <w:szCs w:val="28"/>
        </w:rPr>
        <w:t xml:space="preserve"> 706 140 тыс. руб. 13,8 %.</w:t>
      </w:r>
    </w:p>
    <w:p w:rsidR="00F86F88" w:rsidRPr="003B6ABC" w:rsidRDefault="00F86F88" w:rsidP="00F86F88">
      <w:pPr>
        <w:autoSpaceDE w:val="0"/>
        <w:autoSpaceDN w:val="0"/>
        <w:adjustRightInd w:val="0"/>
        <w:ind w:firstLine="709"/>
        <w:jc w:val="both"/>
        <w:rPr>
          <w:szCs w:val="28"/>
        </w:rPr>
      </w:pPr>
      <w:r w:rsidRPr="003B6ABC">
        <w:rPr>
          <w:szCs w:val="28"/>
        </w:rPr>
        <w:t xml:space="preserve">Наиболее крупными «налоговыми расходами» консолидированного бюджета Тверской области по льготам, установленным на федеральном уровне, являются: </w:t>
      </w:r>
    </w:p>
    <w:p w:rsidR="00F86F88" w:rsidRPr="003B6ABC" w:rsidRDefault="00F86F88" w:rsidP="00F86F88">
      <w:pPr>
        <w:autoSpaceDE w:val="0"/>
        <w:autoSpaceDN w:val="0"/>
        <w:adjustRightInd w:val="0"/>
        <w:ind w:firstLine="709"/>
        <w:jc w:val="both"/>
        <w:rPr>
          <w:b/>
          <w:szCs w:val="28"/>
        </w:rPr>
      </w:pPr>
      <w:r w:rsidRPr="003B6ABC">
        <w:rPr>
          <w:b/>
          <w:szCs w:val="28"/>
        </w:rPr>
        <w:t>по налогу на имущество организаций</w:t>
      </w:r>
    </w:p>
    <w:p w:rsidR="00F86F88" w:rsidRDefault="00F86F88" w:rsidP="00F86F88">
      <w:pPr>
        <w:autoSpaceDE w:val="0"/>
        <w:autoSpaceDN w:val="0"/>
        <w:adjustRightInd w:val="0"/>
        <w:ind w:firstLine="709"/>
        <w:jc w:val="both"/>
        <w:rPr>
          <w:szCs w:val="28"/>
        </w:rPr>
      </w:pPr>
      <w:r>
        <w:rPr>
          <w:szCs w:val="28"/>
        </w:rPr>
        <w:t xml:space="preserve"> - </w:t>
      </w:r>
      <w:r w:rsidRPr="003B6ABC">
        <w:rPr>
          <w:szCs w:val="28"/>
        </w:rPr>
        <w:t xml:space="preserve">льгота по инфраструктурным объектам (железнодорожным путям общего пользования, магистральным трубопроводам, линиям электропередачи, а также сооружениям, являющихся неотъемлемой частью указанных объектов), до 2013 года </w:t>
      </w:r>
      <w:r w:rsidRPr="003B6ABC">
        <w:rPr>
          <w:szCs w:val="28"/>
        </w:rPr>
        <w:lastRenderedPageBreak/>
        <w:t>в виде полного освобождения от уплаты налога, с 2013 года в виде льготных ставок</w:t>
      </w:r>
      <w:r>
        <w:rPr>
          <w:szCs w:val="28"/>
        </w:rPr>
        <w:t>. Налоговые расходы 999 222 тыс. руб.;</w:t>
      </w:r>
    </w:p>
    <w:p w:rsidR="00F86F88" w:rsidRDefault="00F86F88" w:rsidP="00F86F88">
      <w:pPr>
        <w:autoSpaceDE w:val="0"/>
        <w:autoSpaceDN w:val="0"/>
        <w:adjustRightInd w:val="0"/>
        <w:ind w:firstLine="709"/>
        <w:jc w:val="both"/>
        <w:rPr>
          <w:szCs w:val="28"/>
        </w:rPr>
      </w:pPr>
      <w:r>
        <w:rPr>
          <w:szCs w:val="28"/>
        </w:rPr>
        <w:t xml:space="preserve">- льгота </w:t>
      </w:r>
      <w:r w:rsidRPr="006B012C">
        <w:rPr>
          <w:szCs w:val="28"/>
        </w:rPr>
        <w:t>в отношении движимого имущества, принятого с 1 января 2013 года на учет в качестве основных средств</w:t>
      </w:r>
      <w:r>
        <w:rPr>
          <w:szCs w:val="28"/>
        </w:rPr>
        <w:t xml:space="preserve"> в виде полного его освобождения. Налоговые расходы 657 040 тыс. руб. руб.</w:t>
      </w:r>
    </w:p>
    <w:p w:rsidR="00F86F88" w:rsidRDefault="00F86F88" w:rsidP="00F86F88">
      <w:pPr>
        <w:autoSpaceDE w:val="0"/>
        <w:autoSpaceDN w:val="0"/>
        <w:adjustRightInd w:val="0"/>
        <w:ind w:firstLine="709"/>
        <w:jc w:val="both"/>
        <w:rPr>
          <w:szCs w:val="28"/>
        </w:rPr>
      </w:pPr>
      <w:r w:rsidRPr="00F13777">
        <w:rPr>
          <w:b/>
          <w:szCs w:val="28"/>
        </w:rPr>
        <w:t>по налогу на прибыль организаций</w:t>
      </w:r>
    </w:p>
    <w:p w:rsidR="00F86F88" w:rsidRPr="00F13777" w:rsidRDefault="00F86F88" w:rsidP="00F86F88">
      <w:pPr>
        <w:autoSpaceDE w:val="0"/>
        <w:autoSpaceDN w:val="0"/>
        <w:adjustRightInd w:val="0"/>
        <w:ind w:firstLine="709"/>
        <w:jc w:val="both"/>
        <w:rPr>
          <w:szCs w:val="28"/>
        </w:rPr>
      </w:pPr>
      <w:r>
        <w:rPr>
          <w:szCs w:val="28"/>
        </w:rPr>
        <w:t xml:space="preserve">- сумма налога на прибыль организаций недополученная в связи с уменьшением налоговой базы на сумму убытка или части убытка, уменьшающего налоговую базу 823 787 тыс. руб. </w:t>
      </w:r>
    </w:p>
    <w:p w:rsidR="00F86F88" w:rsidRPr="006B012C" w:rsidRDefault="00F86F88" w:rsidP="00F86F88">
      <w:pPr>
        <w:autoSpaceDE w:val="0"/>
        <w:autoSpaceDN w:val="0"/>
        <w:adjustRightInd w:val="0"/>
        <w:ind w:firstLine="709"/>
        <w:jc w:val="both"/>
        <w:outlineLvl w:val="0"/>
        <w:rPr>
          <w:szCs w:val="28"/>
        </w:rPr>
      </w:pPr>
      <w:r w:rsidRPr="006B012C">
        <w:rPr>
          <w:szCs w:val="28"/>
        </w:rPr>
        <w:t>Сумма налоговых льгот, установленных региональным законодательством по транспортному налогу и налогу на имущество организаций, за 201</w:t>
      </w:r>
      <w:r>
        <w:rPr>
          <w:szCs w:val="28"/>
        </w:rPr>
        <w:t>6</w:t>
      </w:r>
      <w:r w:rsidRPr="006B012C">
        <w:rPr>
          <w:szCs w:val="28"/>
        </w:rPr>
        <w:t xml:space="preserve"> год составила </w:t>
      </w:r>
      <w:r>
        <w:rPr>
          <w:szCs w:val="28"/>
        </w:rPr>
        <w:t xml:space="preserve">575 555 тыс. </w:t>
      </w:r>
      <w:r w:rsidRPr="006B012C">
        <w:rPr>
          <w:szCs w:val="28"/>
        </w:rPr>
        <w:t xml:space="preserve"> руб. При этом сумма льгот, которые имеют исключительно бюджетный эффект, выражающейся в оптимизации расходов областного бюджета Тверской области, и предусматривают сокращение встречных финансовых потоков при одновременном снижении налоговой нагрузки на организации, получающие средства областного бюджета Тверской области и (или) местного </w:t>
      </w:r>
      <w:proofErr w:type="gramStart"/>
      <w:r w:rsidRPr="006B012C">
        <w:rPr>
          <w:szCs w:val="28"/>
        </w:rPr>
        <w:t>бюджета,  составила</w:t>
      </w:r>
      <w:proofErr w:type="gramEnd"/>
      <w:r w:rsidRPr="006B012C">
        <w:rPr>
          <w:szCs w:val="28"/>
        </w:rPr>
        <w:t xml:space="preserve"> около </w:t>
      </w:r>
      <w:r>
        <w:rPr>
          <w:szCs w:val="28"/>
        </w:rPr>
        <w:t>165 457 тыс.</w:t>
      </w:r>
      <w:r w:rsidRPr="006B012C">
        <w:rPr>
          <w:szCs w:val="28"/>
        </w:rPr>
        <w:t xml:space="preserve"> руб. или </w:t>
      </w:r>
      <w:r>
        <w:rPr>
          <w:szCs w:val="28"/>
        </w:rPr>
        <w:t>28,8</w:t>
      </w:r>
      <w:r w:rsidRPr="006B012C">
        <w:rPr>
          <w:szCs w:val="28"/>
        </w:rPr>
        <w:t xml:space="preserve"> % от общей суммы льгот, предоставленных региональным законодательством. </w:t>
      </w:r>
    </w:p>
    <w:p w:rsidR="00F86F88" w:rsidRPr="006B012C" w:rsidRDefault="00F86F88" w:rsidP="00F86F88">
      <w:pPr>
        <w:autoSpaceDE w:val="0"/>
        <w:autoSpaceDN w:val="0"/>
        <w:adjustRightInd w:val="0"/>
        <w:ind w:firstLine="709"/>
        <w:jc w:val="both"/>
        <w:outlineLvl w:val="0"/>
        <w:rPr>
          <w:szCs w:val="28"/>
        </w:rPr>
      </w:pPr>
      <w:r w:rsidRPr="000B6BDC">
        <w:rPr>
          <w:szCs w:val="28"/>
        </w:rPr>
        <w:t xml:space="preserve">Основная категория льгот, которые формируют реальные выпадающие доходы, это льгота по налогу на имущество организаций, предоставленная организациям по производству, переработке и хранению сельскохозяйственной продукции, выращиванию, лову и переработки рыбы и морепродуктов при условии, что выручка от указанных видов деятельности составляет не менее 70 процентов от общей суммы выручки от реализации продукции (работ, услуг) в сумме около </w:t>
      </w:r>
      <w:r>
        <w:rPr>
          <w:szCs w:val="28"/>
        </w:rPr>
        <w:t xml:space="preserve">360 459 тыс. руб. </w:t>
      </w:r>
      <w:r w:rsidRPr="000B6BDC">
        <w:rPr>
          <w:szCs w:val="28"/>
        </w:rPr>
        <w:t xml:space="preserve"> руб.</w:t>
      </w:r>
      <w:r>
        <w:rPr>
          <w:szCs w:val="28"/>
        </w:rPr>
        <w:t xml:space="preserve"> или 62,6% от общей </w:t>
      </w:r>
      <w:r w:rsidRPr="006B012C">
        <w:rPr>
          <w:szCs w:val="28"/>
        </w:rPr>
        <w:t xml:space="preserve">суммы льгот, предоставленных региональным законодательством. </w:t>
      </w:r>
    </w:p>
    <w:p w:rsidR="00F86F88" w:rsidRPr="000B6BDC" w:rsidRDefault="00F86F88" w:rsidP="00F86F88">
      <w:pPr>
        <w:autoSpaceDE w:val="0"/>
        <w:autoSpaceDN w:val="0"/>
        <w:adjustRightInd w:val="0"/>
        <w:ind w:firstLine="709"/>
        <w:jc w:val="both"/>
        <w:rPr>
          <w:szCs w:val="28"/>
        </w:rPr>
      </w:pPr>
      <w:r w:rsidRPr="000B6BDC">
        <w:rPr>
          <w:szCs w:val="28"/>
        </w:rPr>
        <w:t xml:space="preserve">Сумма налоговых льгот, установленных органами местного самоуправления за 2016 год составила </w:t>
      </w:r>
      <w:r>
        <w:rPr>
          <w:szCs w:val="28"/>
        </w:rPr>
        <w:t>706 140 тыс.</w:t>
      </w:r>
      <w:r w:rsidRPr="000B6BDC">
        <w:rPr>
          <w:szCs w:val="28"/>
        </w:rPr>
        <w:t xml:space="preserve"> руб., в том числе по земельному налогу – </w:t>
      </w:r>
      <w:r>
        <w:rPr>
          <w:szCs w:val="28"/>
        </w:rPr>
        <w:t>705 913 тыс.</w:t>
      </w:r>
      <w:r w:rsidRPr="000B6BDC">
        <w:rPr>
          <w:szCs w:val="28"/>
        </w:rPr>
        <w:t xml:space="preserve"> руб. из них </w:t>
      </w:r>
      <w:r>
        <w:rPr>
          <w:szCs w:val="28"/>
        </w:rPr>
        <w:t>662 939 тыс.  руб. или 94</w:t>
      </w:r>
      <w:r w:rsidRPr="000B6BDC">
        <w:rPr>
          <w:szCs w:val="28"/>
        </w:rPr>
        <w:t xml:space="preserve"> % составляют льготы в виде освобождения от налогообложения юридических лиц, которые в основном направлены на сокращение встречных финансовых потоков. </w:t>
      </w:r>
    </w:p>
    <w:p w:rsidR="00F86F88" w:rsidRDefault="00F86F88" w:rsidP="00F86F88">
      <w:pPr>
        <w:autoSpaceDE w:val="0"/>
        <w:autoSpaceDN w:val="0"/>
        <w:adjustRightInd w:val="0"/>
        <w:outlineLvl w:val="0"/>
        <w:rPr>
          <w:b/>
          <w:szCs w:val="28"/>
          <w:highlight w:val="yellow"/>
        </w:rPr>
      </w:pPr>
    </w:p>
    <w:p w:rsidR="00F86F88" w:rsidRPr="00DD2CFB" w:rsidRDefault="00F86F88" w:rsidP="00F86F88">
      <w:pPr>
        <w:autoSpaceDE w:val="0"/>
        <w:autoSpaceDN w:val="0"/>
        <w:adjustRightInd w:val="0"/>
        <w:jc w:val="both"/>
        <w:rPr>
          <w:b/>
          <w:szCs w:val="28"/>
        </w:rPr>
      </w:pPr>
      <w:r w:rsidRPr="00DD2CFB">
        <w:rPr>
          <w:b/>
          <w:szCs w:val="28"/>
          <w:lang w:val="en-US"/>
        </w:rPr>
        <w:t>II</w:t>
      </w:r>
      <w:r w:rsidRPr="00DD2CFB">
        <w:rPr>
          <w:b/>
          <w:szCs w:val="28"/>
        </w:rPr>
        <w:t>. Меры в области налоговой п</w:t>
      </w:r>
      <w:r w:rsidRPr="00DD2CFB">
        <w:rPr>
          <w:rFonts w:cs="Courier New"/>
          <w:b/>
          <w:szCs w:val="28"/>
        </w:rPr>
        <w:t xml:space="preserve">олитики Тверской области, </w:t>
      </w:r>
      <w:r>
        <w:rPr>
          <w:rFonts w:cs="Courier New"/>
          <w:b/>
          <w:szCs w:val="28"/>
        </w:rPr>
        <w:t>планируемые к реализации  в 2018 году и плановом периоде 2019 и 2020</w:t>
      </w:r>
      <w:r w:rsidRPr="00DD2CFB">
        <w:rPr>
          <w:b/>
          <w:szCs w:val="28"/>
        </w:rPr>
        <w:t xml:space="preserve"> годов.  </w:t>
      </w:r>
    </w:p>
    <w:p w:rsidR="00F86F88" w:rsidRPr="009C1F41" w:rsidRDefault="00F86F88" w:rsidP="00F86F88">
      <w:pPr>
        <w:autoSpaceDE w:val="0"/>
        <w:autoSpaceDN w:val="0"/>
        <w:adjustRightInd w:val="0"/>
        <w:ind w:firstLine="709"/>
        <w:jc w:val="center"/>
        <w:rPr>
          <w:b/>
          <w:szCs w:val="28"/>
          <w:highlight w:val="yellow"/>
        </w:rPr>
      </w:pPr>
    </w:p>
    <w:p w:rsidR="00F86F88" w:rsidRDefault="00F86F88" w:rsidP="000072FF">
      <w:pPr>
        <w:jc w:val="center"/>
        <w:rPr>
          <w:b/>
          <w:szCs w:val="28"/>
        </w:rPr>
      </w:pPr>
      <w:r w:rsidRPr="005111F5">
        <w:rPr>
          <w:b/>
          <w:szCs w:val="28"/>
        </w:rPr>
        <w:t>2</w:t>
      </w:r>
      <w:r>
        <w:rPr>
          <w:b/>
          <w:szCs w:val="28"/>
        </w:rPr>
        <w:t>.1</w:t>
      </w:r>
      <w:r>
        <w:rPr>
          <w:szCs w:val="28"/>
        </w:rPr>
        <w:t xml:space="preserve"> </w:t>
      </w:r>
      <w:r w:rsidRPr="005111F5">
        <w:rPr>
          <w:b/>
          <w:szCs w:val="28"/>
        </w:rPr>
        <w:t>Налог на прибыль организаций</w:t>
      </w:r>
    </w:p>
    <w:p w:rsidR="00F86F88" w:rsidRDefault="00F86F88" w:rsidP="000072FF">
      <w:pPr>
        <w:jc w:val="center"/>
        <w:rPr>
          <w:szCs w:val="28"/>
        </w:rPr>
      </w:pPr>
    </w:p>
    <w:p w:rsidR="00F86F88" w:rsidRPr="005E13D2" w:rsidRDefault="00F86F88" w:rsidP="00F86F88">
      <w:pPr>
        <w:ind w:firstLine="709"/>
        <w:jc w:val="both"/>
        <w:rPr>
          <w:szCs w:val="28"/>
        </w:rPr>
      </w:pPr>
      <w:r w:rsidRPr="002B2702">
        <w:rPr>
          <w:szCs w:val="28"/>
        </w:rPr>
        <w:t>В соответствии с постановлением Правительства Российской Федерации от 20.04.2015 № 37</w:t>
      </w:r>
      <w:r>
        <w:rPr>
          <w:szCs w:val="28"/>
        </w:rPr>
        <w:t>2 и Соглашением от 18.05.2015 №</w:t>
      </w:r>
      <w:r w:rsidRPr="002B2702">
        <w:rPr>
          <w:szCs w:val="28"/>
        </w:rPr>
        <w:t xml:space="preserve"> С-138-АЦ/Д14, заключенным между Правительством Российской Федерации, Правительством Тверской области и администрацией Конаковского района Тверской области на территории муниципального образования «Конаковский район» Тверской области создана особая экономическая зона туристско-рекреационного типа.</w:t>
      </w:r>
    </w:p>
    <w:p w:rsidR="00F86F88" w:rsidRDefault="00F86F88" w:rsidP="00F86F88">
      <w:pPr>
        <w:ind w:firstLine="709"/>
        <w:jc w:val="both"/>
        <w:rPr>
          <w:b/>
          <w:bCs/>
        </w:rPr>
      </w:pPr>
      <w:r>
        <w:rPr>
          <w:szCs w:val="28"/>
        </w:rPr>
        <w:t>В целях</w:t>
      </w:r>
      <w:r w:rsidRPr="002B2702">
        <w:rPr>
          <w:szCs w:val="28"/>
        </w:rPr>
        <w:t xml:space="preserve"> привлечения средств инвесторов в развитие объектов туристской инфраструктуры на территории </w:t>
      </w:r>
      <w:r>
        <w:rPr>
          <w:szCs w:val="28"/>
        </w:rPr>
        <w:t xml:space="preserve">особой экономической зоны туристско-рекреационного типа, созданной на территории муниципального образования </w:t>
      </w:r>
      <w:r>
        <w:rPr>
          <w:szCs w:val="28"/>
        </w:rPr>
        <w:lastRenderedPageBreak/>
        <w:t xml:space="preserve">«Конаковский район» Тверской области, </w:t>
      </w:r>
      <w:r w:rsidRPr="002B2702">
        <w:rPr>
          <w:szCs w:val="28"/>
        </w:rPr>
        <w:t>уменьшения сроков инвестирования, увеличения количества объектов и, в конечном итоге, увеличения доходов бюджета Тверской области</w:t>
      </w:r>
      <w:r>
        <w:rPr>
          <w:szCs w:val="28"/>
        </w:rPr>
        <w:t xml:space="preserve"> на территории Тверской области с 1 января 2018 года будет действовать закон  Тверской области от 22.07.2017 № 57-ЗО «Об установлении пониженной налоговой ставки налога на прибыль организаций для организаций – резидентов особой экономической зоны </w:t>
      </w:r>
      <w:proofErr w:type="spellStart"/>
      <w:r>
        <w:rPr>
          <w:szCs w:val="28"/>
        </w:rPr>
        <w:t>туристско</w:t>
      </w:r>
      <w:proofErr w:type="spellEnd"/>
      <w:r>
        <w:rPr>
          <w:szCs w:val="28"/>
        </w:rPr>
        <w:t xml:space="preserve"> – рекреационного типа, созданной на территории муниципального образования «Конаковский район»</w:t>
      </w:r>
      <w:r w:rsidR="003177CB">
        <w:rPr>
          <w:szCs w:val="28"/>
        </w:rPr>
        <w:t xml:space="preserve"> </w:t>
      </w:r>
      <w:r>
        <w:rPr>
          <w:szCs w:val="28"/>
        </w:rPr>
        <w:t>Тверской области».</w:t>
      </w:r>
    </w:p>
    <w:p w:rsidR="00F86F88" w:rsidRDefault="00F86F88" w:rsidP="00F86F88">
      <w:pPr>
        <w:autoSpaceDE w:val="0"/>
        <w:autoSpaceDN w:val="0"/>
        <w:adjustRightInd w:val="0"/>
        <w:ind w:firstLine="709"/>
        <w:jc w:val="both"/>
        <w:rPr>
          <w:szCs w:val="28"/>
        </w:rPr>
      </w:pPr>
      <w:r>
        <w:rPr>
          <w:szCs w:val="28"/>
        </w:rPr>
        <w:t>Законом устанавливается пониженная налоговая ставка налога на прибыль организаций, подлежащего зачислению в областной бюджет Тверской области, для организаций - резидентов особой экономической зоны туристско-рекреационного типа, созданной на территории муниципального образования «Конаковский район» Тверской области (далее - особая экономическая зона), приобретших такой статус не позднее 1 января 2020 года, в отношении прибыли, полученной от деятельности, осуществляемой на территории особой экономической зоны, в размере:</w:t>
      </w:r>
    </w:p>
    <w:p w:rsidR="00F86F88" w:rsidRDefault="00F86F88" w:rsidP="00F86F88">
      <w:pPr>
        <w:autoSpaceDE w:val="0"/>
        <w:autoSpaceDN w:val="0"/>
        <w:adjustRightInd w:val="0"/>
        <w:ind w:firstLine="709"/>
        <w:jc w:val="both"/>
        <w:rPr>
          <w:szCs w:val="28"/>
        </w:rPr>
      </w:pPr>
      <w:r>
        <w:rPr>
          <w:szCs w:val="28"/>
        </w:rPr>
        <w:t>1) 12,5 процента с 1 января 2018 года;</w:t>
      </w:r>
    </w:p>
    <w:p w:rsidR="00F86F88" w:rsidRDefault="00F86F88" w:rsidP="00F86F88">
      <w:pPr>
        <w:autoSpaceDE w:val="0"/>
        <w:autoSpaceDN w:val="0"/>
        <w:adjustRightInd w:val="0"/>
        <w:ind w:firstLine="709"/>
        <w:jc w:val="both"/>
        <w:rPr>
          <w:szCs w:val="28"/>
        </w:rPr>
      </w:pPr>
      <w:r>
        <w:rPr>
          <w:szCs w:val="28"/>
        </w:rPr>
        <w:t>2) 13,5 процента с 1 января 2021 года.</w:t>
      </w:r>
    </w:p>
    <w:p w:rsidR="00F86F88" w:rsidRPr="005E13D2" w:rsidRDefault="00F86F88" w:rsidP="00F86F88">
      <w:pPr>
        <w:autoSpaceDE w:val="0"/>
        <w:autoSpaceDN w:val="0"/>
        <w:adjustRightInd w:val="0"/>
        <w:ind w:firstLine="709"/>
        <w:jc w:val="both"/>
        <w:rPr>
          <w:szCs w:val="28"/>
        </w:rPr>
      </w:pPr>
      <w:r>
        <w:rPr>
          <w:szCs w:val="28"/>
        </w:rPr>
        <w:t>Организации - резиденты особой экономической зоны вправе воспользоваться пониженной налоговой ставкой налога на прибыль организаций, сроком на десять лет начиная с 1-го числа отчетного периода, следующего за отчетным (налоговым) периодом, в котором такая организация в соответствии с законодательством приобрела статус резидента особой экономической зоны.</w:t>
      </w:r>
    </w:p>
    <w:p w:rsidR="00F86F88" w:rsidRDefault="00F86F88" w:rsidP="00F86F88">
      <w:pPr>
        <w:autoSpaceDE w:val="0"/>
        <w:autoSpaceDN w:val="0"/>
        <w:adjustRightInd w:val="0"/>
        <w:ind w:firstLine="709"/>
        <w:jc w:val="center"/>
        <w:rPr>
          <w:b/>
          <w:szCs w:val="28"/>
        </w:rPr>
      </w:pPr>
    </w:p>
    <w:p w:rsidR="00F86F88" w:rsidRPr="00291297" w:rsidRDefault="00F86F88" w:rsidP="00F86F88">
      <w:pPr>
        <w:autoSpaceDE w:val="0"/>
        <w:autoSpaceDN w:val="0"/>
        <w:adjustRightInd w:val="0"/>
        <w:ind w:firstLine="709"/>
        <w:jc w:val="center"/>
        <w:rPr>
          <w:b/>
          <w:szCs w:val="28"/>
        </w:rPr>
      </w:pPr>
      <w:r w:rsidRPr="00291297">
        <w:rPr>
          <w:b/>
          <w:szCs w:val="28"/>
        </w:rPr>
        <w:t>2.</w:t>
      </w:r>
      <w:r w:rsidRPr="00F86F88">
        <w:rPr>
          <w:b/>
          <w:szCs w:val="28"/>
        </w:rPr>
        <w:t>2</w:t>
      </w:r>
      <w:r w:rsidRPr="00291297">
        <w:rPr>
          <w:b/>
          <w:szCs w:val="28"/>
        </w:rPr>
        <w:t xml:space="preserve"> Налог на имущество организаций</w:t>
      </w:r>
    </w:p>
    <w:p w:rsidR="00F86F88" w:rsidRPr="00291297" w:rsidRDefault="00F86F88" w:rsidP="00F86F88">
      <w:pPr>
        <w:autoSpaceDE w:val="0"/>
        <w:autoSpaceDN w:val="0"/>
        <w:adjustRightInd w:val="0"/>
        <w:ind w:firstLine="540"/>
        <w:jc w:val="both"/>
        <w:rPr>
          <w:b/>
          <w:szCs w:val="28"/>
        </w:rPr>
      </w:pPr>
    </w:p>
    <w:p w:rsidR="00F86F88" w:rsidRPr="00291297" w:rsidRDefault="00F86F88" w:rsidP="00F86F88">
      <w:pPr>
        <w:autoSpaceDE w:val="0"/>
        <w:autoSpaceDN w:val="0"/>
        <w:adjustRightInd w:val="0"/>
        <w:ind w:firstLine="709"/>
        <w:jc w:val="both"/>
        <w:rPr>
          <w:szCs w:val="28"/>
        </w:rPr>
      </w:pPr>
      <w:r w:rsidRPr="00291297">
        <w:rPr>
          <w:szCs w:val="28"/>
        </w:rPr>
        <w:t xml:space="preserve">В соответствии с </w:t>
      </w:r>
      <w:r>
        <w:rPr>
          <w:szCs w:val="28"/>
        </w:rPr>
        <w:t xml:space="preserve">НК РФ </w:t>
      </w:r>
      <w:r w:rsidRPr="00291297">
        <w:rPr>
          <w:szCs w:val="28"/>
        </w:rPr>
        <w:t>на территории Тверской области налог на имущество организаций установлен законом Тверской области от 27.11.2003 № 85-ЗО «О налоге на имущество организаций» (далее – закон Тверской области 85-ЗО).</w:t>
      </w:r>
    </w:p>
    <w:p w:rsidR="00F86F88" w:rsidRPr="00291297" w:rsidRDefault="00F86F88" w:rsidP="00F86F88">
      <w:pPr>
        <w:widowControl w:val="0"/>
        <w:autoSpaceDE w:val="0"/>
        <w:autoSpaceDN w:val="0"/>
        <w:adjustRightInd w:val="0"/>
        <w:ind w:firstLine="709"/>
        <w:jc w:val="both"/>
        <w:rPr>
          <w:szCs w:val="28"/>
        </w:rPr>
      </w:pPr>
      <w:r w:rsidRPr="00291297">
        <w:rPr>
          <w:szCs w:val="28"/>
        </w:rPr>
        <w:t>Федеральным законом от 02.11.2013 № 307-ФЗ «О внесении изменений в статью 12 части первой и главу 30 части второй Налогового кодекса Российской Федерации» внесены изменения в</w:t>
      </w:r>
      <w:r>
        <w:rPr>
          <w:szCs w:val="28"/>
        </w:rPr>
        <w:t xml:space="preserve"> НК РФ</w:t>
      </w:r>
      <w:r w:rsidRPr="00291297">
        <w:rPr>
          <w:szCs w:val="28"/>
        </w:rPr>
        <w:t xml:space="preserve">, предоставляющие законодательным органам государственной власти субъектов Российской Федерации право устанавливать особенности определения налоговой базы отдельных объектов недвижимого имущества по налогу на имущество организаций, предусматривающие расчет налоговой базы исходя из кадастровой стоимости. </w:t>
      </w:r>
    </w:p>
    <w:p w:rsidR="00F86F88" w:rsidRPr="00291297" w:rsidRDefault="00F86F88" w:rsidP="00F86F88">
      <w:pPr>
        <w:widowControl w:val="0"/>
        <w:autoSpaceDE w:val="0"/>
        <w:autoSpaceDN w:val="0"/>
        <w:adjustRightInd w:val="0"/>
        <w:ind w:firstLine="709"/>
        <w:jc w:val="both"/>
        <w:rPr>
          <w:szCs w:val="28"/>
        </w:rPr>
      </w:pPr>
      <w:r w:rsidRPr="00291297">
        <w:rPr>
          <w:szCs w:val="28"/>
        </w:rPr>
        <w:t xml:space="preserve">В соответствии с пунктом 7 статьи 378.2 </w:t>
      </w:r>
      <w:r>
        <w:rPr>
          <w:szCs w:val="28"/>
        </w:rPr>
        <w:t xml:space="preserve">НК РФ </w:t>
      </w:r>
      <w:r w:rsidRPr="00291297">
        <w:rPr>
          <w:szCs w:val="28"/>
        </w:rPr>
        <w:t xml:space="preserve">уполномоченный орган исполнительной власти субъекта Российской Федерации определяет на налоговый период перечень объектов недвижимого имущества в отношении которых налоговая база будет определяться исходя из их кадастровой стоимости. </w:t>
      </w:r>
    </w:p>
    <w:p w:rsidR="00F86F88" w:rsidRPr="00291297" w:rsidRDefault="00F86F88" w:rsidP="00F86F88">
      <w:pPr>
        <w:autoSpaceDE w:val="0"/>
        <w:autoSpaceDN w:val="0"/>
        <w:adjustRightInd w:val="0"/>
        <w:ind w:firstLine="709"/>
        <w:jc w:val="both"/>
        <w:rPr>
          <w:szCs w:val="28"/>
        </w:rPr>
      </w:pPr>
      <w:r w:rsidRPr="00291297">
        <w:rPr>
          <w:szCs w:val="28"/>
        </w:rPr>
        <w:t>В перспективе планируется переход на взимание налога на имущество организаций по отдельным объектам от их кадастровой стоимости.</w:t>
      </w:r>
    </w:p>
    <w:p w:rsidR="00F86F88" w:rsidRPr="00291297" w:rsidRDefault="00F86F88" w:rsidP="00F86F88">
      <w:pPr>
        <w:pStyle w:val="ConsPlusNormal"/>
        <w:ind w:firstLine="709"/>
        <w:jc w:val="both"/>
      </w:pPr>
      <w:r w:rsidRPr="00291297">
        <w:t>Установление на территории Тверской области особенностей определения налоговой базы, исходя из кадастровой стоимости в отношении отдельных объектов налогообложения, потребует внесения соответствующих изменений в Закон Тверской области от 27.11.2003 № 85-ЗО «О налоге на имущество организаций».</w:t>
      </w:r>
    </w:p>
    <w:p w:rsidR="00F86F88" w:rsidRPr="002339ED" w:rsidRDefault="00F86F88" w:rsidP="00642FF5">
      <w:pPr>
        <w:ind w:firstLine="992"/>
        <w:jc w:val="center"/>
        <w:textAlignment w:val="baseline"/>
        <w:rPr>
          <w:b/>
          <w:szCs w:val="28"/>
        </w:rPr>
      </w:pPr>
      <w:r w:rsidRPr="00291297">
        <w:rPr>
          <w:szCs w:val="28"/>
        </w:rPr>
        <w:lastRenderedPageBreak/>
        <w:br/>
      </w:r>
      <w:r w:rsidRPr="002339ED">
        <w:rPr>
          <w:b/>
          <w:szCs w:val="28"/>
        </w:rPr>
        <w:t>2.</w:t>
      </w:r>
      <w:r w:rsidR="00642FF5">
        <w:rPr>
          <w:b/>
          <w:szCs w:val="28"/>
        </w:rPr>
        <w:t>3</w:t>
      </w:r>
      <w:r w:rsidRPr="002339ED">
        <w:rPr>
          <w:b/>
          <w:szCs w:val="28"/>
        </w:rPr>
        <w:t>. Создание условий для развития малого предпринимательства.</w:t>
      </w:r>
    </w:p>
    <w:p w:rsidR="00F86F88" w:rsidRPr="009C1F41" w:rsidRDefault="00F86F88" w:rsidP="00F86F88">
      <w:pPr>
        <w:autoSpaceDE w:val="0"/>
        <w:autoSpaceDN w:val="0"/>
        <w:adjustRightInd w:val="0"/>
        <w:ind w:firstLine="540"/>
        <w:jc w:val="both"/>
        <w:rPr>
          <w:b/>
          <w:szCs w:val="28"/>
          <w:highlight w:val="yellow"/>
        </w:rPr>
      </w:pPr>
    </w:p>
    <w:p w:rsidR="00F86F88" w:rsidRPr="003C4BD8" w:rsidRDefault="00F86F88" w:rsidP="00F86F88">
      <w:pPr>
        <w:widowControl w:val="0"/>
        <w:ind w:firstLine="709"/>
        <w:jc w:val="both"/>
        <w:rPr>
          <w:szCs w:val="28"/>
        </w:rPr>
      </w:pPr>
      <w:r w:rsidRPr="003C4BD8">
        <w:rPr>
          <w:snapToGrid w:val="0"/>
          <w:szCs w:val="28"/>
        </w:rPr>
        <w:t xml:space="preserve">В целях облегчения налогового бремени для тех, кто только начинает свою работу, Федеральными законами от 29.12.2014 № 477-ФЗ «О внесении изменений в часть вторую Налогового кодекса Российской Федерации» и от 13.07.2015 № 232-ФЗ «О внесении изменений в статью 12 части первой и часть вторую Налогового кодекса Российской Федерации» в статьи 346.20 и 346.50 </w:t>
      </w:r>
      <w:r>
        <w:rPr>
          <w:snapToGrid w:val="0"/>
          <w:szCs w:val="28"/>
        </w:rPr>
        <w:t xml:space="preserve">НК РФ </w:t>
      </w:r>
      <w:r w:rsidRPr="003C4BD8">
        <w:rPr>
          <w:snapToGrid w:val="0"/>
          <w:szCs w:val="28"/>
        </w:rPr>
        <w:t xml:space="preserve">внесены изменения, предоставляющие субъектам Российской Федерации право </w:t>
      </w:r>
      <w:bookmarkStart w:id="0" w:name="Par0"/>
      <w:bookmarkEnd w:id="0"/>
      <w:r w:rsidRPr="003C4BD8">
        <w:rPr>
          <w:szCs w:val="28"/>
        </w:rPr>
        <w:t xml:space="preserve">установления налоговой ставки в размере 0 процентов для налогоплательщиков - индивидуальных предпринимателей, впервые зарегистрированных после вступления в силу соответствующих законов субъектов </w:t>
      </w:r>
      <w:r w:rsidRPr="003C4BD8">
        <w:rPr>
          <w:snapToGrid w:val="0"/>
          <w:szCs w:val="28"/>
        </w:rPr>
        <w:t xml:space="preserve">Российской Федерации </w:t>
      </w:r>
      <w:r w:rsidRPr="003C4BD8">
        <w:rPr>
          <w:szCs w:val="28"/>
        </w:rPr>
        <w:t>и осуществляющих предпринимательскую деятельность в производственной, социальной и (или) научной сферах, а также в сфере бытовых услуг населению.</w:t>
      </w:r>
    </w:p>
    <w:p w:rsidR="00F86F88" w:rsidRPr="003C4BD8" w:rsidRDefault="00F86F88" w:rsidP="00F86F88">
      <w:pPr>
        <w:autoSpaceDE w:val="0"/>
        <w:autoSpaceDN w:val="0"/>
        <w:adjustRightInd w:val="0"/>
        <w:ind w:firstLine="709"/>
        <w:jc w:val="both"/>
        <w:rPr>
          <w:szCs w:val="28"/>
        </w:rPr>
      </w:pPr>
      <w:r w:rsidRPr="003C4BD8">
        <w:rPr>
          <w:szCs w:val="28"/>
        </w:rPr>
        <w:t>Индивидуальные предприниматели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F86F88" w:rsidRPr="003C4BD8" w:rsidRDefault="00F86F88" w:rsidP="00F86F88">
      <w:pPr>
        <w:pStyle w:val="ConsPlusNormal"/>
        <w:ind w:firstLine="709"/>
        <w:jc w:val="both"/>
      </w:pPr>
      <w:r w:rsidRPr="003C4BD8">
        <w:t xml:space="preserve">В целях повышения в дальнейшем доходов </w:t>
      </w:r>
      <w:r>
        <w:t xml:space="preserve">консолидированного </w:t>
      </w:r>
      <w:r w:rsidRPr="003C4BD8">
        <w:t>бюджета Тверской области от налога, взимаемого в связи с применением упрощенной системы налогообложения, создания условий для развития предпринимательской деятельности индивидуальными предпринимателями, применяющими упрощенную систему налогообложения и осуществляющими   предпринимательскую деятельность в сферах:</w:t>
      </w:r>
    </w:p>
    <w:p w:rsidR="00F86F88" w:rsidRPr="003C4BD8" w:rsidRDefault="00F86F88" w:rsidP="00F86F88">
      <w:pPr>
        <w:pStyle w:val="ConsPlusNormal"/>
        <w:ind w:firstLine="540"/>
        <w:jc w:val="both"/>
      </w:pPr>
      <w:r w:rsidRPr="003C4BD8">
        <w:t>1) сельское, лесное хозяйство, охота, рыболовство и рыбоводство;</w:t>
      </w:r>
    </w:p>
    <w:p w:rsidR="00F86F88" w:rsidRPr="003C4BD8" w:rsidRDefault="00F86F88" w:rsidP="00F86F88">
      <w:pPr>
        <w:pStyle w:val="ConsPlusNormal"/>
        <w:ind w:firstLine="540"/>
        <w:jc w:val="both"/>
      </w:pPr>
      <w:r w:rsidRPr="003C4BD8">
        <w:t>2) производство стекла и изделий из стекла;</w:t>
      </w:r>
    </w:p>
    <w:p w:rsidR="00F86F88" w:rsidRPr="003C4BD8" w:rsidRDefault="00F86F88" w:rsidP="00F86F88">
      <w:pPr>
        <w:pStyle w:val="ConsPlusNormal"/>
        <w:ind w:firstLine="540"/>
        <w:jc w:val="both"/>
      </w:pPr>
      <w:r w:rsidRPr="003C4BD8">
        <w:t>3) производство текстильных изделий;</w:t>
      </w:r>
    </w:p>
    <w:p w:rsidR="00F86F88" w:rsidRPr="003C4BD8" w:rsidRDefault="00F86F88" w:rsidP="00F86F88">
      <w:pPr>
        <w:pStyle w:val="ConsPlusNormal"/>
        <w:ind w:firstLine="540"/>
        <w:jc w:val="both"/>
      </w:pPr>
      <w:r w:rsidRPr="003C4BD8">
        <w:t>4) деятельность по уходу с обеспечением проживания;</w:t>
      </w:r>
    </w:p>
    <w:p w:rsidR="00F86F88" w:rsidRPr="003C4BD8" w:rsidRDefault="00F86F88" w:rsidP="00F86F88">
      <w:pPr>
        <w:pStyle w:val="ConsPlusNormal"/>
        <w:ind w:firstLine="540"/>
        <w:jc w:val="both"/>
      </w:pPr>
      <w:r w:rsidRPr="003C4BD8">
        <w:t>5) предоставление социальных услуг без обеспечения проживания;</w:t>
      </w:r>
    </w:p>
    <w:p w:rsidR="00F86F88" w:rsidRDefault="00F86F88" w:rsidP="00F86F88">
      <w:pPr>
        <w:pStyle w:val="ConsPlusNormal"/>
        <w:ind w:firstLine="540"/>
        <w:jc w:val="both"/>
      </w:pPr>
      <w:r w:rsidRPr="003C4BD8">
        <w:t>6) научные исследования и разработки в области ес</w:t>
      </w:r>
      <w:r>
        <w:t xml:space="preserve">тественных и технических наук, </w:t>
      </w:r>
      <w:r w:rsidRPr="003C4BD8">
        <w:t>был принят закон Тверской области</w:t>
      </w:r>
      <w:r w:rsidRPr="003C4BD8">
        <w:rPr>
          <w:sz w:val="26"/>
          <w:szCs w:val="26"/>
        </w:rPr>
        <w:t xml:space="preserve"> </w:t>
      </w:r>
      <w:r w:rsidRPr="003C4BD8">
        <w:t xml:space="preserve">от 07.12.2015 № 111-ЗО «Об установлении налоговой ставки в размере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Тверской области». </w:t>
      </w:r>
    </w:p>
    <w:p w:rsidR="00F86F88" w:rsidRDefault="00F86F88" w:rsidP="00F86F88">
      <w:pPr>
        <w:pStyle w:val="ConsPlusNormal"/>
        <w:ind w:firstLine="540"/>
        <w:jc w:val="both"/>
      </w:pPr>
      <w:r>
        <w:t>Возможно р</w:t>
      </w:r>
      <w:r w:rsidRPr="003C4BD8">
        <w:t xml:space="preserve">ассмотрение вопроса </w:t>
      </w:r>
      <w:r>
        <w:t xml:space="preserve">о дополнении </w:t>
      </w:r>
      <w:r w:rsidRPr="003C4BD8">
        <w:t>закон</w:t>
      </w:r>
      <w:r>
        <w:t>а</w:t>
      </w:r>
      <w:r w:rsidRPr="003C4BD8">
        <w:t xml:space="preserve"> Тверской области</w:t>
      </w:r>
      <w:r w:rsidRPr="003C4BD8">
        <w:rPr>
          <w:sz w:val="26"/>
          <w:szCs w:val="26"/>
        </w:rPr>
        <w:t xml:space="preserve"> </w:t>
      </w:r>
      <w:r>
        <w:t xml:space="preserve">от 07.12.2015 </w:t>
      </w:r>
      <w:r w:rsidRPr="003C4BD8">
        <w:t>№ 111-ЗО «Об установлении налоговой ставки в размере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Тверской области»</w:t>
      </w:r>
      <w:r>
        <w:t xml:space="preserve"> отдельными видами деятельности, в том числе отдельными видами экономической деятельности в сфере туризма.</w:t>
      </w:r>
    </w:p>
    <w:p w:rsidR="00F86F88" w:rsidRPr="00CB7F88" w:rsidRDefault="00F86F88" w:rsidP="00F86F88">
      <w:pPr>
        <w:autoSpaceDE w:val="0"/>
        <w:autoSpaceDN w:val="0"/>
        <w:adjustRightInd w:val="0"/>
        <w:jc w:val="both"/>
        <w:rPr>
          <w:szCs w:val="28"/>
        </w:rPr>
      </w:pPr>
      <w:r>
        <w:rPr>
          <w:szCs w:val="28"/>
        </w:rPr>
        <w:t xml:space="preserve">         </w:t>
      </w:r>
      <w:r w:rsidRPr="00CB7F88">
        <w:rPr>
          <w:szCs w:val="28"/>
        </w:rPr>
        <w:t>В связи с принятием распоряжения Правительства Российской Федерации от 24.11.2016 № 2496-р «Об утверждении кодов видов деятельности в соответствии</w:t>
      </w:r>
      <w:r>
        <w:rPr>
          <w:szCs w:val="28"/>
        </w:rPr>
        <w:t xml:space="preserve"> с Общероссийским классификатором видов экономической деятельности, относящихся к бытовым услугам, и кодов услуг в соответствии с Общероссийским классификатором продукции по видам экономической деятельности, относящихся к бытовым услугам</w:t>
      </w:r>
      <w:r w:rsidRPr="00CB7F88">
        <w:rPr>
          <w:szCs w:val="28"/>
        </w:rPr>
        <w:t xml:space="preserve">», утверждающего перечень видов деятельности, относящихся к </w:t>
      </w:r>
      <w:r w:rsidRPr="00CB7F88">
        <w:rPr>
          <w:szCs w:val="28"/>
        </w:rPr>
        <w:lastRenderedPageBreak/>
        <w:t xml:space="preserve">бытовым услугам, возможно дополнение закона Тверской области от 29.11.2012 </w:t>
      </w:r>
      <w:r>
        <w:rPr>
          <w:szCs w:val="28"/>
        </w:rPr>
        <w:t xml:space="preserve">          </w:t>
      </w:r>
      <w:r w:rsidRPr="00CB7F88">
        <w:rPr>
          <w:szCs w:val="28"/>
        </w:rPr>
        <w:t>№ 110-ЗО «О патентной системе налогообложения в Тверской области» отдельными видами деятельности, относящимися к бытовым услугам.</w:t>
      </w:r>
    </w:p>
    <w:p w:rsidR="00F86F88" w:rsidRPr="00CB7F88" w:rsidRDefault="00F86F88" w:rsidP="00F86F88">
      <w:pPr>
        <w:pStyle w:val="ConsPlusNormal"/>
        <w:ind w:firstLine="540"/>
        <w:jc w:val="both"/>
        <w:rPr>
          <w:highlight w:val="yellow"/>
        </w:rPr>
      </w:pPr>
      <w:r w:rsidRPr="00CB7F88">
        <w:rPr>
          <w:highlight w:val="yellow"/>
        </w:rPr>
        <w:t xml:space="preserve">                                                                 </w:t>
      </w:r>
    </w:p>
    <w:p w:rsidR="00F86F88" w:rsidRPr="00CB7F88" w:rsidRDefault="00F86F88" w:rsidP="00F86F88">
      <w:pPr>
        <w:ind w:firstLine="709"/>
        <w:jc w:val="center"/>
        <w:rPr>
          <w:b/>
          <w:szCs w:val="28"/>
        </w:rPr>
      </w:pPr>
      <w:r w:rsidRPr="00CB7F88">
        <w:rPr>
          <w:b/>
          <w:szCs w:val="28"/>
          <w:lang w:val="en-US"/>
        </w:rPr>
        <w:t>III</w:t>
      </w:r>
      <w:r w:rsidRPr="00CB7F88">
        <w:rPr>
          <w:b/>
          <w:szCs w:val="28"/>
        </w:rPr>
        <w:t xml:space="preserve">. Основные изменения в области налоговой политики Российской Федерации, планируемые к реализации в 2018 году и плановом периоде 2019 и 2020 годов </w:t>
      </w:r>
    </w:p>
    <w:p w:rsidR="00F86F88" w:rsidRPr="009C1F41" w:rsidRDefault="00F86F88" w:rsidP="00F86F88">
      <w:pPr>
        <w:ind w:firstLine="709"/>
        <w:jc w:val="center"/>
        <w:rPr>
          <w:b/>
          <w:szCs w:val="28"/>
          <w:highlight w:val="yellow"/>
        </w:rPr>
      </w:pPr>
    </w:p>
    <w:p w:rsidR="00F86F88" w:rsidRDefault="00F86F88" w:rsidP="00F86F88">
      <w:pPr>
        <w:autoSpaceDE w:val="0"/>
        <w:autoSpaceDN w:val="0"/>
        <w:adjustRightInd w:val="0"/>
        <w:jc w:val="both"/>
        <w:rPr>
          <w:szCs w:val="28"/>
        </w:rPr>
      </w:pPr>
      <w:r w:rsidRPr="00CB7F88">
        <w:rPr>
          <w:szCs w:val="28"/>
        </w:rPr>
        <w:t xml:space="preserve">          В соответствии с проектом </w:t>
      </w:r>
      <w:r>
        <w:rPr>
          <w:szCs w:val="28"/>
        </w:rPr>
        <w:t>О</w:t>
      </w:r>
      <w:r w:rsidRPr="00AF4685">
        <w:rPr>
          <w:szCs w:val="28"/>
        </w:rPr>
        <w:t>сновны</w:t>
      </w:r>
      <w:r>
        <w:rPr>
          <w:szCs w:val="28"/>
        </w:rPr>
        <w:t>х</w:t>
      </w:r>
      <w:r w:rsidRPr="00AF4685">
        <w:rPr>
          <w:szCs w:val="28"/>
        </w:rPr>
        <w:t xml:space="preserve"> направлени</w:t>
      </w:r>
      <w:r>
        <w:rPr>
          <w:szCs w:val="28"/>
        </w:rPr>
        <w:t>й</w:t>
      </w:r>
      <w:r w:rsidRPr="00AF4685">
        <w:rPr>
          <w:szCs w:val="28"/>
        </w:rPr>
        <w:t xml:space="preserve"> бюджетной</w:t>
      </w:r>
      <w:r>
        <w:rPr>
          <w:szCs w:val="28"/>
        </w:rPr>
        <w:t xml:space="preserve">, налоговой и </w:t>
      </w:r>
      <w:r w:rsidRPr="00533B27">
        <w:rPr>
          <w:color w:val="000000"/>
          <w:szCs w:val="28"/>
        </w:rPr>
        <w:t>таможенно-тарифной</w:t>
      </w:r>
      <w:r w:rsidRPr="00AF4685">
        <w:rPr>
          <w:szCs w:val="28"/>
        </w:rPr>
        <w:t xml:space="preserve"> </w:t>
      </w:r>
      <w:r w:rsidRPr="0087665B">
        <w:rPr>
          <w:szCs w:val="28"/>
        </w:rPr>
        <w:t>политики Российской Федерации на 2018 год и плановый период 2019 и 2020 годов к основным мерам в области налоговой политики, которые Правительство Российской Федерации будет предлагать реализовать в плановом периоде, кроме уже вышеназванных, важно также назвать следующие:</w:t>
      </w:r>
    </w:p>
    <w:p w:rsidR="00F86F88" w:rsidRDefault="00F86F88" w:rsidP="00F86F88">
      <w:pPr>
        <w:autoSpaceDE w:val="0"/>
        <w:autoSpaceDN w:val="0"/>
        <w:adjustRightInd w:val="0"/>
        <w:jc w:val="both"/>
        <w:rPr>
          <w:color w:val="000000"/>
          <w:szCs w:val="28"/>
        </w:rPr>
      </w:pPr>
      <w:r>
        <w:rPr>
          <w:color w:val="000000"/>
          <w:szCs w:val="28"/>
        </w:rPr>
        <w:t xml:space="preserve">        с</w:t>
      </w:r>
      <w:r w:rsidRPr="00564C46">
        <w:rPr>
          <w:color w:val="000000"/>
          <w:szCs w:val="28"/>
        </w:rPr>
        <w:t>охранение на уровне, установленном действующим налоговым законодательством ставки акциза на 2018 - 2019 годы</w:t>
      </w:r>
      <w:r>
        <w:rPr>
          <w:color w:val="000000"/>
          <w:szCs w:val="28"/>
        </w:rPr>
        <w:t>,</w:t>
      </w:r>
      <w:r w:rsidRPr="00564C46">
        <w:rPr>
          <w:color w:val="000000"/>
          <w:szCs w:val="28"/>
        </w:rPr>
        <w:t xml:space="preserve"> за исключением, ставки акциза бензина, дизельного топлива</w:t>
      </w:r>
      <w:r>
        <w:rPr>
          <w:color w:val="000000"/>
          <w:szCs w:val="28"/>
        </w:rPr>
        <w:t>.</w:t>
      </w:r>
      <w:r w:rsidRPr="00564C46">
        <w:rPr>
          <w:color w:val="000000"/>
          <w:szCs w:val="28"/>
        </w:rPr>
        <w:t xml:space="preserve"> Ставки акциза на 2020 год предполагается проиндексировать в соответствии с </w:t>
      </w:r>
      <w:r>
        <w:rPr>
          <w:color w:val="000000"/>
          <w:szCs w:val="28"/>
        </w:rPr>
        <w:t xml:space="preserve">прогнозируемым уровнем инфляции (4%); </w:t>
      </w:r>
    </w:p>
    <w:p w:rsidR="00F86F88" w:rsidRDefault="00F86F88" w:rsidP="00F86F88">
      <w:pPr>
        <w:autoSpaceDE w:val="0"/>
        <w:autoSpaceDN w:val="0"/>
        <w:adjustRightInd w:val="0"/>
        <w:jc w:val="both"/>
        <w:rPr>
          <w:color w:val="000000"/>
          <w:szCs w:val="28"/>
        </w:rPr>
      </w:pPr>
      <w:r>
        <w:rPr>
          <w:bCs/>
          <w:color w:val="000000"/>
          <w:szCs w:val="28"/>
        </w:rPr>
        <w:t xml:space="preserve">         в</w:t>
      </w:r>
      <w:r w:rsidRPr="00DE7253">
        <w:rPr>
          <w:bCs/>
          <w:color w:val="000000"/>
          <w:szCs w:val="28"/>
        </w:rPr>
        <w:t xml:space="preserve">овлечение в формальную экономику </w:t>
      </w:r>
      <w:proofErr w:type="spellStart"/>
      <w:r w:rsidRPr="00DE7253">
        <w:rPr>
          <w:bCs/>
          <w:color w:val="000000"/>
          <w:szCs w:val="28"/>
        </w:rPr>
        <w:t>самозанятых</w:t>
      </w:r>
      <w:proofErr w:type="spellEnd"/>
      <w:r w:rsidRPr="00DE7253">
        <w:rPr>
          <w:bCs/>
          <w:color w:val="000000"/>
          <w:szCs w:val="28"/>
        </w:rPr>
        <w:t xml:space="preserve">. </w:t>
      </w:r>
      <w:r w:rsidRPr="00DE7253">
        <w:rPr>
          <w:color w:val="000000"/>
          <w:szCs w:val="28"/>
        </w:rPr>
        <w:t xml:space="preserve">Освобождение </w:t>
      </w:r>
      <w:proofErr w:type="spellStart"/>
      <w:r w:rsidRPr="00DE7253">
        <w:rPr>
          <w:color w:val="000000"/>
          <w:szCs w:val="28"/>
        </w:rPr>
        <w:t>самозанятых</w:t>
      </w:r>
      <w:proofErr w:type="spellEnd"/>
      <w:r w:rsidRPr="00DE7253">
        <w:rPr>
          <w:color w:val="000000"/>
          <w:szCs w:val="28"/>
        </w:rPr>
        <w:t xml:space="preserve"> до конца 2018 года</w:t>
      </w:r>
      <w:r>
        <w:rPr>
          <w:color w:val="000000"/>
          <w:szCs w:val="28"/>
        </w:rPr>
        <w:t xml:space="preserve"> от уплаты налога на доходы физических лиц </w:t>
      </w:r>
      <w:r w:rsidRPr="00DE7253">
        <w:rPr>
          <w:color w:val="000000"/>
          <w:szCs w:val="28"/>
        </w:rPr>
        <w:t>при условии уведомления налогового органа об осуществлении упомянутой деятельности</w:t>
      </w:r>
      <w:r>
        <w:rPr>
          <w:color w:val="000000"/>
          <w:szCs w:val="28"/>
        </w:rPr>
        <w:t>;</w:t>
      </w:r>
    </w:p>
    <w:p w:rsidR="00F86F88" w:rsidRPr="0087665B" w:rsidRDefault="00F86F88" w:rsidP="00F86F88">
      <w:pPr>
        <w:autoSpaceDE w:val="0"/>
        <w:autoSpaceDN w:val="0"/>
        <w:adjustRightInd w:val="0"/>
        <w:jc w:val="both"/>
        <w:rPr>
          <w:szCs w:val="28"/>
        </w:rPr>
      </w:pPr>
      <w:r>
        <w:rPr>
          <w:color w:val="000000"/>
          <w:szCs w:val="28"/>
        </w:rPr>
        <w:t xml:space="preserve">        у</w:t>
      </w:r>
      <w:r w:rsidRPr="00DE7253">
        <w:rPr>
          <w:color w:val="000000"/>
          <w:szCs w:val="28"/>
        </w:rPr>
        <w:t>точнение видов предпринимательской деятельности в отношени</w:t>
      </w:r>
      <w:r>
        <w:rPr>
          <w:color w:val="000000"/>
          <w:szCs w:val="28"/>
        </w:rPr>
        <w:t>и которых могут применяться единый налог на вмененный доход</w:t>
      </w:r>
      <w:r w:rsidRPr="00DE7253">
        <w:rPr>
          <w:color w:val="000000"/>
          <w:szCs w:val="28"/>
        </w:rPr>
        <w:t>, патентная система налогообложения и пониженные тарифы страховых взносов для плательщиков на упрощенной системы налогообложения в связ</w:t>
      </w:r>
      <w:r>
        <w:rPr>
          <w:color w:val="000000"/>
          <w:szCs w:val="28"/>
        </w:rPr>
        <w:t>и с введением в действие ОКВЭД2;</w:t>
      </w:r>
    </w:p>
    <w:p w:rsidR="00F86F88" w:rsidRDefault="00F86F88" w:rsidP="00F86F88">
      <w:pPr>
        <w:autoSpaceDE w:val="0"/>
        <w:autoSpaceDN w:val="0"/>
        <w:adjustRightInd w:val="0"/>
        <w:jc w:val="both"/>
        <w:rPr>
          <w:szCs w:val="28"/>
        </w:rPr>
      </w:pPr>
      <w:r>
        <w:rPr>
          <w:szCs w:val="28"/>
        </w:rPr>
        <w:t xml:space="preserve">         </w:t>
      </w:r>
      <w:r w:rsidRPr="00D4782E">
        <w:rPr>
          <w:szCs w:val="28"/>
        </w:rPr>
        <w:t xml:space="preserve">оптимизация федеральных льгот по региональным и местным налогам.  Планируется поэтапная отмена действующих </w:t>
      </w:r>
      <w:r>
        <w:rPr>
          <w:szCs w:val="28"/>
        </w:rPr>
        <w:t xml:space="preserve">налоговых льгот, установленных </w:t>
      </w:r>
      <w:r w:rsidRPr="00D4782E">
        <w:rPr>
          <w:szCs w:val="28"/>
        </w:rPr>
        <w:t>на федеральном уровне по региональным и местным налогам, с передачей соответствующих полномочий на</w:t>
      </w:r>
      <w:r>
        <w:rPr>
          <w:szCs w:val="28"/>
        </w:rPr>
        <w:t xml:space="preserve"> региональный (местный) уровень;</w:t>
      </w:r>
    </w:p>
    <w:p w:rsidR="00F86F88" w:rsidRPr="00D4782E" w:rsidRDefault="00F86F88" w:rsidP="00F86F88">
      <w:pPr>
        <w:pStyle w:val="af5"/>
        <w:shd w:val="clear" w:color="auto" w:fill="FFFFFF"/>
        <w:spacing w:before="0" w:beforeAutospacing="0" w:after="0" w:afterAutospacing="0"/>
        <w:jc w:val="both"/>
        <w:rPr>
          <w:rFonts w:ascii="Open Sans" w:hAnsi="Open Sans" w:cs="Arial"/>
          <w:color w:val="000000"/>
          <w:sz w:val="28"/>
          <w:szCs w:val="28"/>
        </w:rPr>
      </w:pPr>
      <w:r w:rsidRPr="00D4782E">
        <w:rPr>
          <w:bCs/>
          <w:color w:val="000000"/>
          <w:sz w:val="28"/>
          <w:szCs w:val="28"/>
        </w:rPr>
        <w:t xml:space="preserve">         </w:t>
      </w:r>
      <w:r>
        <w:rPr>
          <w:bCs/>
          <w:color w:val="000000"/>
          <w:sz w:val="28"/>
          <w:szCs w:val="28"/>
        </w:rPr>
        <w:t>м</w:t>
      </w:r>
      <w:r w:rsidRPr="00D4782E">
        <w:rPr>
          <w:bCs/>
          <w:color w:val="000000"/>
          <w:sz w:val="28"/>
          <w:szCs w:val="28"/>
        </w:rPr>
        <w:t>еры налоговой политики, направленные на облегчение администрирования и снижение административных издержек</w:t>
      </w:r>
      <w:r>
        <w:rPr>
          <w:bCs/>
          <w:color w:val="000000"/>
          <w:sz w:val="28"/>
          <w:szCs w:val="28"/>
        </w:rPr>
        <w:t>, в том числе:</w:t>
      </w:r>
    </w:p>
    <w:p w:rsidR="00F86F88" w:rsidRDefault="00F86F88" w:rsidP="00F86F88">
      <w:pPr>
        <w:shd w:val="clear" w:color="auto" w:fill="FFFFFF"/>
        <w:jc w:val="both"/>
        <w:rPr>
          <w:color w:val="000000"/>
          <w:szCs w:val="28"/>
        </w:rPr>
      </w:pPr>
      <w:r>
        <w:rPr>
          <w:color w:val="000000"/>
          <w:sz w:val="24"/>
          <w:szCs w:val="24"/>
        </w:rPr>
        <w:t xml:space="preserve">         </w:t>
      </w:r>
      <w:r>
        <w:rPr>
          <w:color w:val="000000"/>
          <w:szCs w:val="28"/>
        </w:rPr>
        <w:t>р</w:t>
      </w:r>
      <w:r w:rsidRPr="00D4782E">
        <w:rPr>
          <w:color w:val="000000"/>
          <w:szCs w:val="28"/>
        </w:rPr>
        <w:t>асширение перечня оснований для предоставления отсрочки (рассрочки) по уплате платежей, регулируемых</w:t>
      </w:r>
      <w:r>
        <w:rPr>
          <w:color w:val="000000"/>
          <w:szCs w:val="28"/>
        </w:rPr>
        <w:t xml:space="preserve"> НК РФ;</w:t>
      </w:r>
    </w:p>
    <w:p w:rsidR="00F86F88" w:rsidRPr="00D4782E" w:rsidRDefault="00F86F88" w:rsidP="00F86F88">
      <w:pPr>
        <w:shd w:val="clear" w:color="auto" w:fill="FFFFFF"/>
        <w:jc w:val="both"/>
        <w:rPr>
          <w:color w:val="000000"/>
          <w:szCs w:val="28"/>
        </w:rPr>
      </w:pPr>
      <w:r>
        <w:rPr>
          <w:color w:val="000000"/>
          <w:szCs w:val="28"/>
        </w:rPr>
        <w:t xml:space="preserve">         п</w:t>
      </w:r>
      <w:r w:rsidRPr="00D4782E">
        <w:rPr>
          <w:color w:val="000000"/>
          <w:szCs w:val="28"/>
        </w:rPr>
        <w:t>редоставление возможности физическим лицам уплаты налогов и платежей через многофункциональные центры предоставления государственных и муниципальных услуг, в случаях, когда на них субъектами Российской Федерации во</w:t>
      </w:r>
      <w:r>
        <w:rPr>
          <w:color w:val="000000"/>
          <w:szCs w:val="28"/>
        </w:rPr>
        <w:t>зложены соответствующие функции;</w:t>
      </w:r>
    </w:p>
    <w:p w:rsidR="00F86F88" w:rsidRPr="00D4782E" w:rsidRDefault="00F86F88" w:rsidP="00F86F88">
      <w:pPr>
        <w:shd w:val="clear" w:color="auto" w:fill="FFFFFF"/>
        <w:jc w:val="both"/>
        <w:rPr>
          <w:color w:val="000000"/>
          <w:szCs w:val="28"/>
        </w:rPr>
      </w:pPr>
      <w:r>
        <w:rPr>
          <w:color w:val="000000"/>
          <w:szCs w:val="28"/>
        </w:rPr>
        <w:t xml:space="preserve">          с</w:t>
      </w:r>
      <w:r w:rsidRPr="00D4782E">
        <w:rPr>
          <w:color w:val="000000"/>
          <w:szCs w:val="28"/>
        </w:rPr>
        <w:t>овершенствование института «уточнение платежа», в использовании которого имеется высокая заинтересованность налогоплательщиков, плательщиков сборов, плательщиков страхо</w:t>
      </w:r>
      <w:r>
        <w:rPr>
          <w:color w:val="000000"/>
          <w:szCs w:val="28"/>
        </w:rPr>
        <w:t>вых взносов и налоговых агентов;</w:t>
      </w:r>
      <w:r w:rsidRPr="00D4782E">
        <w:rPr>
          <w:color w:val="000000"/>
          <w:szCs w:val="28"/>
        </w:rPr>
        <w:t xml:space="preserve"> </w:t>
      </w:r>
    </w:p>
    <w:p w:rsidR="00F86F88" w:rsidRDefault="00F86F88" w:rsidP="00F86F88">
      <w:pPr>
        <w:shd w:val="clear" w:color="auto" w:fill="FFFFFF"/>
        <w:jc w:val="both"/>
        <w:rPr>
          <w:color w:val="000000"/>
          <w:szCs w:val="28"/>
        </w:rPr>
      </w:pPr>
      <w:r>
        <w:rPr>
          <w:color w:val="000000"/>
          <w:szCs w:val="28"/>
        </w:rPr>
        <w:t xml:space="preserve">          в</w:t>
      </w:r>
      <w:r w:rsidRPr="00D4782E">
        <w:rPr>
          <w:color w:val="000000"/>
          <w:szCs w:val="28"/>
        </w:rPr>
        <w:t>ведение института специальных авансовых взносов, которые указанные лица смогут добровольно перечислять в бюджетную систему Российской Федерации на соответствующий счет Федерального казначейства в счет уплаты ими предстоящих платежей по транспортному налогу, земельному налогу и нал</w:t>
      </w:r>
      <w:r>
        <w:rPr>
          <w:color w:val="000000"/>
          <w:szCs w:val="28"/>
        </w:rPr>
        <w:t>огу на имущество физических лиц.</w:t>
      </w:r>
    </w:p>
    <w:p w:rsidR="00573D86" w:rsidRDefault="00573D86" w:rsidP="00573D86">
      <w:pPr>
        <w:shd w:val="clear" w:color="auto" w:fill="FFFFFF"/>
        <w:jc w:val="both"/>
        <w:rPr>
          <w:color w:val="000000"/>
          <w:szCs w:val="28"/>
        </w:rPr>
      </w:pPr>
    </w:p>
    <w:p w:rsidR="00573D86" w:rsidRDefault="00573D86" w:rsidP="0024166B">
      <w:pPr>
        <w:spacing w:before="120" w:after="120"/>
        <w:jc w:val="center"/>
        <w:rPr>
          <w:b/>
          <w:szCs w:val="28"/>
          <w:highlight w:val="yellow"/>
        </w:rPr>
      </w:pPr>
      <w:r>
        <w:rPr>
          <w:b/>
          <w:szCs w:val="28"/>
          <w:highlight w:val="yellow"/>
        </w:rPr>
        <w:lastRenderedPageBreak/>
        <w:br w:type="page"/>
      </w:r>
    </w:p>
    <w:p w:rsidR="0024166B" w:rsidRPr="00DE3CC3" w:rsidRDefault="000072FF" w:rsidP="0024166B">
      <w:pPr>
        <w:spacing w:before="120" w:after="120"/>
        <w:jc w:val="center"/>
        <w:rPr>
          <w:b/>
          <w:szCs w:val="28"/>
        </w:rPr>
      </w:pPr>
      <w:r>
        <w:rPr>
          <w:b/>
          <w:szCs w:val="28"/>
        </w:rPr>
        <w:lastRenderedPageBreak/>
        <w:t>Направление 2. Б</w:t>
      </w:r>
      <w:r w:rsidR="0024166B" w:rsidRPr="00DE3CC3">
        <w:rPr>
          <w:b/>
          <w:szCs w:val="28"/>
        </w:rPr>
        <w:t>юджетн</w:t>
      </w:r>
      <w:r>
        <w:rPr>
          <w:b/>
          <w:szCs w:val="28"/>
        </w:rPr>
        <w:t>ая</w:t>
      </w:r>
      <w:r w:rsidR="0024166B" w:rsidRPr="00DE3CC3">
        <w:rPr>
          <w:b/>
          <w:szCs w:val="28"/>
        </w:rPr>
        <w:t xml:space="preserve"> политик</w:t>
      </w:r>
      <w:r>
        <w:rPr>
          <w:b/>
          <w:szCs w:val="28"/>
        </w:rPr>
        <w:t>а</w:t>
      </w:r>
      <w:r w:rsidR="0024166B" w:rsidRPr="00DE3CC3">
        <w:rPr>
          <w:b/>
          <w:szCs w:val="28"/>
        </w:rPr>
        <w:t xml:space="preserve"> Тверской области на 201</w:t>
      </w:r>
      <w:r w:rsidR="00FE3872" w:rsidRPr="00DE3CC3">
        <w:rPr>
          <w:b/>
          <w:szCs w:val="28"/>
        </w:rPr>
        <w:t>8</w:t>
      </w:r>
      <w:r w:rsidR="0024166B" w:rsidRPr="00DE3CC3">
        <w:rPr>
          <w:b/>
          <w:szCs w:val="28"/>
        </w:rPr>
        <w:t xml:space="preserve"> год и на плановый период 201</w:t>
      </w:r>
      <w:r w:rsidR="00FE3872" w:rsidRPr="00DE3CC3">
        <w:rPr>
          <w:b/>
          <w:szCs w:val="28"/>
        </w:rPr>
        <w:t>9</w:t>
      </w:r>
      <w:r w:rsidR="0024166B" w:rsidRPr="00DE3CC3">
        <w:rPr>
          <w:b/>
          <w:szCs w:val="28"/>
        </w:rPr>
        <w:t xml:space="preserve"> и 20</w:t>
      </w:r>
      <w:r w:rsidR="00FE3872" w:rsidRPr="00DE3CC3">
        <w:rPr>
          <w:b/>
          <w:szCs w:val="28"/>
        </w:rPr>
        <w:t>20</w:t>
      </w:r>
      <w:r w:rsidR="0024166B" w:rsidRPr="00DE3CC3">
        <w:rPr>
          <w:b/>
          <w:szCs w:val="28"/>
        </w:rPr>
        <w:t xml:space="preserve"> годов</w:t>
      </w:r>
    </w:p>
    <w:p w:rsidR="00FE0B9F" w:rsidRPr="00424B97" w:rsidRDefault="00FE0B9F" w:rsidP="00AF4685">
      <w:pPr>
        <w:pStyle w:val="a3"/>
        <w:jc w:val="both"/>
        <w:rPr>
          <w:rFonts w:ascii="Times New Roman" w:hAnsi="Times New Roman" w:cs="Times New Roman"/>
          <w:b/>
          <w:sz w:val="28"/>
          <w:szCs w:val="28"/>
          <w:highlight w:val="yellow"/>
        </w:rPr>
      </w:pPr>
    </w:p>
    <w:p w:rsidR="009A7FC2" w:rsidRPr="00DE3CC3" w:rsidRDefault="00685779" w:rsidP="00FF4BBB">
      <w:pPr>
        <w:pStyle w:val="a3"/>
        <w:jc w:val="center"/>
        <w:rPr>
          <w:rFonts w:ascii="Times New Roman" w:hAnsi="Times New Roman" w:cs="Times New Roman"/>
          <w:b/>
          <w:sz w:val="28"/>
          <w:szCs w:val="28"/>
        </w:rPr>
      </w:pPr>
      <w:r w:rsidRPr="00DE3CC3">
        <w:rPr>
          <w:rFonts w:ascii="Times New Roman" w:hAnsi="Times New Roman" w:cs="Times New Roman"/>
          <w:b/>
          <w:sz w:val="28"/>
          <w:szCs w:val="28"/>
        </w:rPr>
        <w:t>Р</w:t>
      </w:r>
      <w:r w:rsidR="009A7FC2" w:rsidRPr="00DE3CC3">
        <w:rPr>
          <w:rFonts w:ascii="Times New Roman" w:hAnsi="Times New Roman" w:cs="Times New Roman"/>
          <w:b/>
          <w:sz w:val="28"/>
          <w:szCs w:val="28"/>
        </w:rPr>
        <w:t xml:space="preserve">аздел </w:t>
      </w:r>
      <w:r w:rsidR="009A7FC2" w:rsidRPr="00DE3CC3">
        <w:rPr>
          <w:rFonts w:ascii="Times New Roman" w:hAnsi="Times New Roman" w:cs="Times New Roman"/>
          <w:b/>
          <w:sz w:val="28"/>
          <w:szCs w:val="28"/>
          <w:lang w:val="en-US"/>
        </w:rPr>
        <w:t>I</w:t>
      </w:r>
      <w:r w:rsidR="009A7FC2" w:rsidRPr="00DE3CC3">
        <w:rPr>
          <w:rFonts w:ascii="Times New Roman" w:hAnsi="Times New Roman" w:cs="Times New Roman"/>
          <w:b/>
          <w:sz w:val="28"/>
          <w:szCs w:val="28"/>
        </w:rPr>
        <w:t>. Итоги реализации бюджетной политики в 201</w:t>
      </w:r>
      <w:r w:rsidR="00F82111" w:rsidRPr="00DE3CC3">
        <w:rPr>
          <w:rFonts w:ascii="Times New Roman" w:hAnsi="Times New Roman" w:cs="Times New Roman"/>
          <w:b/>
          <w:sz w:val="28"/>
          <w:szCs w:val="28"/>
        </w:rPr>
        <w:t>6</w:t>
      </w:r>
      <w:r w:rsidR="00122881" w:rsidRPr="00DE3CC3">
        <w:rPr>
          <w:rFonts w:ascii="Times New Roman" w:hAnsi="Times New Roman" w:cs="Times New Roman"/>
          <w:b/>
          <w:sz w:val="28"/>
          <w:szCs w:val="28"/>
        </w:rPr>
        <w:t xml:space="preserve"> </w:t>
      </w:r>
      <w:r w:rsidR="00FE3872" w:rsidRPr="00DE3CC3">
        <w:rPr>
          <w:rFonts w:ascii="Times New Roman" w:hAnsi="Times New Roman" w:cs="Times New Roman"/>
          <w:b/>
          <w:sz w:val="28"/>
          <w:szCs w:val="28"/>
        </w:rPr>
        <w:t>-</w:t>
      </w:r>
      <w:r w:rsidR="00122881" w:rsidRPr="00DE3CC3">
        <w:rPr>
          <w:rFonts w:ascii="Times New Roman" w:hAnsi="Times New Roman" w:cs="Times New Roman"/>
          <w:b/>
          <w:sz w:val="28"/>
          <w:szCs w:val="28"/>
        </w:rPr>
        <w:t xml:space="preserve"> </w:t>
      </w:r>
      <w:r w:rsidR="009A7FC2" w:rsidRPr="00DE3CC3">
        <w:rPr>
          <w:rFonts w:ascii="Times New Roman" w:hAnsi="Times New Roman" w:cs="Times New Roman"/>
          <w:b/>
          <w:sz w:val="28"/>
          <w:szCs w:val="28"/>
        </w:rPr>
        <w:t>201</w:t>
      </w:r>
      <w:r w:rsidR="00FE3872" w:rsidRPr="00DE3CC3">
        <w:rPr>
          <w:rFonts w:ascii="Times New Roman" w:hAnsi="Times New Roman" w:cs="Times New Roman"/>
          <w:b/>
          <w:sz w:val="28"/>
          <w:szCs w:val="28"/>
        </w:rPr>
        <w:t>7</w:t>
      </w:r>
      <w:r w:rsidR="009A7FC2" w:rsidRPr="00DE3CC3">
        <w:rPr>
          <w:rFonts w:ascii="Times New Roman" w:hAnsi="Times New Roman" w:cs="Times New Roman"/>
          <w:b/>
          <w:sz w:val="28"/>
          <w:szCs w:val="28"/>
        </w:rPr>
        <w:t xml:space="preserve"> год</w:t>
      </w:r>
      <w:r w:rsidR="00FE3872" w:rsidRPr="00DE3CC3">
        <w:rPr>
          <w:rFonts w:ascii="Times New Roman" w:hAnsi="Times New Roman" w:cs="Times New Roman"/>
          <w:b/>
          <w:sz w:val="28"/>
          <w:szCs w:val="28"/>
        </w:rPr>
        <w:t>ах</w:t>
      </w:r>
      <w:r w:rsidR="009A7FC2" w:rsidRPr="00DE3CC3">
        <w:rPr>
          <w:rFonts w:ascii="Times New Roman" w:hAnsi="Times New Roman" w:cs="Times New Roman"/>
          <w:b/>
          <w:sz w:val="28"/>
          <w:szCs w:val="28"/>
        </w:rPr>
        <w:t>, обзор бюджетной ситуации.</w:t>
      </w:r>
    </w:p>
    <w:p w:rsidR="00122881" w:rsidRPr="00424B97" w:rsidRDefault="00122881" w:rsidP="00122881">
      <w:pPr>
        <w:tabs>
          <w:tab w:val="right" w:pos="9355"/>
        </w:tabs>
        <w:ind w:firstLine="709"/>
        <w:jc w:val="both"/>
        <w:rPr>
          <w:b/>
          <w:i/>
          <w:szCs w:val="28"/>
          <w:highlight w:val="yellow"/>
        </w:rPr>
      </w:pPr>
    </w:p>
    <w:p w:rsidR="00FE3872" w:rsidRPr="001D5B07" w:rsidRDefault="00FE3872" w:rsidP="00FE3872">
      <w:pPr>
        <w:tabs>
          <w:tab w:val="right" w:pos="9355"/>
        </w:tabs>
        <w:ind w:firstLine="709"/>
        <w:jc w:val="both"/>
        <w:rPr>
          <w:szCs w:val="28"/>
        </w:rPr>
      </w:pPr>
      <w:r w:rsidRPr="00FE3872">
        <w:rPr>
          <w:b/>
          <w:i/>
          <w:szCs w:val="28"/>
        </w:rPr>
        <w:t>Доходная часть.</w:t>
      </w:r>
      <w:r>
        <w:rPr>
          <w:szCs w:val="28"/>
        </w:rPr>
        <w:t xml:space="preserve"> </w:t>
      </w:r>
      <w:r w:rsidRPr="001D5B07">
        <w:rPr>
          <w:szCs w:val="28"/>
        </w:rPr>
        <w:t>Объем налоговых и неналоговых доходов консолидированного бюджета Тверской области утвержден на 2017 год в размере</w:t>
      </w:r>
      <w:r w:rsidR="002C45D9">
        <w:rPr>
          <w:szCs w:val="28"/>
        </w:rPr>
        <w:br/>
      </w:r>
      <w:r w:rsidRPr="001D5B07">
        <w:rPr>
          <w:szCs w:val="28"/>
        </w:rPr>
        <w:t>53 207,7 млн руб. или 102 % к доходам бюджета за 2016 год, в том числе областного бюджета Тверской области в размере 40 726,9 млн руб., или 102 % к доходам бюджета за 2016 год.</w:t>
      </w:r>
    </w:p>
    <w:p w:rsidR="00FE3872" w:rsidRPr="001D5B07" w:rsidRDefault="00FE3872" w:rsidP="00FE3872">
      <w:pPr>
        <w:tabs>
          <w:tab w:val="right" w:pos="9355"/>
        </w:tabs>
        <w:ind w:firstLine="709"/>
        <w:jc w:val="both"/>
        <w:rPr>
          <w:szCs w:val="28"/>
        </w:rPr>
      </w:pPr>
      <w:r w:rsidRPr="001D5B07">
        <w:rPr>
          <w:szCs w:val="28"/>
        </w:rPr>
        <w:t xml:space="preserve">По итогам 8 месяцев 2017 года по сравнению с аналогичным периодом 2016 года отмечается рост собственных доходов консолидированного бюджета Тверской области на 460 млн руб., в том числе областного бюджета Тверской области на </w:t>
      </w:r>
      <w:r w:rsidR="002C45D9">
        <w:rPr>
          <w:szCs w:val="28"/>
        </w:rPr>
        <w:br/>
      </w:r>
      <w:r w:rsidRPr="001D5B07">
        <w:rPr>
          <w:szCs w:val="28"/>
        </w:rPr>
        <w:t>521 млн руб.</w:t>
      </w:r>
    </w:p>
    <w:p w:rsidR="00FE3872" w:rsidRPr="001D5B07" w:rsidRDefault="00FE3872" w:rsidP="00FE3872">
      <w:pPr>
        <w:tabs>
          <w:tab w:val="right" w:pos="9355"/>
        </w:tabs>
        <w:ind w:firstLine="709"/>
        <w:jc w:val="both"/>
        <w:rPr>
          <w:szCs w:val="28"/>
        </w:rPr>
      </w:pPr>
      <w:r w:rsidRPr="001D5B07">
        <w:rPr>
          <w:szCs w:val="28"/>
        </w:rPr>
        <w:t xml:space="preserve">Наблюдается положительная динамика по доходам консолидированного бюджета Тверской области по налогу на доходы физических лиц (+ 316 млн руб.), налогу на имущество организаций (+548 млн руб.), платежам при пользовании недрами (+19 млн руб.), плате за использование лесов (+17 млн руб.). </w:t>
      </w:r>
    </w:p>
    <w:p w:rsidR="00FE3872" w:rsidRPr="001D5B07" w:rsidRDefault="00FE3872" w:rsidP="00FE3872">
      <w:pPr>
        <w:tabs>
          <w:tab w:val="right" w:pos="9355"/>
        </w:tabs>
        <w:ind w:firstLine="709"/>
        <w:jc w:val="both"/>
        <w:rPr>
          <w:szCs w:val="28"/>
        </w:rPr>
      </w:pPr>
      <w:r w:rsidRPr="001D5B07">
        <w:rPr>
          <w:szCs w:val="28"/>
        </w:rPr>
        <w:t>Реализуется план мероприятий по росту доходов консолидированного бюджета Тверской области, оптимизации расходов консолидированного бюджета Тверской области и сокращению государственного долга Тверской области на 2016-2019 годы от18.10.2016.</w:t>
      </w:r>
    </w:p>
    <w:p w:rsidR="00FE3872" w:rsidRPr="001D5B07" w:rsidRDefault="00FE3872" w:rsidP="00FE3872">
      <w:pPr>
        <w:tabs>
          <w:tab w:val="right" w:pos="9355"/>
        </w:tabs>
        <w:ind w:firstLine="709"/>
        <w:jc w:val="both"/>
        <w:rPr>
          <w:szCs w:val="28"/>
        </w:rPr>
      </w:pPr>
      <w:r w:rsidRPr="001D5B07">
        <w:rPr>
          <w:szCs w:val="28"/>
        </w:rPr>
        <w:t>Сумма дополнительных поступлений доходов в консолидированный бюджет Тверской области в рамках исполнения мероприятий Плана за I полугодие 2017 года составила – более 313 млн руб., из них:</w:t>
      </w:r>
    </w:p>
    <w:p w:rsidR="00FE3872" w:rsidRPr="001D5B07" w:rsidRDefault="00FE3872" w:rsidP="00FE3872">
      <w:pPr>
        <w:tabs>
          <w:tab w:val="right" w:pos="9355"/>
        </w:tabs>
        <w:ind w:firstLine="709"/>
        <w:jc w:val="both"/>
        <w:rPr>
          <w:szCs w:val="28"/>
        </w:rPr>
      </w:pPr>
      <w:r w:rsidRPr="001D5B07">
        <w:rPr>
          <w:szCs w:val="28"/>
        </w:rPr>
        <w:t xml:space="preserve">- 165 млн. руб. погашение задолженности в результате работы, проводимой межведомственными комиссиями, комиссиями по легализации налоговой базы, образованными при Правительстве Тверской области, налоговых органах, органах местного самоуправления Тверской области; </w:t>
      </w:r>
    </w:p>
    <w:p w:rsidR="00FE3872" w:rsidRPr="001D5B07" w:rsidRDefault="00FE3872" w:rsidP="00FE3872">
      <w:pPr>
        <w:tabs>
          <w:tab w:val="right" w:pos="9355"/>
        </w:tabs>
        <w:ind w:firstLine="709"/>
        <w:jc w:val="both"/>
        <w:rPr>
          <w:szCs w:val="28"/>
        </w:rPr>
      </w:pPr>
      <w:r w:rsidRPr="001D5B07">
        <w:rPr>
          <w:szCs w:val="28"/>
        </w:rPr>
        <w:t xml:space="preserve">- 102 млн. руб. поступило в результате подачи в суд 499 исковых заявлений и 1 329 претензий должникам по арендной плате за землю и имущество, находящихся в государственной и муниципальной собственности, а также проведения контрольно-надзорной и профилактической работы за соблюдением законодательства в области охраны и использования лесов; </w:t>
      </w:r>
    </w:p>
    <w:p w:rsidR="00FE3872" w:rsidRPr="001D5B07" w:rsidRDefault="00FE3872" w:rsidP="00FE3872">
      <w:pPr>
        <w:tabs>
          <w:tab w:val="right" w:pos="9355"/>
        </w:tabs>
        <w:ind w:firstLine="709"/>
        <w:jc w:val="both"/>
        <w:rPr>
          <w:szCs w:val="28"/>
        </w:rPr>
      </w:pPr>
      <w:r w:rsidRPr="001D5B07">
        <w:rPr>
          <w:szCs w:val="28"/>
        </w:rPr>
        <w:t xml:space="preserve">- 24 млн руб. за счет расширения налоговой базы по налогу на имущество организаций (в 2016 году введены в эксплуатацию 4 объекта незавершенного дорожного строительства по которым налоговая база увеличилась на 1 111 млн руб.: Реконструкция путепровода через Октябрьскую железную дорогу (г. Торжок), реконструкция моста через </w:t>
      </w:r>
      <w:proofErr w:type="spellStart"/>
      <w:r w:rsidRPr="001D5B07">
        <w:rPr>
          <w:szCs w:val="28"/>
        </w:rPr>
        <w:t>р.Медведка</w:t>
      </w:r>
      <w:proofErr w:type="spellEnd"/>
      <w:r w:rsidRPr="001D5B07">
        <w:rPr>
          <w:szCs w:val="28"/>
        </w:rPr>
        <w:t>, реконструкция автодороги Мирный –Высокое (</w:t>
      </w:r>
      <w:proofErr w:type="spellStart"/>
      <w:r w:rsidRPr="001D5B07">
        <w:rPr>
          <w:szCs w:val="28"/>
        </w:rPr>
        <w:t>Оленинский</w:t>
      </w:r>
      <w:proofErr w:type="spellEnd"/>
      <w:r w:rsidRPr="001D5B07">
        <w:rPr>
          <w:szCs w:val="28"/>
        </w:rPr>
        <w:t xml:space="preserve"> район), автодорога подъезд к поселку </w:t>
      </w:r>
      <w:proofErr w:type="spellStart"/>
      <w:r w:rsidRPr="001D5B07">
        <w:rPr>
          <w:szCs w:val="28"/>
        </w:rPr>
        <w:t>Шоша</w:t>
      </w:r>
      <w:proofErr w:type="spellEnd"/>
      <w:r w:rsidRPr="001D5B07">
        <w:rPr>
          <w:szCs w:val="28"/>
        </w:rPr>
        <w:t xml:space="preserve"> (Конаковский район);</w:t>
      </w:r>
    </w:p>
    <w:p w:rsidR="00FE3872" w:rsidRPr="001D5B07" w:rsidRDefault="00FE3872" w:rsidP="00FE3872">
      <w:pPr>
        <w:tabs>
          <w:tab w:val="right" w:pos="9355"/>
        </w:tabs>
        <w:ind w:firstLine="709"/>
        <w:jc w:val="both"/>
        <w:rPr>
          <w:szCs w:val="28"/>
        </w:rPr>
      </w:pPr>
      <w:r w:rsidRPr="001D5B07">
        <w:rPr>
          <w:szCs w:val="28"/>
        </w:rPr>
        <w:t xml:space="preserve">- 21 млн руб. за счет расширения налоговой базы по налогу на имущество организаций в 2016 году на 3406 млн руб.  и увеличения количества рабочих мест в результате реализации инвестиционных проектов:  ООО «СТОД» (современные технологии обработки древесины)  в городе  Торжок открыт завод «Талион - </w:t>
      </w:r>
      <w:proofErr w:type="spellStart"/>
      <w:r w:rsidRPr="001D5B07">
        <w:rPr>
          <w:szCs w:val="28"/>
        </w:rPr>
        <w:t>Арбор</w:t>
      </w:r>
      <w:proofErr w:type="spellEnd"/>
      <w:r w:rsidRPr="001D5B07">
        <w:rPr>
          <w:szCs w:val="28"/>
        </w:rPr>
        <w:t xml:space="preserve">» </w:t>
      </w:r>
      <w:r w:rsidRPr="001D5B07">
        <w:rPr>
          <w:szCs w:val="28"/>
        </w:rPr>
        <w:lastRenderedPageBreak/>
        <w:t xml:space="preserve">(запущено современное производство экологически чистых ориентированно – стружечных плит)  и произведена модернизация цеха по производству </w:t>
      </w:r>
      <w:proofErr w:type="spellStart"/>
      <w:r w:rsidRPr="001D5B07">
        <w:rPr>
          <w:szCs w:val="28"/>
        </w:rPr>
        <w:t>домокомплектов</w:t>
      </w:r>
      <w:proofErr w:type="spellEnd"/>
      <w:r w:rsidRPr="001D5B07">
        <w:rPr>
          <w:szCs w:val="28"/>
        </w:rPr>
        <w:t xml:space="preserve">, группой компаний  «Диэлектрические кабельные системы» г. Тверь завершена реализация </w:t>
      </w:r>
      <w:proofErr w:type="spellStart"/>
      <w:r w:rsidRPr="001D5B07">
        <w:rPr>
          <w:szCs w:val="28"/>
        </w:rPr>
        <w:t>инвестпроекта</w:t>
      </w:r>
      <w:proofErr w:type="spellEnd"/>
      <w:r w:rsidRPr="001D5B07">
        <w:rPr>
          <w:szCs w:val="28"/>
        </w:rPr>
        <w:t xml:space="preserve"> «Строительство и технологического оснащение логического комплекса класса А»  (производство кабелей),  ООО «ЛПХ «Сияние»  в </w:t>
      </w:r>
      <w:proofErr w:type="spellStart"/>
      <w:r w:rsidRPr="001D5B07">
        <w:rPr>
          <w:szCs w:val="28"/>
        </w:rPr>
        <w:t>Западнодвинском</w:t>
      </w:r>
      <w:proofErr w:type="spellEnd"/>
      <w:r w:rsidRPr="001D5B07">
        <w:rPr>
          <w:szCs w:val="28"/>
        </w:rPr>
        <w:t xml:space="preserve"> районе реализован проект «Деревообрабатывающий завод с лесозаготовительным комплексом»;</w:t>
      </w:r>
    </w:p>
    <w:p w:rsidR="00FE3872" w:rsidRPr="001D5B07" w:rsidRDefault="00FE3872" w:rsidP="00FE3872">
      <w:pPr>
        <w:tabs>
          <w:tab w:val="right" w:pos="9355"/>
        </w:tabs>
        <w:ind w:firstLine="709"/>
        <w:jc w:val="both"/>
        <w:rPr>
          <w:szCs w:val="28"/>
        </w:rPr>
      </w:pPr>
      <w:r w:rsidRPr="001D5B07">
        <w:rPr>
          <w:szCs w:val="28"/>
        </w:rPr>
        <w:t xml:space="preserve">- проведена оценка эффективности предоставленных льгот и установленных ставок по региональным налогам. По результатам проведенной в 2017 году (за 2016 год сумма налоговых льгот составила 576 млн. руб.) оценки эффективности налоговых льгот по региональным налогам все налоговые льготы признаны эффективными и сохранены.   </w:t>
      </w:r>
    </w:p>
    <w:p w:rsidR="00FE3872" w:rsidRPr="001D5B07" w:rsidRDefault="00FE3872" w:rsidP="00FE3872">
      <w:pPr>
        <w:tabs>
          <w:tab w:val="right" w:pos="9355"/>
        </w:tabs>
        <w:ind w:firstLine="709"/>
        <w:jc w:val="both"/>
        <w:rPr>
          <w:szCs w:val="28"/>
        </w:rPr>
      </w:pPr>
      <w:r w:rsidRPr="001D5B07">
        <w:rPr>
          <w:szCs w:val="28"/>
        </w:rPr>
        <w:t>Проводится работа с муниципальными образованиями Тверской области по выявлению земельных участков (более 2600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а также приобретенных (предоставленных) в собственность физическими лицами для индивидуального жилищного строительства, по которым истекли сроки с даты государственной регистрации прав на данные земельные участки и на которых не построены объекты недвижимости, либо по которым право собственности на построенный объект недвижимости не зарегистрировано, в целях применения к ним при расчете земельного налога повышенных коэффициентов, предусмотренных пунктами 15, 16 статьи 396 Налогового кодекса Российской Федерации.</w:t>
      </w:r>
    </w:p>
    <w:p w:rsidR="00FE3872" w:rsidRPr="001D5B07" w:rsidRDefault="00FE3872" w:rsidP="00FE3872">
      <w:pPr>
        <w:tabs>
          <w:tab w:val="right" w:pos="9355"/>
        </w:tabs>
        <w:ind w:firstLine="709"/>
        <w:jc w:val="both"/>
        <w:rPr>
          <w:szCs w:val="28"/>
        </w:rPr>
      </w:pPr>
      <w:r w:rsidRPr="001D5B07">
        <w:rPr>
          <w:szCs w:val="28"/>
        </w:rPr>
        <w:t xml:space="preserve">В тоже время, за 8 месяцев 2017 года наблюдается отрицательная динамика поступления в консолидированный бюджет Тверской области по </w:t>
      </w:r>
    </w:p>
    <w:p w:rsidR="00FE3872" w:rsidRPr="001D5B07" w:rsidRDefault="00FE3872" w:rsidP="00FE3872">
      <w:pPr>
        <w:tabs>
          <w:tab w:val="right" w:pos="9355"/>
        </w:tabs>
        <w:ind w:firstLine="709"/>
        <w:jc w:val="both"/>
        <w:rPr>
          <w:szCs w:val="28"/>
        </w:rPr>
      </w:pPr>
      <w:r w:rsidRPr="001D5B07">
        <w:rPr>
          <w:szCs w:val="28"/>
        </w:rPr>
        <w:t xml:space="preserve">акцизам (-603 млн руб.), что связано со снижением поступлений по доходам от уплаты акцизов на нефтепродукты на 610 млн руб.  в связи с изменением норматива отчисления (централизации) на 2017 год (в 2016 году норматив отчисления с 01.01. по 31.05 2016 был установлен 100 %, с 01.06.2016 года норматив 88%, с 01.01.2017 года норматив 61,7%); снижением поступлений по акцизам на сидр, </w:t>
      </w:r>
      <w:proofErr w:type="spellStart"/>
      <w:r w:rsidRPr="001D5B07">
        <w:rPr>
          <w:szCs w:val="28"/>
        </w:rPr>
        <w:t>пуаре</w:t>
      </w:r>
      <w:proofErr w:type="spellEnd"/>
      <w:r w:rsidRPr="001D5B07">
        <w:rPr>
          <w:szCs w:val="28"/>
        </w:rPr>
        <w:t>, медовуху (-53 млн руб.), производимые на территории Российской Федерации, в связи с повышением ставок акцизов с 01.02.2017; снижением поступлений акцизов на алкогольную продукцию с объемной долей этилового спирта до 9 процентов включительно ( -20  млн руб.) в связи  с запретом производства и оборота слабоалкогольной продукции, содержащей тонизирующие компоненты.</w:t>
      </w:r>
    </w:p>
    <w:p w:rsidR="00FE3872" w:rsidRPr="001D5B07" w:rsidRDefault="00FE3872" w:rsidP="00FE3872">
      <w:pPr>
        <w:tabs>
          <w:tab w:val="right" w:pos="9355"/>
        </w:tabs>
        <w:ind w:firstLine="709"/>
        <w:jc w:val="both"/>
        <w:rPr>
          <w:szCs w:val="28"/>
        </w:rPr>
      </w:pPr>
      <w:r w:rsidRPr="001D5B07">
        <w:rPr>
          <w:szCs w:val="28"/>
        </w:rPr>
        <w:t>Несмотря на положительную по сравнению с аналогичным периодом прошлого года динамику поступления по налогу на прибыль организаций в целом (176 млн руб.), за 8 месяцев 2017 года наблюдается отрицательная динамика по консолидированным группам налогоплательщиков (-27,4 %) или снижение на 693 млн руб., в том числе по АО «</w:t>
      </w:r>
      <w:proofErr w:type="spellStart"/>
      <w:r w:rsidRPr="001D5B07">
        <w:rPr>
          <w:szCs w:val="28"/>
        </w:rPr>
        <w:t>Атомэнергопром</w:t>
      </w:r>
      <w:proofErr w:type="spellEnd"/>
      <w:r w:rsidRPr="001D5B07">
        <w:rPr>
          <w:szCs w:val="28"/>
        </w:rPr>
        <w:t xml:space="preserve">» на 819 млн руб. </w:t>
      </w:r>
    </w:p>
    <w:p w:rsidR="00FE3872" w:rsidRDefault="00FE3872" w:rsidP="00FE3872">
      <w:pPr>
        <w:tabs>
          <w:tab w:val="right" w:pos="9355"/>
        </w:tabs>
        <w:ind w:firstLine="709"/>
        <w:jc w:val="both"/>
        <w:rPr>
          <w:szCs w:val="28"/>
        </w:rPr>
      </w:pPr>
      <w:r w:rsidRPr="001D5B07">
        <w:rPr>
          <w:szCs w:val="28"/>
        </w:rPr>
        <w:t>Итоги 2017 года во многом будут определяться поступлением налога на прибыль организаций от консолидированных групп налогоплательщиков.</w:t>
      </w:r>
    </w:p>
    <w:p w:rsidR="00FE3872" w:rsidRDefault="00FE3872" w:rsidP="00FE3872">
      <w:pPr>
        <w:tabs>
          <w:tab w:val="right" w:pos="9355"/>
        </w:tabs>
        <w:ind w:firstLine="709"/>
        <w:jc w:val="both"/>
        <w:rPr>
          <w:szCs w:val="28"/>
        </w:rPr>
      </w:pPr>
      <w:r w:rsidRPr="00996B99">
        <w:rPr>
          <w:szCs w:val="28"/>
        </w:rPr>
        <w:lastRenderedPageBreak/>
        <w:t xml:space="preserve">Безвозмездные </w:t>
      </w:r>
      <w:r w:rsidRPr="005236EB">
        <w:rPr>
          <w:szCs w:val="28"/>
        </w:rPr>
        <w:t>поступления на 2017 году запланированы в объеме 12 182,5 млн руб., в том числе дотации из федерального бюджета бюджету Тверской области – 4 </w:t>
      </w:r>
      <w:r>
        <w:rPr>
          <w:szCs w:val="28"/>
        </w:rPr>
        <w:t>535</w:t>
      </w:r>
      <w:r w:rsidRPr="005236EB">
        <w:rPr>
          <w:szCs w:val="28"/>
        </w:rPr>
        <w:t>,</w:t>
      </w:r>
      <w:r>
        <w:rPr>
          <w:szCs w:val="28"/>
        </w:rPr>
        <w:t>9</w:t>
      </w:r>
      <w:r w:rsidRPr="005236EB">
        <w:rPr>
          <w:szCs w:val="28"/>
        </w:rPr>
        <w:t xml:space="preserve"> </w:t>
      </w:r>
      <w:r>
        <w:rPr>
          <w:szCs w:val="28"/>
        </w:rPr>
        <w:t xml:space="preserve">млн руб. </w:t>
      </w:r>
    </w:p>
    <w:p w:rsidR="00FE3872" w:rsidRPr="004C7A33" w:rsidRDefault="00FE3872" w:rsidP="00FE3872">
      <w:pPr>
        <w:tabs>
          <w:tab w:val="right" w:pos="9355"/>
        </w:tabs>
        <w:ind w:firstLine="709"/>
        <w:jc w:val="both"/>
        <w:rPr>
          <w:szCs w:val="28"/>
        </w:rPr>
      </w:pPr>
      <w:r>
        <w:rPr>
          <w:szCs w:val="28"/>
        </w:rPr>
        <w:t xml:space="preserve">Общий объем межбюджетных трансфертов из федерального бюджета в 2017 году увеличен на 1 085,9 млн руб. по сравнению с предыдущим годом. </w:t>
      </w:r>
    </w:p>
    <w:p w:rsidR="00FE3872" w:rsidRDefault="00FE3872" w:rsidP="00FE3872">
      <w:pPr>
        <w:tabs>
          <w:tab w:val="right" w:pos="9355"/>
        </w:tabs>
        <w:ind w:firstLine="709"/>
        <w:jc w:val="both"/>
        <w:rPr>
          <w:szCs w:val="28"/>
        </w:rPr>
      </w:pPr>
      <w:r w:rsidRPr="00FE3872">
        <w:rPr>
          <w:b/>
          <w:i/>
          <w:szCs w:val="28"/>
        </w:rPr>
        <w:t>Расходная часть.</w:t>
      </w:r>
      <w:r>
        <w:rPr>
          <w:szCs w:val="28"/>
        </w:rPr>
        <w:t xml:space="preserve"> </w:t>
      </w:r>
      <w:r w:rsidRPr="001D1D7B">
        <w:rPr>
          <w:szCs w:val="28"/>
        </w:rPr>
        <w:t xml:space="preserve">Расходная часть областного бюджета Тверской области на 2017 год утверждена в размере 57 983,2 млн руб. </w:t>
      </w:r>
    </w:p>
    <w:p w:rsidR="00FE3872" w:rsidRPr="001D1D7B" w:rsidRDefault="00FE3872" w:rsidP="00FE3872">
      <w:pPr>
        <w:tabs>
          <w:tab w:val="right" w:pos="9355"/>
        </w:tabs>
        <w:ind w:firstLine="709"/>
        <w:jc w:val="both"/>
        <w:rPr>
          <w:szCs w:val="28"/>
        </w:rPr>
      </w:pPr>
      <w:r w:rsidRPr="001D1D7B">
        <w:rPr>
          <w:szCs w:val="28"/>
        </w:rPr>
        <w:t>Областной бюджет региона сохраняет социальную направленность. Расходы в области образования, здравоохранения, социальной политики, культуры, физической культуры и спорта составляют более 60 % от общей суммы расходов.</w:t>
      </w:r>
    </w:p>
    <w:p w:rsidR="00FE3872" w:rsidRPr="001D1D7B" w:rsidRDefault="00FE3872" w:rsidP="00FE3872">
      <w:pPr>
        <w:tabs>
          <w:tab w:val="right" w:pos="9355"/>
        </w:tabs>
        <w:ind w:firstLine="709"/>
        <w:jc w:val="both"/>
        <w:rPr>
          <w:szCs w:val="28"/>
        </w:rPr>
      </w:pPr>
      <w:r w:rsidRPr="001D1D7B">
        <w:rPr>
          <w:szCs w:val="28"/>
        </w:rPr>
        <w:t>Продолжается реализация «майских» указов Президента Российской Федерации. Объем расходов консолидированного бюджета Тверской области, предусмотренных в 2017 году на мероприятия в рамках указов составляет около 7 093,1 млн руб., из них:</w:t>
      </w:r>
    </w:p>
    <w:p w:rsidR="00FE3872" w:rsidRPr="001D1D7B" w:rsidRDefault="00FE3872" w:rsidP="00FE3872">
      <w:pPr>
        <w:tabs>
          <w:tab w:val="right" w:pos="9355"/>
        </w:tabs>
        <w:ind w:firstLine="709"/>
        <w:jc w:val="both"/>
        <w:rPr>
          <w:szCs w:val="28"/>
        </w:rPr>
      </w:pPr>
      <w:r w:rsidRPr="001D1D7B">
        <w:rPr>
          <w:szCs w:val="28"/>
        </w:rPr>
        <w:t>4 113,6 млн руб. – повышение оплаты труда отдельных категорий работников бюджетной сферы;</w:t>
      </w:r>
    </w:p>
    <w:p w:rsidR="00FE3872" w:rsidRPr="00C671F4" w:rsidRDefault="00FE3872" w:rsidP="00FE3872">
      <w:pPr>
        <w:tabs>
          <w:tab w:val="left" w:pos="1118"/>
        </w:tabs>
        <w:ind w:firstLine="709"/>
        <w:jc w:val="both"/>
        <w:rPr>
          <w:kern w:val="24"/>
          <w:szCs w:val="28"/>
          <w:lang w:eastAsia="x-none"/>
        </w:rPr>
      </w:pPr>
      <w:r w:rsidRPr="00C671F4">
        <w:rPr>
          <w:kern w:val="24"/>
          <w:szCs w:val="28"/>
          <w:lang w:eastAsia="x-none"/>
        </w:rPr>
        <w:t>1 504,0</w:t>
      </w:r>
      <w:r w:rsidRPr="00C671F4">
        <w:rPr>
          <w:kern w:val="24"/>
          <w:szCs w:val="28"/>
          <w:lang w:val="x-none" w:eastAsia="x-none"/>
        </w:rPr>
        <w:t xml:space="preserve"> млн руб</w:t>
      </w:r>
      <w:r w:rsidRPr="00C671F4">
        <w:rPr>
          <w:kern w:val="24"/>
          <w:szCs w:val="28"/>
          <w:lang w:eastAsia="x-none"/>
        </w:rPr>
        <w:t xml:space="preserve">. </w:t>
      </w:r>
      <w:r w:rsidRPr="00C671F4">
        <w:rPr>
          <w:kern w:val="24"/>
          <w:szCs w:val="28"/>
          <w:lang w:val="x-none" w:eastAsia="x-none"/>
        </w:rPr>
        <w:t>– переселение граждан из аварийного жил</w:t>
      </w:r>
      <w:r w:rsidRPr="00C671F4">
        <w:rPr>
          <w:kern w:val="24"/>
          <w:szCs w:val="28"/>
          <w:lang w:eastAsia="x-none"/>
        </w:rPr>
        <w:t>ого фонда;</w:t>
      </w:r>
    </w:p>
    <w:p w:rsidR="00FE3872" w:rsidRPr="00190749" w:rsidRDefault="00FE3872" w:rsidP="00FE3872">
      <w:pPr>
        <w:tabs>
          <w:tab w:val="left" w:pos="1118"/>
        </w:tabs>
        <w:ind w:firstLine="709"/>
        <w:jc w:val="both"/>
        <w:rPr>
          <w:kern w:val="24"/>
          <w:szCs w:val="28"/>
          <w:lang w:val="x-none" w:eastAsia="x-none"/>
        </w:rPr>
      </w:pPr>
      <w:r w:rsidRPr="00190749">
        <w:rPr>
          <w:kern w:val="24"/>
          <w:szCs w:val="28"/>
          <w:lang w:eastAsia="x-none"/>
        </w:rPr>
        <w:t>790,1 млн руб. –</w:t>
      </w:r>
      <w:r w:rsidRPr="00190749">
        <w:rPr>
          <w:kern w:val="24"/>
          <w:szCs w:val="28"/>
          <w:lang w:val="x-none" w:eastAsia="x-none"/>
        </w:rPr>
        <w:t xml:space="preserve"> </w:t>
      </w:r>
      <w:r w:rsidRPr="00190749">
        <w:rPr>
          <w:color w:val="000000"/>
          <w:kern w:val="24"/>
          <w:szCs w:val="28"/>
          <w:lang w:val="x-none" w:eastAsia="x-none"/>
        </w:rPr>
        <w:t>ежемесячн</w:t>
      </w:r>
      <w:r w:rsidRPr="00190749">
        <w:rPr>
          <w:color w:val="000000"/>
          <w:kern w:val="24"/>
          <w:szCs w:val="28"/>
          <w:lang w:eastAsia="x-none"/>
        </w:rPr>
        <w:t>ые</w:t>
      </w:r>
      <w:r w:rsidRPr="00190749">
        <w:rPr>
          <w:color w:val="000000"/>
          <w:kern w:val="24"/>
          <w:szCs w:val="28"/>
          <w:lang w:val="x-none" w:eastAsia="x-none"/>
        </w:rPr>
        <w:t xml:space="preserve"> денежн</w:t>
      </w:r>
      <w:r w:rsidRPr="00190749">
        <w:rPr>
          <w:color w:val="000000"/>
          <w:kern w:val="24"/>
          <w:szCs w:val="28"/>
          <w:lang w:eastAsia="x-none"/>
        </w:rPr>
        <w:t>ые</w:t>
      </w:r>
      <w:r w:rsidRPr="00190749">
        <w:rPr>
          <w:color w:val="000000"/>
          <w:kern w:val="24"/>
          <w:szCs w:val="28"/>
          <w:lang w:val="x-none" w:eastAsia="x-none"/>
        </w:rPr>
        <w:t xml:space="preserve"> выплаты при рождении </w:t>
      </w:r>
      <w:r w:rsidRPr="00190749">
        <w:rPr>
          <w:color w:val="000000"/>
          <w:kern w:val="24"/>
          <w:szCs w:val="28"/>
          <w:lang w:eastAsia="x-none"/>
        </w:rPr>
        <w:t>третьего</w:t>
      </w:r>
      <w:r w:rsidRPr="00190749">
        <w:rPr>
          <w:color w:val="000000"/>
          <w:kern w:val="24"/>
          <w:szCs w:val="28"/>
          <w:lang w:val="x-none" w:eastAsia="x-none"/>
        </w:rPr>
        <w:t xml:space="preserve"> ребенка и последующих детей до достижения 3 лет;</w:t>
      </w:r>
    </w:p>
    <w:p w:rsidR="00FE3872" w:rsidRPr="000045C7" w:rsidRDefault="00FE3872" w:rsidP="00FE3872">
      <w:pPr>
        <w:tabs>
          <w:tab w:val="left" w:pos="1118"/>
        </w:tabs>
        <w:ind w:firstLine="709"/>
        <w:jc w:val="both"/>
        <w:rPr>
          <w:kern w:val="24"/>
          <w:szCs w:val="28"/>
          <w:lang w:val="x-none" w:eastAsia="x-none"/>
        </w:rPr>
      </w:pPr>
      <w:r w:rsidRPr="000045C7">
        <w:rPr>
          <w:kern w:val="24"/>
          <w:szCs w:val="28"/>
          <w:lang w:eastAsia="x-none"/>
        </w:rPr>
        <w:t>313,0</w:t>
      </w:r>
      <w:r w:rsidRPr="000045C7">
        <w:rPr>
          <w:kern w:val="24"/>
          <w:szCs w:val="28"/>
          <w:lang w:val="x-none" w:eastAsia="x-none"/>
        </w:rPr>
        <w:t> млн руб</w:t>
      </w:r>
      <w:r w:rsidRPr="000045C7">
        <w:rPr>
          <w:kern w:val="24"/>
          <w:szCs w:val="28"/>
          <w:lang w:eastAsia="x-none"/>
        </w:rPr>
        <w:t>. –</w:t>
      </w:r>
      <w:r w:rsidRPr="000045C7">
        <w:rPr>
          <w:kern w:val="24"/>
          <w:szCs w:val="28"/>
          <w:lang w:val="x-none" w:eastAsia="x-none"/>
        </w:rPr>
        <w:t xml:space="preserve"> развитие и обеспечение деятельности </w:t>
      </w:r>
      <w:r w:rsidRPr="000045C7">
        <w:rPr>
          <w:kern w:val="24"/>
          <w:szCs w:val="28"/>
          <w:lang w:eastAsia="x-none"/>
        </w:rPr>
        <w:t>многофункциональных центров</w:t>
      </w:r>
      <w:r w:rsidRPr="000045C7">
        <w:rPr>
          <w:kern w:val="24"/>
          <w:szCs w:val="28"/>
          <w:lang w:val="x-none" w:eastAsia="x-none"/>
        </w:rPr>
        <w:t xml:space="preserve"> на территории Тверской области</w:t>
      </w:r>
      <w:r w:rsidRPr="000045C7">
        <w:rPr>
          <w:kern w:val="24"/>
          <w:szCs w:val="28"/>
          <w:lang w:eastAsia="x-none"/>
        </w:rPr>
        <w:t>;</w:t>
      </w:r>
      <w:r w:rsidRPr="000045C7">
        <w:rPr>
          <w:kern w:val="24"/>
          <w:szCs w:val="28"/>
          <w:lang w:val="x-none" w:eastAsia="x-none"/>
        </w:rPr>
        <w:t xml:space="preserve"> </w:t>
      </w:r>
    </w:p>
    <w:p w:rsidR="00FE3872" w:rsidRPr="00F25C50" w:rsidRDefault="00FE3872" w:rsidP="00FE3872">
      <w:pPr>
        <w:tabs>
          <w:tab w:val="left" w:pos="1118"/>
        </w:tabs>
        <w:ind w:firstLine="709"/>
        <w:jc w:val="both"/>
        <w:rPr>
          <w:color w:val="000000"/>
          <w:kern w:val="24"/>
          <w:szCs w:val="28"/>
          <w:lang w:val="x-none" w:eastAsia="x-none"/>
        </w:rPr>
      </w:pPr>
      <w:r w:rsidRPr="00BE2B6A">
        <w:rPr>
          <w:kern w:val="24"/>
          <w:szCs w:val="28"/>
          <w:lang w:eastAsia="x-none"/>
        </w:rPr>
        <w:t>170,6</w:t>
      </w:r>
      <w:r w:rsidRPr="00BE2B6A">
        <w:rPr>
          <w:kern w:val="24"/>
          <w:szCs w:val="28"/>
          <w:lang w:val="x-none" w:eastAsia="x-none"/>
        </w:rPr>
        <w:t> млн руб</w:t>
      </w:r>
      <w:r w:rsidRPr="00BE2B6A">
        <w:rPr>
          <w:kern w:val="24"/>
          <w:szCs w:val="28"/>
          <w:lang w:eastAsia="x-none"/>
        </w:rPr>
        <w:t xml:space="preserve">. </w:t>
      </w:r>
      <w:r w:rsidRPr="00F25C50">
        <w:rPr>
          <w:color w:val="000000"/>
          <w:kern w:val="24"/>
          <w:szCs w:val="28"/>
          <w:lang w:val="x-none" w:eastAsia="x-none"/>
        </w:rPr>
        <w:t>– развитие и укрепление кадрового потенциала здравоохранения и другие направления.</w:t>
      </w:r>
    </w:p>
    <w:p w:rsidR="00FE3872" w:rsidRPr="008623B0" w:rsidRDefault="00FE3872" w:rsidP="00FE3872">
      <w:pPr>
        <w:ind w:firstLine="720"/>
        <w:jc w:val="both"/>
        <w:rPr>
          <w:szCs w:val="28"/>
        </w:rPr>
      </w:pPr>
      <w:r>
        <w:rPr>
          <w:szCs w:val="28"/>
        </w:rPr>
        <w:t xml:space="preserve">В целях </w:t>
      </w:r>
      <w:r w:rsidRPr="0037066F">
        <w:rPr>
          <w:szCs w:val="28"/>
        </w:rPr>
        <w:t>развити</w:t>
      </w:r>
      <w:r>
        <w:rPr>
          <w:szCs w:val="28"/>
        </w:rPr>
        <w:t>я</w:t>
      </w:r>
      <w:r w:rsidRPr="0037066F">
        <w:rPr>
          <w:szCs w:val="28"/>
        </w:rPr>
        <w:t xml:space="preserve"> промышленного </w:t>
      </w:r>
      <w:r>
        <w:rPr>
          <w:szCs w:val="28"/>
        </w:rPr>
        <w:t>производства</w:t>
      </w:r>
      <w:r w:rsidRPr="0037066F">
        <w:rPr>
          <w:szCs w:val="28"/>
        </w:rPr>
        <w:t xml:space="preserve"> и привлечени</w:t>
      </w:r>
      <w:r>
        <w:rPr>
          <w:szCs w:val="28"/>
        </w:rPr>
        <w:t>я</w:t>
      </w:r>
      <w:r w:rsidRPr="0037066F">
        <w:rPr>
          <w:szCs w:val="28"/>
        </w:rPr>
        <w:t xml:space="preserve"> инвестиций в регион</w:t>
      </w:r>
      <w:r>
        <w:rPr>
          <w:szCs w:val="28"/>
        </w:rPr>
        <w:t xml:space="preserve"> предусмотрены средства на государственную поддержку малого и среднего предпринимательства, субсидии </w:t>
      </w:r>
      <w:r w:rsidRPr="0037066F">
        <w:rPr>
          <w:szCs w:val="28"/>
        </w:rPr>
        <w:t>Фонд</w:t>
      </w:r>
      <w:r>
        <w:rPr>
          <w:szCs w:val="28"/>
        </w:rPr>
        <w:t>у</w:t>
      </w:r>
      <w:r w:rsidRPr="0037066F">
        <w:rPr>
          <w:szCs w:val="28"/>
        </w:rPr>
        <w:t xml:space="preserve"> развития промышленности</w:t>
      </w:r>
      <w:r>
        <w:rPr>
          <w:szCs w:val="28"/>
        </w:rPr>
        <w:t xml:space="preserve"> Тверской области на предоставление льготных займов предприятиям региона, </w:t>
      </w:r>
      <w:r w:rsidRPr="008623B0">
        <w:rPr>
          <w:szCs w:val="28"/>
        </w:rPr>
        <w:t>субсиди</w:t>
      </w:r>
      <w:r>
        <w:rPr>
          <w:szCs w:val="28"/>
        </w:rPr>
        <w:t>и</w:t>
      </w:r>
      <w:r w:rsidRPr="008623B0">
        <w:rPr>
          <w:szCs w:val="28"/>
        </w:rPr>
        <w:t xml:space="preserve"> </w:t>
      </w:r>
      <w:r>
        <w:rPr>
          <w:szCs w:val="28"/>
        </w:rPr>
        <w:t>на</w:t>
      </w:r>
      <w:r w:rsidRPr="008623B0">
        <w:rPr>
          <w:szCs w:val="28"/>
        </w:rPr>
        <w:t xml:space="preserve"> возмещени</w:t>
      </w:r>
      <w:r>
        <w:rPr>
          <w:szCs w:val="28"/>
        </w:rPr>
        <w:t>е</w:t>
      </w:r>
      <w:r w:rsidRPr="008623B0">
        <w:rPr>
          <w:szCs w:val="28"/>
        </w:rPr>
        <w:t xml:space="preserve"> затрат по кредитам</w:t>
      </w:r>
      <w:r>
        <w:rPr>
          <w:szCs w:val="28"/>
        </w:rPr>
        <w:t xml:space="preserve"> </w:t>
      </w:r>
      <w:r w:rsidRPr="008623B0">
        <w:rPr>
          <w:szCs w:val="28"/>
        </w:rPr>
        <w:t>на модернизацию и техническое перевооружение</w:t>
      </w:r>
      <w:r>
        <w:rPr>
          <w:szCs w:val="28"/>
        </w:rPr>
        <w:t>, средства на создание</w:t>
      </w:r>
      <w:r w:rsidRPr="008623B0">
        <w:rPr>
          <w:szCs w:val="28"/>
        </w:rPr>
        <w:t xml:space="preserve"> объектов инфраструктуры на территории </w:t>
      </w:r>
      <w:proofErr w:type="spellStart"/>
      <w:r w:rsidRPr="008623B0">
        <w:rPr>
          <w:szCs w:val="28"/>
        </w:rPr>
        <w:t>монопрофильного</w:t>
      </w:r>
      <w:proofErr w:type="spellEnd"/>
      <w:r w:rsidRPr="008623B0">
        <w:rPr>
          <w:szCs w:val="28"/>
        </w:rPr>
        <w:t xml:space="preserve"> муниципального образования г. Кувшиново</w:t>
      </w:r>
      <w:r>
        <w:rPr>
          <w:szCs w:val="28"/>
        </w:rPr>
        <w:t xml:space="preserve"> </w:t>
      </w:r>
      <w:r w:rsidRPr="008623B0">
        <w:rPr>
          <w:szCs w:val="28"/>
        </w:rPr>
        <w:t>для реализации новых инвестиционных проектов</w:t>
      </w:r>
      <w:r>
        <w:rPr>
          <w:szCs w:val="28"/>
        </w:rPr>
        <w:t>.</w:t>
      </w:r>
    </w:p>
    <w:p w:rsidR="00FE3872" w:rsidRPr="00104C0A" w:rsidRDefault="00FE3872" w:rsidP="00FE3872">
      <w:pPr>
        <w:ind w:firstLine="720"/>
        <w:jc w:val="both"/>
        <w:rPr>
          <w:szCs w:val="28"/>
        </w:rPr>
      </w:pPr>
      <w:r w:rsidRPr="0037066F">
        <w:rPr>
          <w:szCs w:val="28"/>
        </w:rPr>
        <w:t>Объем финансовой поддержки сель</w:t>
      </w:r>
      <w:r>
        <w:rPr>
          <w:szCs w:val="28"/>
        </w:rPr>
        <w:t>ско</w:t>
      </w:r>
      <w:r w:rsidRPr="0037066F">
        <w:rPr>
          <w:szCs w:val="28"/>
        </w:rPr>
        <w:t>хоз</w:t>
      </w:r>
      <w:r>
        <w:rPr>
          <w:szCs w:val="28"/>
        </w:rPr>
        <w:t xml:space="preserve">яйственных </w:t>
      </w:r>
      <w:r w:rsidRPr="00104C0A">
        <w:rPr>
          <w:szCs w:val="28"/>
        </w:rPr>
        <w:t>товаропроизводителей в 2017 году увеличен до 2,4 млрд руб., что в 1,5 раза больше уровня 2016 года.</w:t>
      </w:r>
    </w:p>
    <w:p w:rsidR="00FE3872" w:rsidRPr="00104C0A" w:rsidRDefault="00FE3872" w:rsidP="00FE3872">
      <w:pPr>
        <w:ind w:firstLine="720"/>
        <w:jc w:val="both"/>
        <w:rPr>
          <w:szCs w:val="28"/>
        </w:rPr>
      </w:pPr>
      <w:r w:rsidRPr="00104C0A">
        <w:rPr>
          <w:szCs w:val="28"/>
        </w:rPr>
        <w:t xml:space="preserve">В </w:t>
      </w:r>
      <w:r>
        <w:rPr>
          <w:szCs w:val="28"/>
        </w:rPr>
        <w:t>текущем</w:t>
      </w:r>
      <w:r w:rsidRPr="00104C0A">
        <w:rPr>
          <w:szCs w:val="28"/>
        </w:rPr>
        <w:t xml:space="preserve"> году существенно увеличилась поддержка муниципальных образований Тверской области в сфере дорожного хозяйства. Средств</w:t>
      </w:r>
      <w:r>
        <w:rPr>
          <w:szCs w:val="28"/>
        </w:rPr>
        <w:t>а</w:t>
      </w:r>
      <w:r w:rsidRPr="00104C0A">
        <w:rPr>
          <w:szCs w:val="28"/>
        </w:rPr>
        <w:t xml:space="preserve"> в объеме 1 759 млн руб. направляются на строительство (реконструкцию), капитальный ремонт и ремонт автомобильных дорог общего пользования местного значения, ремонт дворовых территорий многоквартирных домов, проездов к дворовым территориям.</w:t>
      </w:r>
    </w:p>
    <w:p w:rsidR="00FE3872" w:rsidRPr="004141E9" w:rsidRDefault="00FE3872" w:rsidP="00FE3872">
      <w:pPr>
        <w:ind w:firstLine="720"/>
        <w:jc w:val="both"/>
        <w:rPr>
          <w:bCs/>
          <w:szCs w:val="28"/>
        </w:rPr>
      </w:pPr>
      <w:r w:rsidRPr="00104C0A">
        <w:rPr>
          <w:bCs/>
          <w:szCs w:val="28"/>
        </w:rPr>
        <w:t>В 2017 году начато строительство детской поликлиники № 2 бюджетного учреждения здравоохра</w:t>
      </w:r>
      <w:r w:rsidRPr="004141E9">
        <w:rPr>
          <w:bCs/>
          <w:szCs w:val="28"/>
        </w:rPr>
        <w:t xml:space="preserve">нения Тверской области «Городская клиническая больница № 6», школы – детского сада в микрорайоне Юность </w:t>
      </w:r>
      <w:proofErr w:type="spellStart"/>
      <w:r w:rsidRPr="004141E9">
        <w:rPr>
          <w:bCs/>
          <w:szCs w:val="28"/>
        </w:rPr>
        <w:t>г.Твери</w:t>
      </w:r>
      <w:proofErr w:type="spellEnd"/>
      <w:r w:rsidRPr="004141E9">
        <w:rPr>
          <w:bCs/>
          <w:szCs w:val="28"/>
        </w:rPr>
        <w:t>. Осуществляется поддержка муниципальных образований по модернизации теплоэнергетических комплексов, газификации населенных пунктов.</w:t>
      </w:r>
    </w:p>
    <w:p w:rsidR="00FE3872" w:rsidRPr="00A56B0E" w:rsidRDefault="00FE3872" w:rsidP="00FE3872">
      <w:pPr>
        <w:ind w:firstLine="720"/>
        <w:jc w:val="both"/>
        <w:rPr>
          <w:bCs/>
          <w:szCs w:val="28"/>
        </w:rPr>
      </w:pPr>
      <w:r w:rsidRPr="004141E9">
        <w:rPr>
          <w:bCs/>
          <w:szCs w:val="28"/>
        </w:rPr>
        <w:t>С 2017 года</w:t>
      </w:r>
      <w:r>
        <w:rPr>
          <w:bCs/>
          <w:szCs w:val="28"/>
        </w:rPr>
        <w:t xml:space="preserve"> на территории области при поддержке федерального бюджета реализуется приоритетный проект «Формирование комфортной городской среды». </w:t>
      </w:r>
      <w:r>
        <w:rPr>
          <w:bCs/>
          <w:szCs w:val="28"/>
        </w:rPr>
        <w:lastRenderedPageBreak/>
        <w:t>На реализацию мероприятий по благоустройству, в том числе городских парков, муниципальных образований запланировано 328,8 млн руб.</w:t>
      </w:r>
    </w:p>
    <w:p w:rsidR="00FE3872" w:rsidRDefault="00FE3872" w:rsidP="00FE3872">
      <w:pPr>
        <w:ind w:firstLine="720"/>
        <w:jc w:val="both"/>
        <w:rPr>
          <w:bCs/>
          <w:szCs w:val="28"/>
        </w:rPr>
      </w:pPr>
      <w:r w:rsidRPr="008C3B44">
        <w:rPr>
          <w:bCs/>
          <w:szCs w:val="28"/>
        </w:rPr>
        <w:t>Все расходные обязательства, предусмотренные в</w:t>
      </w:r>
      <w:r>
        <w:rPr>
          <w:bCs/>
          <w:szCs w:val="28"/>
        </w:rPr>
        <w:t xml:space="preserve"> областном</w:t>
      </w:r>
      <w:r w:rsidRPr="008C3B44">
        <w:rPr>
          <w:bCs/>
          <w:szCs w:val="28"/>
        </w:rPr>
        <w:t xml:space="preserve"> бюджете</w:t>
      </w:r>
      <w:r>
        <w:rPr>
          <w:bCs/>
          <w:szCs w:val="28"/>
        </w:rPr>
        <w:t xml:space="preserve"> Тверской области,</w:t>
      </w:r>
      <w:r w:rsidRPr="008C3B44">
        <w:rPr>
          <w:bCs/>
          <w:szCs w:val="28"/>
        </w:rPr>
        <w:t xml:space="preserve"> выполняются своевременно и в полном объеме.</w:t>
      </w:r>
      <w:r w:rsidRPr="000E5C9C">
        <w:rPr>
          <w:bCs/>
          <w:szCs w:val="28"/>
        </w:rPr>
        <w:t xml:space="preserve"> В области сохранена социальная стабильность</w:t>
      </w:r>
      <w:r>
        <w:rPr>
          <w:bCs/>
          <w:szCs w:val="28"/>
        </w:rPr>
        <w:t xml:space="preserve">: </w:t>
      </w:r>
      <w:r w:rsidRPr="000E5C9C">
        <w:rPr>
          <w:bCs/>
          <w:szCs w:val="28"/>
        </w:rPr>
        <w:t>обеспечено исполнение всех социально-значимых обязательств по оплате труда работников бюджетной сферы, мерам социальной поддержки граждан, обеспечению деятельности государстве</w:t>
      </w:r>
      <w:r>
        <w:rPr>
          <w:bCs/>
          <w:szCs w:val="28"/>
        </w:rPr>
        <w:t>нных и муниципальных учреждений.</w:t>
      </w:r>
    </w:p>
    <w:p w:rsidR="00FE3872" w:rsidRPr="00F25C50" w:rsidRDefault="00FE3872" w:rsidP="00FE3872">
      <w:pPr>
        <w:tabs>
          <w:tab w:val="left" w:pos="1118"/>
        </w:tabs>
        <w:ind w:firstLine="709"/>
        <w:jc w:val="both"/>
        <w:rPr>
          <w:color w:val="000000"/>
          <w:kern w:val="24"/>
          <w:szCs w:val="28"/>
          <w:lang w:val="x-none" w:eastAsia="x-none"/>
        </w:rPr>
      </w:pPr>
      <w:r w:rsidRPr="00F25C50">
        <w:rPr>
          <w:color w:val="000000"/>
          <w:kern w:val="24"/>
          <w:szCs w:val="28"/>
          <w:lang w:val="x-none" w:eastAsia="x-none"/>
        </w:rPr>
        <w:t xml:space="preserve">Правительством Тверской области с 2014 года проводится работа по замещению рыночных долговых обязательств области бюджетными кредитами из федерального бюджета. В результате замещения кредитов коммерческих банков </w:t>
      </w:r>
      <w:r w:rsidRPr="006A3DEE">
        <w:rPr>
          <w:color w:val="000000"/>
          <w:kern w:val="24"/>
          <w:szCs w:val="28"/>
          <w:lang w:val="x-none" w:eastAsia="x-none"/>
        </w:rPr>
        <w:t>бюджетными кредитами существенно улучшилась структура государственного долга - рыночный долг области сократи</w:t>
      </w:r>
      <w:r w:rsidRPr="006A3DEE">
        <w:rPr>
          <w:color w:val="000000"/>
          <w:kern w:val="24"/>
          <w:szCs w:val="28"/>
          <w:lang w:eastAsia="x-none"/>
        </w:rPr>
        <w:t>тся</w:t>
      </w:r>
      <w:r w:rsidRPr="006A3DEE">
        <w:rPr>
          <w:color w:val="000000"/>
          <w:kern w:val="24"/>
          <w:szCs w:val="28"/>
          <w:lang w:val="x-none" w:eastAsia="x-none"/>
        </w:rPr>
        <w:t xml:space="preserve"> </w:t>
      </w:r>
      <w:r w:rsidRPr="006A3DEE">
        <w:rPr>
          <w:color w:val="000000"/>
          <w:kern w:val="24"/>
          <w:szCs w:val="28"/>
          <w:lang w:eastAsia="x-none"/>
        </w:rPr>
        <w:t>с 78 % в 2014 году до 66 % в 2017 году.</w:t>
      </w:r>
    </w:p>
    <w:p w:rsidR="00FE3872" w:rsidRPr="00F25C50" w:rsidRDefault="00FE3872" w:rsidP="00FE3872">
      <w:pPr>
        <w:tabs>
          <w:tab w:val="left" w:pos="1118"/>
        </w:tabs>
        <w:ind w:firstLine="709"/>
        <w:jc w:val="both"/>
        <w:rPr>
          <w:color w:val="000000"/>
          <w:kern w:val="24"/>
          <w:szCs w:val="28"/>
          <w:lang w:val="x-none" w:eastAsia="x-none"/>
        </w:rPr>
      </w:pPr>
      <w:r w:rsidRPr="00F25C50">
        <w:rPr>
          <w:color w:val="000000"/>
          <w:kern w:val="24"/>
          <w:szCs w:val="28"/>
          <w:lang w:val="x-none" w:eastAsia="x-none"/>
        </w:rPr>
        <w:t>В 2017 году между Правительством Тверской области и Министерством финансов Российской Федерации заключено соглашение о предоставлении Тверской области бюджетного кредита в целях погашения долговых обязательств региона в сумме 3 585,1 млн руб.</w:t>
      </w:r>
    </w:p>
    <w:p w:rsidR="00FE3872" w:rsidRDefault="00FE3872" w:rsidP="00FE3872">
      <w:pPr>
        <w:tabs>
          <w:tab w:val="left" w:pos="1118"/>
        </w:tabs>
        <w:ind w:firstLine="709"/>
        <w:jc w:val="both"/>
        <w:rPr>
          <w:color w:val="000000"/>
          <w:kern w:val="24"/>
          <w:szCs w:val="28"/>
          <w:lang w:val="x-none" w:eastAsia="x-none"/>
        </w:rPr>
      </w:pPr>
      <w:r w:rsidRPr="00F25C50">
        <w:rPr>
          <w:color w:val="000000"/>
          <w:kern w:val="24"/>
          <w:szCs w:val="28"/>
          <w:lang w:val="x-none" w:eastAsia="x-none"/>
        </w:rPr>
        <w:t>В</w:t>
      </w:r>
      <w:r>
        <w:rPr>
          <w:color w:val="000000"/>
          <w:kern w:val="24"/>
          <w:szCs w:val="28"/>
          <w:lang w:eastAsia="x-none"/>
        </w:rPr>
        <w:t xml:space="preserve"> результате эффективного управления </w:t>
      </w:r>
      <w:r w:rsidRPr="00F25C50">
        <w:rPr>
          <w:color w:val="000000"/>
          <w:kern w:val="24"/>
          <w:szCs w:val="28"/>
          <w:lang w:val="x-none" w:eastAsia="x-none"/>
        </w:rPr>
        <w:t xml:space="preserve">государственным долгом Тверской области </w:t>
      </w:r>
      <w:r>
        <w:rPr>
          <w:color w:val="000000"/>
          <w:kern w:val="24"/>
          <w:szCs w:val="28"/>
          <w:lang w:eastAsia="x-none"/>
        </w:rPr>
        <w:t xml:space="preserve">в 2017 году ожидается снижение </w:t>
      </w:r>
      <w:r w:rsidRPr="00F25C50">
        <w:rPr>
          <w:color w:val="000000"/>
          <w:kern w:val="24"/>
          <w:szCs w:val="28"/>
          <w:lang w:val="x-none" w:eastAsia="x-none"/>
        </w:rPr>
        <w:t>расход</w:t>
      </w:r>
      <w:r>
        <w:rPr>
          <w:color w:val="000000"/>
          <w:kern w:val="24"/>
          <w:szCs w:val="28"/>
          <w:lang w:eastAsia="x-none"/>
        </w:rPr>
        <w:t>ов</w:t>
      </w:r>
      <w:r w:rsidRPr="00F25C50">
        <w:rPr>
          <w:color w:val="000000"/>
          <w:kern w:val="24"/>
          <w:szCs w:val="28"/>
          <w:lang w:val="x-none" w:eastAsia="x-none"/>
        </w:rPr>
        <w:t xml:space="preserve"> на обслуживание долга</w:t>
      </w:r>
      <w:r>
        <w:rPr>
          <w:color w:val="000000"/>
          <w:kern w:val="24"/>
          <w:szCs w:val="28"/>
          <w:lang w:eastAsia="x-none"/>
        </w:rPr>
        <w:t xml:space="preserve"> почти в 2 раза к уровню предыдущего</w:t>
      </w:r>
      <w:r w:rsidRPr="00F25C50">
        <w:rPr>
          <w:color w:val="000000"/>
          <w:kern w:val="24"/>
          <w:szCs w:val="28"/>
          <w:lang w:val="x-none" w:eastAsia="x-none"/>
        </w:rPr>
        <w:t xml:space="preserve"> год</w:t>
      </w:r>
      <w:r>
        <w:rPr>
          <w:color w:val="000000"/>
          <w:kern w:val="24"/>
          <w:szCs w:val="28"/>
          <w:lang w:eastAsia="x-none"/>
        </w:rPr>
        <w:t>а</w:t>
      </w:r>
      <w:r w:rsidRPr="00F25C50">
        <w:rPr>
          <w:color w:val="000000"/>
          <w:kern w:val="24"/>
          <w:szCs w:val="28"/>
          <w:lang w:val="x-none" w:eastAsia="x-none"/>
        </w:rPr>
        <w:t>.</w:t>
      </w:r>
    </w:p>
    <w:p w:rsidR="00FE3872" w:rsidRPr="00F25C50" w:rsidRDefault="00FE3872" w:rsidP="00FE3872">
      <w:pPr>
        <w:tabs>
          <w:tab w:val="left" w:pos="1118"/>
        </w:tabs>
        <w:ind w:firstLine="709"/>
        <w:jc w:val="both"/>
        <w:rPr>
          <w:color w:val="000000"/>
          <w:kern w:val="24"/>
          <w:szCs w:val="28"/>
          <w:lang w:val="x-none" w:eastAsia="x-none"/>
        </w:rPr>
      </w:pPr>
      <w:r w:rsidRPr="00F25C50">
        <w:rPr>
          <w:color w:val="000000"/>
          <w:kern w:val="24"/>
          <w:szCs w:val="28"/>
          <w:lang w:val="x-none" w:eastAsia="x-none"/>
        </w:rPr>
        <w:t>По итогам 2017 года роста государственного долга Тверской области, увеличения уровня долговой нагрузки на областной бюджет не планируется.</w:t>
      </w:r>
    </w:p>
    <w:p w:rsidR="000072FF" w:rsidRDefault="000072FF" w:rsidP="000072FF">
      <w:pPr>
        <w:pStyle w:val="a3"/>
        <w:jc w:val="center"/>
        <w:rPr>
          <w:rFonts w:ascii="Times New Roman" w:hAnsi="Times New Roman" w:cs="Times New Roman"/>
          <w:b/>
          <w:sz w:val="28"/>
          <w:szCs w:val="28"/>
        </w:rPr>
      </w:pPr>
    </w:p>
    <w:p w:rsidR="000072FF" w:rsidRPr="00DE3CC3" w:rsidRDefault="000072FF" w:rsidP="000072FF">
      <w:pPr>
        <w:pStyle w:val="a3"/>
        <w:jc w:val="center"/>
        <w:rPr>
          <w:rFonts w:ascii="Times New Roman" w:hAnsi="Times New Roman" w:cs="Times New Roman"/>
          <w:b/>
          <w:sz w:val="28"/>
          <w:szCs w:val="28"/>
        </w:rPr>
      </w:pPr>
      <w:r w:rsidRPr="00DE3CC3">
        <w:rPr>
          <w:rFonts w:ascii="Times New Roman" w:hAnsi="Times New Roman" w:cs="Times New Roman"/>
          <w:b/>
          <w:sz w:val="28"/>
          <w:szCs w:val="28"/>
        </w:rPr>
        <w:t xml:space="preserve">Раздел </w:t>
      </w:r>
      <w:r w:rsidRPr="00DE3CC3">
        <w:rPr>
          <w:rFonts w:ascii="Times New Roman" w:hAnsi="Times New Roman" w:cs="Times New Roman"/>
          <w:b/>
          <w:sz w:val="28"/>
          <w:szCs w:val="28"/>
          <w:lang w:val="en-US"/>
        </w:rPr>
        <w:t>II</w:t>
      </w:r>
      <w:r w:rsidRPr="00DE3CC3">
        <w:rPr>
          <w:rFonts w:ascii="Times New Roman" w:hAnsi="Times New Roman" w:cs="Times New Roman"/>
          <w:b/>
          <w:sz w:val="28"/>
          <w:szCs w:val="28"/>
        </w:rPr>
        <w:t xml:space="preserve">. Методология формирования проекта областного бюджета </w:t>
      </w:r>
    </w:p>
    <w:p w:rsidR="000072FF" w:rsidRPr="00DE3CC3" w:rsidRDefault="000072FF" w:rsidP="000072FF">
      <w:pPr>
        <w:pStyle w:val="a3"/>
        <w:jc w:val="center"/>
        <w:rPr>
          <w:rFonts w:ascii="Times New Roman" w:hAnsi="Times New Roman" w:cs="Times New Roman"/>
          <w:b/>
          <w:sz w:val="28"/>
          <w:szCs w:val="28"/>
        </w:rPr>
      </w:pPr>
      <w:r w:rsidRPr="00DE3CC3">
        <w:rPr>
          <w:rFonts w:ascii="Times New Roman" w:hAnsi="Times New Roman" w:cs="Times New Roman"/>
          <w:b/>
          <w:sz w:val="28"/>
          <w:szCs w:val="28"/>
        </w:rPr>
        <w:t>на 2018 год и плановый период 2019 и 2020 годов</w:t>
      </w:r>
    </w:p>
    <w:p w:rsidR="000072FF" w:rsidRPr="00DE3CC3" w:rsidRDefault="000072FF" w:rsidP="000072FF">
      <w:pPr>
        <w:pStyle w:val="a3"/>
        <w:jc w:val="center"/>
        <w:rPr>
          <w:rFonts w:ascii="Times New Roman" w:hAnsi="Times New Roman" w:cs="Times New Roman"/>
          <w:b/>
          <w:sz w:val="28"/>
          <w:szCs w:val="28"/>
        </w:rPr>
      </w:pPr>
    </w:p>
    <w:p w:rsidR="000072FF" w:rsidRDefault="000072FF" w:rsidP="000072FF">
      <w:pPr>
        <w:shd w:val="clear" w:color="auto" w:fill="FFFFFF" w:themeFill="background1"/>
        <w:spacing w:line="259" w:lineRule="auto"/>
        <w:ind w:firstLine="709"/>
        <w:jc w:val="both"/>
        <w:rPr>
          <w:color w:val="000000"/>
          <w:szCs w:val="28"/>
        </w:rPr>
      </w:pPr>
      <w:r>
        <w:rPr>
          <w:color w:val="000000"/>
          <w:szCs w:val="28"/>
        </w:rPr>
        <w:t xml:space="preserve">В предстоящем периоде продолжается работа по повышению качества и эффективности реализации государственных программ Тверской области как основного инструмента интеграции стратегического целеполагания, бюджетного планирования и операционного управления. </w:t>
      </w:r>
    </w:p>
    <w:p w:rsidR="000072FF" w:rsidRPr="00A85CA2" w:rsidRDefault="000072FF" w:rsidP="000072FF">
      <w:pPr>
        <w:shd w:val="clear" w:color="auto" w:fill="FFFFFF" w:themeFill="background1"/>
        <w:spacing w:line="259" w:lineRule="auto"/>
        <w:ind w:firstLine="709"/>
        <w:jc w:val="both"/>
        <w:rPr>
          <w:color w:val="000000"/>
          <w:szCs w:val="28"/>
        </w:rPr>
      </w:pPr>
      <w:r w:rsidRPr="00A85CA2">
        <w:rPr>
          <w:color w:val="000000"/>
          <w:szCs w:val="28"/>
        </w:rPr>
        <w:t>Формирование областного бюджета Тверской области на основе государственных программ позволило повысить обоснованность бюджетных ассигнований на этапе формирования проекта областного бюджета Тверской области и обеспечило более широкие возможности для оценки их эффективности.</w:t>
      </w:r>
    </w:p>
    <w:p w:rsidR="000072FF" w:rsidRPr="00A85CA2" w:rsidRDefault="000072FF" w:rsidP="000072FF">
      <w:pPr>
        <w:shd w:val="clear" w:color="auto" w:fill="FFFFFF" w:themeFill="background1"/>
        <w:spacing w:line="259" w:lineRule="auto"/>
        <w:ind w:firstLine="709"/>
        <w:jc w:val="both"/>
        <w:rPr>
          <w:color w:val="000000"/>
          <w:szCs w:val="28"/>
        </w:rPr>
      </w:pPr>
      <w:r w:rsidRPr="00A85CA2">
        <w:rPr>
          <w:color w:val="000000"/>
          <w:szCs w:val="28"/>
        </w:rPr>
        <w:t xml:space="preserve">Одним из основных требований при разработке государственных программ является установление для государственной программы измеримых показателей ее реализации и наличие взаимосвязи бюджетных ассигнований с конечными результатами реализации государственной программы, тем самым обеспечивая увязку расходов областного бюджета Тверской области с конкретными мероприятиями государственных программ и показателями, характеризующими их достижение.  </w:t>
      </w:r>
    </w:p>
    <w:p w:rsidR="000072FF" w:rsidRPr="00A85CA2" w:rsidRDefault="000072FF" w:rsidP="000072FF">
      <w:pPr>
        <w:shd w:val="clear" w:color="auto" w:fill="FFFFFF" w:themeFill="background1"/>
        <w:tabs>
          <w:tab w:val="left" w:pos="9792"/>
        </w:tabs>
        <w:ind w:firstLine="540"/>
        <w:jc w:val="both"/>
        <w:rPr>
          <w:color w:val="000000"/>
          <w:szCs w:val="28"/>
        </w:rPr>
      </w:pPr>
      <w:r w:rsidRPr="00A85CA2">
        <w:rPr>
          <w:color w:val="000000"/>
          <w:szCs w:val="28"/>
        </w:rPr>
        <w:t xml:space="preserve">  Кроме того, при формировании государственных программ Тверской области обеспечена увязка стратегического и бюджетного планирования.</w:t>
      </w:r>
    </w:p>
    <w:p w:rsidR="000072FF" w:rsidRPr="003C567F" w:rsidRDefault="000072FF" w:rsidP="000072FF">
      <w:pPr>
        <w:shd w:val="clear" w:color="auto" w:fill="FFFFFF" w:themeFill="background1"/>
        <w:spacing w:line="259" w:lineRule="auto"/>
        <w:ind w:firstLine="709"/>
        <w:jc w:val="both"/>
        <w:rPr>
          <w:rFonts w:eastAsiaTheme="minorHAnsi"/>
          <w:szCs w:val="28"/>
          <w:lang w:eastAsia="en-US"/>
        </w:rPr>
      </w:pPr>
      <w:r w:rsidRPr="003C567F">
        <w:rPr>
          <w:rFonts w:eastAsiaTheme="minorHAnsi"/>
          <w:szCs w:val="28"/>
          <w:lang w:eastAsia="en-US"/>
        </w:rPr>
        <w:t xml:space="preserve">Это позволяет обеспечить согласованность целей, задач, показателей государственных программ с актуальными целями и приоритетами государственных </w:t>
      </w:r>
      <w:r w:rsidRPr="003C567F">
        <w:rPr>
          <w:rFonts w:eastAsiaTheme="minorHAnsi"/>
          <w:szCs w:val="28"/>
          <w:lang w:eastAsia="en-US"/>
        </w:rPr>
        <w:lastRenderedPageBreak/>
        <w:t>программ Российской Федерации и другими документами стратегического планирования.</w:t>
      </w:r>
    </w:p>
    <w:p w:rsidR="000072FF" w:rsidRPr="006D0BD4" w:rsidRDefault="000072FF" w:rsidP="000072FF">
      <w:pPr>
        <w:pStyle w:val="a3"/>
        <w:ind w:firstLine="567"/>
        <w:jc w:val="both"/>
        <w:rPr>
          <w:rFonts w:ascii="Times New Roman" w:hAnsi="Times New Roman" w:cs="Times New Roman"/>
          <w:sz w:val="28"/>
          <w:szCs w:val="28"/>
        </w:rPr>
      </w:pPr>
      <w:r w:rsidRPr="006D0BD4">
        <w:rPr>
          <w:rFonts w:ascii="Times New Roman" w:hAnsi="Times New Roman" w:cs="Times New Roman"/>
          <w:sz w:val="28"/>
          <w:szCs w:val="28"/>
        </w:rPr>
        <w:t>В связи с необходимостью совершенствования действующего механизма формирования государственных программ Тверской области, а также в целях повышения качества формирования государственных программ и оценки эффективности их реализации</w:t>
      </w:r>
      <w:r>
        <w:rPr>
          <w:rFonts w:ascii="Times New Roman" w:hAnsi="Times New Roman" w:cs="Times New Roman"/>
          <w:sz w:val="28"/>
          <w:szCs w:val="28"/>
        </w:rPr>
        <w:t xml:space="preserve"> Министерством экономического развития совместно с  </w:t>
      </w:r>
      <w:r w:rsidRPr="006D0BD4">
        <w:rPr>
          <w:rFonts w:ascii="Times New Roman" w:hAnsi="Times New Roman" w:cs="Times New Roman"/>
          <w:sz w:val="28"/>
          <w:szCs w:val="28"/>
        </w:rPr>
        <w:t>Министерств</w:t>
      </w:r>
      <w:r>
        <w:rPr>
          <w:rFonts w:ascii="Times New Roman" w:hAnsi="Times New Roman" w:cs="Times New Roman"/>
          <w:sz w:val="28"/>
          <w:szCs w:val="28"/>
        </w:rPr>
        <w:t>ом</w:t>
      </w:r>
      <w:r w:rsidRPr="006D0BD4">
        <w:rPr>
          <w:rFonts w:ascii="Times New Roman" w:hAnsi="Times New Roman" w:cs="Times New Roman"/>
          <w:sz w:val="28"/>
          <w:szCs w:val="28"/>
        </w:rPr>
        <w:t xml:space="preserve"> финансов</w:t>
      </w:r>
      <w:r>
        <w:rPr>
          <w:rFonts w:ascii="Times New Roman" w:hAnsi="Times New Roman" w:cs="Times New Roman"/>
          <w:sz w:val="28"/>
          <w:szCs w:val="28"/>
        </w:rPr>
        <w:t xml:space="preserve"> Тверской области, Министерством</w:t>
      </w:r>
      <w:r w:rsidRPr="006D0BD4">
        <w:rPr>
          <w:rFonts w:ascii="Times New Roman" w:hAnsi="Times New Roman" w:cs="Times New Roman"/>
          <w:sz w:val="28"/>
          <w:szCs w:val="28"/>
        </w:rPr>
        <w:t xml:space="preserve"> Тверской области по обеспечению контрольных функций, а также представител</w:t>
      </w:r>
      <w:r>
        <w:rPr>
          <w:rFonts w:ascii="Times New Roman" w:hAnsi="Times New Roman" w:cs="Times New Roman"/>
          <w:sz w:val="28"/>
          <w:szCs w:val="28"/>
        </w:rPr>
        <w:t>ями</w:t>
      </w:r>
      <w:r w:rsidRPr="006D0BD4">
        <w:rPr>
          <w:rFonts w:ascii="Times New Roman" w:hAnsi="Times New Roman" w:cs="Times New Roman"/>
          <w:sz w:val="28"/>
          <w:szCs w:val="28"/>
        </w:rPr>
        <w:t xml:space="preserve"> общественных советов и научных организаций Российской Федерации</w:t>
      </w:r>
      <w:r>
        <w:rPr>
          <w:rFonts w:ascii="Times New Roman" w:hAnsi="Times New Roman" w:cs="Times New Roman"/>
          <w:sz w:val="28"/>
          <w:szCs w:val="28"/>
        </w:rPr>
        <w:t xml:space="preserve"> проводится детальный анализ государственных программ </w:t>
      </w:r>
      <w:r w:rsidRPr="006D0BD4">
        <w:rPr>
          <w:rFonts w:ascii="Times New Roman" w:hAnsi="Times New Roman" w:cs="Times New Roman"/>
          <w:sz w:val="28"/>
          <w:szCs w:val="28"/>
        </w:rPr>
        <w:t>на предмет:</w:t>
      </w:r>
    </w:p>
    <w:p w:rsidR="000072FF" w:rsidRPr="004D2392" w:rsidRDefault="000072FF" w:rsidP="000072FF">
      <w:pPr>
        <w:pStyle w:val="a3"/>
        <w:ind w:firstLine="567"/>
        <w:jc w:val="both"/>
        <w:rPr>
          <w:rFonts w:ascii="Times New Roman" w:hAnsi="Times New Roman" w:cs="Times New Roman"/>
          <w:sz w:val="28"/>
          <w:szCs w:val="28"/>
        </w:rPr>
      </w:pPr>
      <w:r w:rsidRPr="004D2392">
        <w:rPr>
          <w:rFonts w:ascii="Times New Roman" w:hAnsi="Times New Roman" w:cs="Times New Roman"/>
          <w:sz w:val="28"/>
          <w:szCs w:val="28"/>
        </w:rPr>
        <w:t>а) соответствия государственной программы приоритетам социально-экономического развития Тверской области;</w:t>
      </w:r>
    </w:p>
    <w:p w:rsidR="000072FF" w:rsidRPr="004D2392" w:rsidRDefault="000072FF" w:rsidP="000072FF">
      <w:pPr>
        <w:pStyle w:val="a3"/>
        <w:ind w:firstLine="567"/>
        <w:jc w:val="both"/>
        <w:rPr>
          <w:rFonts w:ascii="Times New Roman" w:hAnsi="Times New Roman" w:cs="Times New Roman"/>
          <w:sz w:val="28"/>
          <w:szCs w:val="28"/>
        </w:rPr>
      </w:pPr>
      <w:r w:rsidRPr="004D2392">
        <w:rPr>
          <w:rFonts w:ascii="Times New Roman" w:hAnsi="Times New Roman" w:cs="Times New Roman"/>
          <w:sz w:val="28"/>
          <w:szCs w:val="28"/>
        </w:rPr>
        <w:t>б) наличия у главного администратора государственной программы полномочий, необходимых и достаточных для достижения целей программы;</w:t>
      </w:r>
    </w:p>
    <w:p w:rsidR="000072FF" w:rsidRPr="004D2392" w:rsidRDefault="000072FF" w:rsidP="000072FF">
      <w:pPr>
        <w:pStyle w:val="a3"/>
        <w:ind w:firstLine="567"/>
        <w:jc w:val="both"/>
        <w:rPr>
          <w:rFonts w:ascii="Times New Roman" w:hAnsi="Times New Roman" w:cs="Times New Roman"/>
          <w:sz w:val="28"/>
          <w:szCs w:val="28"/>
        </w:rPr>
      </w:pPr>
      <w:r w:rsidRPr="004D2392">
        <w:rPr>
          <w:rFonts w:ascii="Times New Roman" w:hAnsi="Times New Roman" w:cs="Times New Roman"/>
          <w:sz w:val="28"/>
          <w:szCs w:val="28"/>
        </w:rPr>
        <w:t>в) качества построения структуры государственной программы, которая в том числе включает проверку:</w:t>
      </w:r>
    </w:p>
    <w:p w:rsidR="000072FF" w:rsidRPr="004D2392" w:rsidRDefault="000072FF" w:rsidP="000072FF">
      <w:pPr>
        <w:pStyle w:val="a3"/>
        <w:ind w:firstLine="567"/>
        <w:jc w:val="both"/>
        <w:rPr>
          <w:rFonts w:ascii="Times New Roman" w:hAnsi="Times New Roman" w:cs="Times New Roman"/>
          <w:sz w:val="28"/>
          <w:szCs w:val="28"/>
        </w:rPr>
      </w:pPr>
      <w:r w:rsidRPr="004D2392">
        <w:rPr>
          <w:rFonts w:ascii="Times New Roman" w:hAnsi="Times New Roman" w:cs="Times New Roman"/>
          <w:sz w:val="28"/>
          <w:szCs w:val="28"/>
        </w:rPr>
        <w:t>в отношении показателей программы и задач программы – объективность их отражения и согласованность с учетом выполняемых администратором государственной программы функций;</w:t>
      </w:r>
    </w:p>
    <w:p w:rsidR="000072FF" w:rsidRPr="004D2392" w:rsidRDefault="000072FF" w:rsidP="000072FF">
      <w:pPr>
        <w:pStyle w:val="a3"/>
        <w:ind w:firstLine="567"/>
        <w:jc w:val="both"/>
        <w:rPr>
          <w:rFonts w:ascii="Times New Roman" w:hAnsi="Times New Roman" w:cs="Times New Roman"/>
          <w:sz w:val="28"/>
          <w:szCs w:val="28"/>
        </w:rPr>
      </w:pPr>
      <w:r w:rsidRPr="004D2392">
        <w:rPr>
          <w:rFonts w:ascii="Times New Roman" w:hAnsi="Times New Roman" w:cs="Times New Roman"/>
          <w:sz w:val="28"/>
          <w:szCs w:val="28"/>
        </w:rPr>
        <w:t>в отношении показателей мероприятий – объективность и согласованность с бюджетными ассигнованиями, предусмотренными на реализацию государственной программы.</w:t>
      </w:r>
    </w:p>
    <w:p w:rsidR="000072FF" w:rsidRPr="00424B97" w:rsidRDefault="000072FF" w:rsidP="000072FF">
      <w:pPr>
        <w:pStyle w:val="a3"/>
        <w:ind w:firstLine="567"/>
        <w:jc w:val="both"/>
        <w:rPr>
          <w:rFonts w:ascii="Times New Roman" w:hAnsi="Times New Roman" w:cs="Times New Roman"/>
          <w:sz w:val="28"/>
          <w:szCs w:val="28"/>
          <w:highlight w:val="yellow"/>
        </w:rPr>
      </w:pPr>
      <w:r w:rsidRPr="004D2392">
        <w:rPr>
          <w:rFonts w:ascii="Times New Roman" w:hAnsi="Times New Roman" w:cs="Times New Roman"/>
          <w:sz w:val="28"/>
          <w:szCs w:val="28"/>
        </w:rPr>
        <w:t xml:space="preserve">По итогам проведенного детального анализа главным администраторам (администраторам) государственных программ </w:t>
      </w:r>
      <w:r>
        <w:rPr>
          <w:rFonts w:ascii="Times New Roman" w:hAnsi="Times New Roman" w:cs="Times New Roman"/>
          <w:sz w:val="28"/>
          <w:szCs w:val="28"/>
        </w:rPr>
        <w:t>направляются</w:t>
      </w:r>
      <w:r w:rsidRPr="004D2392">
        <w:rPr>
          <w:rFonts w:ascii="Times New Roman" w:hAnsi="Times New Roman" w:cs="Times New Roman"/>
          <w:sz w:val="28"/>
          <w:szCs w:val="28"/>
        </w:rPr>
        <w:t xml:space="preserve"> комплексные рекомендации, которые необходимо уч</w:t>
      </w:r>
      <w:r>
        <w:rPr>
          <w:rFonts w:ascii="Times New Roman" w:hAnsi="Times New Roman" w:cs="Times New Roman"/>
          <w:sz w:val="28"/>
          <w:szCs w:val="28"/>
        </w:rPr>
        <w:t>итывать</w:t>
      </w:r>
      <w:r w:rsidRPr="004D2392">
        <w:rPr>
          <w:rFonts w:ascii="Times New Roman" w:hAnsi="Times New Roman" w:cs="Times New Roman"/>
          <w:sz w:val="28"/>
          <w:szCs w:val="28"/>
        </w:rPr>
        <w:t xml:space="preserve"> при формировании государственных программ к проекту закона Тверской области об областном бюджете на очередной</w:t>
      </w:r>
      <w:r>
        <w:rPr>
          <w:rFonts w:ascii="Times New Roman" w:hAnsi="Times New Roman" w:cs="Times New Roman"/>
          <w:sz w:val="28"/>
          <w:szCs w:val="28"/>
        </w:rPr>
        <w:t xml:space="preserve"> финансовый год</w:t>
      </w:r>
      <w:r w:rsidRPr="004D2392">
        <w:rPr>
          <w:rFonts w:ascii="Times New Roman" w:hAnsi="Times New Roman" w:cs="Times New Roman"/>
          <w:sz w:val="28"/>
          <w:szCs w:val="28"/>
        </w:rPr>
        <w:t xml:space="preserve"> и плановый период.</w:t>
      </w:r>
    </w:p>
    <w:p w:rsidR="000072FF" w:rsidRDefault="000072FF" w:rsidP="000072FF">
      <w:pPr>
        <w:ind w:firstLine="567"/>
        <w:jc w:val="both"/>
        <w:rPr>
          <w:color w:val="000000"/>
          <w:szCs w:val="28"/>
        </w:rPr>
      </w:pPr>
      <w:r w:rsidRPr="00775D2B">
        <w:rPr>
          <w:color w:val="000000"/>
          <w:szCs w:val="28"/>
        </w:rPr>
        <w:t xml:space="preserve">Важной задачей предстоящего периода является внедрение в Тверской области проектного подхода по формированию и реализации приоритетных проектов по основным направлениям стратегического развития Российской Федерации. </w:t>
      </w:r>
      <w:r>
        <w:rPr>
          <w:color w:val="000000"/>
          <w:szCs w:val="28"/>
        </w:rPr>
        <w:t xml:space="preserve">Реализация проектного управления позволит обеспечить концентрацию управленческих усилий и бюджетных ассигнований на тех мероприятиях государственных программ, которые обеспечивают максимальный вклад в достижение ключевых приоритетов государственной политики в соответствующих отраслях. </w:t>
      </w:r>
    </w:p>
    <w:p w:rsidR="000072FF" w:rsidRDefault="000072FF" w:rsidP="000072FF">
      <w:pPr>
        <w:ind w:firstLine="567"/>
        <w:jc w:val="both"/>
        <w:rPr>
          <w:color w:val="000000"/>
          <w:szCs w:val="28"/>
        </w:rPr>
      </w:pPr>
      <w:r>
        <w:rPr>
          <w:color w:val="000000"/>
          <w:szCs w:val="28"/>
        </w:rPr>
        <w:t xml:space="preserve">Приоритетные проекты будут интегрированы в структуру государственных программ в качестве их структурных элементов, а бюджетные ассигнования, направляемые на реализацию приоритетных проектов, обособлены отдельными кодами бюджетной классификации, что позволит </w:t>
      </w:r>
      <w:r w:rsidRPr="00744C81">
        <w:rPr>
          <w:color w:val="000000"/>
          <w:szCs w:val="28"/>
        </w:rPr>
        <w:t>обеспеч</w:t>
      </w:r>
      <w:r>
        <w:rPr>
          <w:color w:val="000000"/>
          <w:szCs w:val="28"/>
        </w:rPr>
        <w:t>ить</w:t>
      </w:r>
      <w:r w:rsidRPr="00744C81">
        <w:rPr>
          <w:color w:val="000000"/>
          <w:szCs w:val="28"/>
        </w:rPr>
        <w:t xml:space="preserve"> </w:t>
      </w:r>
      <w:r>
        <w:rPr>
          <w:color w:val="000000"/>
          <w:szCs w:val="28"/>
        </w:rPr>
        <w:t xml:space="preserve">дополнительную </w:t>
      </w:r>
      <w:r w:rsidRPr="00744C81">
        <w:rPr>
          <w:color w:val="000000"/>
          <w:szCs w:val="28"/>
        </w:rPr>
        <w:t>увязк</w:t>
      </w:r>
      <w:r>
        <w:rPr>
          <w:color w:val="000000"/>
          <w:szCs w:val="28"/>
        </w:rPr>
        <w:t>у</w:t>
      </w:r>
      <w:r w:rsidRPr="00744C81">
        <w:rPr>
          <w:color w:val="000000"/>
          <w:szCs w:val="28"/>
        </w:rPr>
        <w:t xml:space="preserve"> стратегического и бюджетного планирования</w:t>
      </w:r>
      <w:r>
        <w:rPr>
          <w:color w:val="000000"/>
          <w:szCs w:val="28"/>
        </w:rPr>
        <w:t>.</w:t>
      </w:r>
    </w:p>
    <w:p w:rsidR="000072FF" w:rsidRDefault="000072FF" w:rsidP="000072F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качества оказания государственных услуг и работ продолжается совершенствование механизма </w:t>
      </w:r>
      <w:r w:rsidRPr="004D2392">
        <w:rPr>
          <w:rFonts w:ascii="Times New Roman" w:hAnsi="Times New Roman" w:cs="Times New Roman"/>
          <w:sz w:val="28"/>
          <w:szCs w:val="28"/>
        </w:rPr>
        <w:t>оказания государственных услуг с учетом рекомендаций и требований, сформул</w:t>
      </w:r>
      <w:r>
        <w:rPr>
          <w:rFonts w:ascii="Times New Roman" w:hAnsi="Times New Roman" w:cs="Times New Roman"/>
          <w:sz w:val="28"/>
          <w:szCs w:val="28"/>
        </w:rPr>
        <w:t>ированных на федеральном уровне, в том числе:</w:t>
      </w:r>
    </w:p>
    <w:p w:rsidR="000072FF" w:rsidRDefault="000072FF" w:rsidP="000072F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предусмотрено повышение ответственности государственных учреждений за невыполнение государственных заданий, в том числе установление требований об </w:t>
      </w:r>
      <w:r>
        <w:rPr>
          <w:rFonts w:ascii="Times New Roman" w:hAnsi="Times New Roman" w:cs="Times New Roman"/>
          <w:sz w:val="28"/>
          <w:szCs w:val="28"/>
        </w:rPr>
        <w:lastRenderedPageBreak/>
        <w:t xml:space="preserve">обязательном возврате средств субсидии в областной бюджет Тверской области в случае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показателей, установленных в государственном задании;   </w:t>
      </w:r>
      <w:r w:rsidRPr="004D2392">
        <w:rPr>
          <w:rFonts w:ascii="Times New Roman" w:hAnsi="Times New Roman" w:cs="Times New Roman"/>
          <w:sz w:val="28"/>
          <w:szCs w:val="28"/>
        </w:rPr>
        <w:t xml:space="preserve"> </w:t>
      </w:r>
    </w:p>
    <w:p w:rsidR="000072FF" w:rsidRPr="00684B7A" w:rsidRDefault="000072FF" w:rsidP="000072FF">
      <w:pPr>
        <w:pStyle w:val="a3"/>
        <w:ind w:firstLine="567"/>
        <w:jc w:val="both"/>
        <w:rPr>
          <w:rFonts w:ascii="Times New Roman" w:hAnsi="Times New Roman" w:cs="Times New Roman"/>
          <w:sz w:val="28"/>
          <w:szCs w:val="28"/>
        </w:rPr>
      </w:pPr>
      <w:r>
        <w:rPr>
          <w:rFonts w:ascii="Times New Roman" w:hAnsi="Times New Roman" w:cs="Times New Roman"/>
          <w:sz w:val="28"/>
          <w:szCs w:val="28"/>
        </w:rPr>
        <w:t>обеспечено п</w:t>
      </w:r>
      <w:r w:rsidRPr="00684B7A">
        <w:rPr>
          <w:rFonts w:ascii="Times New Roman" w:hAnsi="Times New Roman" w:cs="Times New Roman"/>
          <w:sz w:val="28"/>
          <w:szCs w:val="28"/>
        </w:rPr>
        <w:t>овышени</w:t>
      </w:r>
      <w:r>
        <w:rPr>
          <w:rFonts w:ascii="Times New Roman" w:hAnsi="Times New Roman" w:cs="Times New Roman"/>
          <w:sz w:val="28"/>
          <w:szCs w:val="28"/>
        </w:rPr>
        <w:t>е</w:t>
      </w:r>
      <w:r w:rsidRPr="00684B7A">
        <w:rPr>
          <w:rFonts w:ascii="Times New Roman" w:hAnsi="Times New Roman" w:cs="Times New Roman"/>
          <w:sz w:val="28"/>
          <w:szCs w:val="28"/>
        </w:rPr>
        <w:t xml:space="preserve"> прозрачности</w:t>
      </w:r>
      <w:r>
        <w:rPr>
          <w:rFonts w:ascii="Times New Roman" w:hAnsi="Times New Roman" w:cs="Times New Roman"/>
          <w:sz w:val="28"/>
          <w:szCs w:val="28"/>
        </w:rPr>
        <w:t xml:space="preserve"> и </w:t>
      </w:r>
      <w:r w:rsidRPr="00684B7A">
        <w:rPr>
          <w:rFonts w:ascii="Times New Roman" w:hAnsi="Times New Roman" w:cs="Times New Roman"/>
          <w:sz w:val="28"/>
          <w:szCs w:val="28"/>
        </w:rPr>
        <w:t>контролируемости расходов государственных учреждений</w:t>
      </w:r>
      <w:r w:rsidRPr="00684B7A">
        <w:t xml:space="preserve"> </w:t>
      </w:r>
      <w:r w:rsidRPr="00684B7A">
        <w:rPr>
          <w:rFonts w:ascii="Times New Roman" w:hAnsi="Times New Roman" w:cs="Times New Roman"/>
          <w:sz w:val="28"/>
          <w:szCs w:val="28"/>
        </w:rPr>
        <w:t>осуществляется</w:t>
      </w:r>
      <w:r>
        <w:rPr>
          <w:rFonts w:ascii="Times New Roman" w:hAnsi="Times New Roman" w:cs="Times New Roman"/>
          <w:sz w:val="28"/>
          <w:szCs w:val="28"/>
        </w:rPr>
        <w:t xml:space="preserve"> за счет произведенного </w:t>
      </w:r>
      <w:r w:rsidRPr="00684B7A">
        <w:rPr>
          <w:rFonts w:ascii="Times New Roman" w:hAnsi="Times New Roman" w:cs="Times New Roman"/>
          <w:sz w:val="28"/>
          <w:szCs w:val="28"/>
        </w:rPr>
        <w:t>расчет</w:t>
      </w:r>
      <w:r>
        <w:rPr>
          <w:rFonts w:ascii="Times New Roman" w:hAnsi="Times New Roman" w:cs="Times New Roman"/>
          <w:sz w:val="28"/>
          <w:szCs w:val="28"/>
        </w:rPr>
        <w:t>а</w:t>
      </w:r>
      <w:r w:rsidRPr="00684B7A">
        <w:rPr>
          <w:rFonts w:ascii="Times New Roman" w:hAnsi="Times New Roman" w:cs="Times New Roman"/>
          <w:sz w:val="28"/>
          <w:szCs w:val="28"/>
        </w:rPr>
        <w:t xml:space="preserve"> нормативных затрат на оказание государственных услуг</w:t>
      </w:r>
      <w:r>
        <w:rPr>
          <w:rFonts w:ascii="Times New Roman" w:hAnsi="Times New Roman" w:cs="Times New Roman"/>
          <w:sz w:val="28"/>
          <w:szCs w:val="28"/>
        </w:rPr>
        <w:t xml:space="preserve"> </w:t>
      </w:r>
      <w:r w:rsidRPr="00684B7A">
        <w:rPr>
          <w:rFonts w:ascii="Times New Roman" w:hAnsi="Times New Roman" w:cs="Times New Roman"/>
          <w:sz w:val="28"/>
          <w:szCs w:val="28"/>
        </w:rPr>
        <w:t>на основе базовых нормативов затрат и кор</w:t>
      </w:r>
      <w:r>
        <w:rPr>
          <w:rFonts w:ascii="Times New Roman" w:hAnsi="Times New Roman" w:cs="Times New Roman"/>
          <w:sz w:val="28"/>
          <w:szCs w:val="28"/>
        </w:rPr>
        <w:t>ректирующих коэффициентов к ним;</w:t>
      </w:r>
      <w:r w:rsidRPr="00684B7A">
        <w:rPr>
          <w:rFonts w:ascii="Times New Roman" w:hAnsi="Times New Roman" w:cs="Times New Roman"/>
          <w:sz w:val="28"/>
          <w:szCs w:val="28"/>
        </w:rPr>
        <w:t xml:space="preserve"> </w:t>
      </w:r>
    </w:p>
    <w:p w:rsidR="000072FF" w:rsidRDefault="000072FF" w:rsidP="000072F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684B7A">
        <w:rPr>
          <w:rFonts w:ascii="Times New Roman" w:hAnsi="Times New Roman" w:cs="Times New Roman"/>
          <w:sz w:val="28"/>
          <w:szCs w:val="28"/>
        </w:rPr>
        <w:t xml:space="preserve">планирование и расходование </w:t>
      </w:r>
      <w:proofErr w:type="gramStart"/>
      <w:r w:rsidRPr="00684B7A">
        <w:rPr>
          <w:rFonts w:ascii="Times New Roman" w:hAnsi="Times New Roman" w:cs="Times New Roman"/>
          <w:sz w:val="28"/>
          <w:szCs w:val="28"/>
        </w:rPr>
        <w:t>средств</w:t>
      </w:r>
      <w:proofErr w:type="gramEnd"/>
      <w:r>
        <w:rPr>
          <w:rFonts w:ascii="Times New Roman" w:hAnsi="Times New Roman" w:cs="Times New Roman"/>
          <w:sz w:val="28"/>
          <w:szCs w:val="28"/>
        </w:rPr>
        <w:t xml:space="preserve"> </w:t>
      </w:r>
      <w:r w:rsidRPr="00684B7A">
        <w:rPr>
          <w:rFonts w:ascii="Times New Roman" w:hAnsi="Times New Roman" w:cs="Times New Roman"/>
          <w:sz w:val="28"/>
          <w:szCs w:val="28"/>
        </w:rPr>
        <w:t>направляемых на финансирование государственных учреждений Тверской области осуществляется с применением кодов региональной классификации, что позволяет дополнительно детализировать расходы областного бюджета.</w:t>
      </w:r>
    </w:p>
    <w:p w:rsidR="000072FF" w:rsidRDefault="000072FF" w:rsidP="000072FF">
      <w:pPr>
        <w:pStyle w:val="af5"/>
        <w:shd w:val="clear" w:color="auto" w:fill="FFFFFF"/>
        <w:spacing w:before="0" w:beforeAutospacing="0" w:after="0" w:afterAutospacing="0"/>
        <w:ind w:firstLine="567"/>
        <w:jc w:val="both"/>
        <w:textAlignment w:val="baseline"/>
        <w:rPr>
          <w:sz w:val="28"/>
          <w:szCs w:val="28"/>
        </w:rPr>
      </w:pPr>
      <w:r>
        <w:rPr>
          <w:sz w:val="28"/>
          <w:szCs w:val="28"/>
        </w:rPr>
        <w:t xml:space="preserve">С 2018 года </w:t>
      </w:r>
      <w:r w:rsidRPr="00AD7A04">
        <w:rPr>
          <w:sz w:val="28"/>
          <w:szCs w:val="28"/>
        </w:rPr>
        <w:t>формирование государственных заданий осуществля</w:t>
      </w:r>
      <w:r>
        <w:rPr>
          <w:sz w:val="28"/>
          <w:szCs w:val="28"/>
        </w:rPr>
        <w:t>ется</w:t>
      </w:r>
      <w:r w:rsidRPr="00AD7A04">
        <w:rPr>
          <w:sz w:val="28"/>
          <w:szCs w:val="28"/>
        </w:rPr>
        <w:t xml:space="preserve"> в соответствии с общероссийскими перечнями</w:t>
      </w:r>
      <w:r>
        <w:rPr>
          <w:sz w:val="28"/>
          <w:szCs w:val="28"/>
        </w:rPr>
        <w:t xml:space="preserve"> </w:t>
      </w:r>
      <w:r w:rsidRPr="00AD7A04">
        <w:rPr>
          <w:sz w:val="28"/>
          <w:szCs w:val="28"/>
        </w:rPr>
        <w:t>государственных (муниципальных) услуг и работ</w:t>
      </w:r>
      <w:r>
        <w:rPr>
          <w:sz w:val="28"/>
          <w:szCs w:val="28"/>
        </w:rPr>
        <w:t>,</w:t>
      </w:r>
      <w:r w:rsidRPr="00AD7A04">
        <w:rPr>
          <w:sz w:val="28"/>
          <w:szCs w:val="28"/>
        </w:rPr>
        <w:t xml:space="preserve"> </w:t>
      </w:r>
      <w:r>
        <w:rPr>
          <w:sz w:val="28"/>
          <w:szCs w:val="28"/>
        </w:rPr>
        <w:t xml:space="preserve">и </w:t>
      </w:r>
      <w:r w:rsidRPr="00AD7A04">
        <w:rPr>
          <w:sz w:val="28"/>
          <w:szCs w:val="28"/>
        </w:rPr>
        <w:t>региональны</w:t>
      </w:r>
      <w:r>
        <w:rPr>
          <w:sz w:val="28"/>
          <w:szCs w:val="28"/>
        </w:rPr>
        <w:t>ми</w:t>
      </w:r>
      <w:r w:rsidRPr="00AD7A04">
        <w:rPr>
          <w:sz w:val="28"/>
          <w:szCs w:val="28"/>
        </w:rPr>
        <w:t xml:space="preserve"> перечн</w:t>
      </w:r>
      <w:r>
        <w:rPr>
          <w:sz w:val="28"/>
          <w:szCs w:val="28"/>
        </w:rPr>
        <w:t>ями</w:t>
      </w:r>
      <w:r w:rsidRPr="00AD7A04">
        <w:rPr>
          <w:sz w:val="28"/>
          <w:szCs w:val="28"/>
        </w:rPr>
        <w:t xml:space="preserve"> государственных (муниципальных) услуг и работ</w:t>
      </w:r>
      <w:r>
        <w:rPr>
          <w:sz w:val="28"/>
          <w:szCs w:val="28"/>
        </w:rPr>
        <w:t>, в которых отражены  г</w:t>
      </w:r>
      <w:r w:rsidRPr="00AD7A04">
        <w:rPr>
          <w:sz w:val="28"/>
          <w:szCs w:val="28"/>
        </w:rPr>
        <w:t xml:space="preserve">осударственные и муниципальные услуги, не включенные в общероссийские перечни, а также работы, оказываемые государственными </w:t>
      </w:r>
      <w:r>
        <w:rPr>
          <w:sz w:val="28"/>
          <w:szCs w:val="28"/>
        </w:rPr>
        <w:t xml:space="preserve">и муниципальными </w:t>
      </w:r>
      <w:r w:rsidRPr="00AD7A04">
        <w:rPr>
          <w:sz w:val="28"/>
          <w:szCs w:val="28"/>
        </w:rPr>
        <w:t>учреждениями в целях осуществления полномочий</w:t>
      </w:r>
      <w:r>
        <w:rPr>
          <w:sz w:val="28"/>
          <w:szCs w:val="28"/>
        </w:rPr>
        <w:t xml:space="preserve"> государственных </w:t>
      </w:r>
      <w:r w:rsidRPr="00AD7A04">
        <w:rPr>
          <w:sz w:val="28"/>
          <w:szCs w:val="28"/>
        </w:rPr>
        <w:t>органов исполнительной власти</w:t>
      </w:r>
      <w:r>
        <w:rPr>
          <w:sz w:val="28"/>
          <w:szCs w:val="28"/>
        </w:rPr>
        <w:t xml:space="preserve"> Тверской области и органов местного самоуправления муниципальных образований Тверской области.</w:t>
      </w:r>
      <w:r w:rsidRPr="00AD7A04">
        <w:rPr>
          <w:sz w:val="28"/>
          <w:szCs w:val="28"/>
        </w:rPr>
        <w:t xml:space="preserve"> </w:t>
      </w:r>
      <w:r>
        <w:rPr>
          <w:sz w:val="28"/>
          <w:szCs w:val="28"/>
        </w:rPr>
        <w:t xml:space="preserve"> </w:t>
      </w:r>
    </w:p>
    <w:p w:rsidR="000072FF" w:rsidRPr="00AD7A04" w:rsidRDefault="000072FF" w:rsidP="000072FF">
      <w:pPr>
        <w:pStyle w:val="af5"/>
        <w:shd w:val="clear" w:color="auto" w:fill="FFFFFF"/>
        <w:spacing w:before="0" w:beforeAutospacing="0" w:after="0" w:afterAutospacing="0"/>
        <w:ind w:firstLine="567"/>
        <w:jc w:val="both"/>
        <w:textAlignment w:val="baseline"/>
        <w:rPr>
          <w:sz w:val="28"/>
          <w:szCs w:val="28"/>
        </w:rPr>
      </w:pPr>
      <w:r w:rsidRPr="00AD7A04">
        <w:rPr>
          <w:sz w:val="28"/>
          <w:szCs w:val="28"/>
        </w:rPr>
        <w:t>В условиях нарастающей сложности социальных процессов и новых экономических вызовов задача обеспечения прозрачности и открытости бюджета и бюджетного процесса для общества по-прежнему остается актуальной и нацеленной прежде всего на обеспечение потребностей и интересов граждан в бюджетных данных, регулярное распространение достоверной информации о них и активное взаимодействие между органами государственной власти, экспертным сообществом и институтами гражданского общества в рамках бюджетного процесса.</w:t>
      </w:r>
    </w:p>
    <w:p w:rsidR="000072FF" w:rsidRPr="00AD7A04" w:rsidRDefault="000072FF" w:rsidP="000072FF">
      <w:pPr>
        <w:widowControl w:val="0"/>
        <w:autoSpaceDE w:val="0"/>
        <w:autoSpaceDN w:val="0"/>
        <w:ind w:firstLine="540"/>
        <w:jc w:val="both"/>
        <w:rPr>
          <w:szCs w:val="28"/>
        </w:rPr>
      </w:pPr>
      <w:r w:rsidRPr="00AD7A04">
        <w:rPr>
          <w:szCs w:val="28"/>
        </w:rPr>
        <w:t xml:space="preserve">Для обеспечения открытости и прозрачности бюджетов и бюджетного процесса в Тверской области создан в информационно-телекоммуникационной сети Интернет специализированный портал «Открытый бюджет Тверской области». </w:t>
      </w:r>
    </w:p>
    <w:p w:rsidR="000072FF" w:rsidRPr="00AD7A04" w:rsidRDefault="000072FF" w:rsidP="000072FF">
      <w:pPr>
        <w:widowControl w:val="0"/>
        <w:autoSpaceDE w:val="0"/>
        <w:autoSpaceDN w:val="0"/>
        <w:ind w:firstLine="540"/>
        <w:jc w:val="both"/>
        <w:rPr>
          <w:szCs w:val="28"/>
        </w:rPr>
      </w:pPr>
      <w:r w:rsidRPr="00AD7A04">
        <w:rPr>
          <w:szCs w:val="28"/>
        </w:rPr>
        <w:t>Это основной ресурс информации, на котором размещается информация о проектах закона (законах) об областном бюджете Тверской области, о проектах закона (законах) об исполнении областного бюджета Тверской области, отчеты об исполнении областного бюджета Тверской области и другие бюджетные данные.</w:t>
      </w:r>
    </w:p>
    <w:p w:rsidR="000072FF" w:rsidRPr="00AD7A04" w:rsidRDefault="000072FF" w:rsidP="000072FF">
      <w:pPr>
        <w:widowControl w:val="0"/>
        <w:autoSpaceDE w:val="0"/>
        <w:autoSpaceDN w:val="0"/>
        <w:ind w:firstLine="540"/>
        <w:jc w:val="both"/>
        <w:rPr>
          <w:szCs w:val="28"/>
        </w:rPr>
      </w:pPr>
      <w:r w:rsidRPr="00AD7A04">
        <w:rPr>
          <w:szCs w:val="28"/>
        </w:rPr>
        <w:t>Портал «Открытый бюджет Тверской области» содержит соответствующие формы визуализации бюджетных данных (графики, таблицы, схемы, рисунки, фото, интерактивные инструменты и др.), а также инструменты взаимодействия с гражданами в рамках бюджетного процесса, что обеспечивает повышение степени прозрачности и открытости бюджетов и бюджетного процесса в Тверской области.</w:t>
      </w:r>
    </w:p>
    <w:p w:rsidR="000E190F" w:rsidRPr="00FE3872" w:rsidRDefault="000E190F" w:rsidP="000E190F">
      <w:pPr>
        <w:tabs>
          <w:tab w:val="right" w:pos="9355"/>
        </w:tabs>
        <w:ind w:firstLine="709"/>
        <w:jc w:val="both"/>
        <w:rPr>
          <w:b/>
          <w:i/>
          <w:szCs w:val="28"/>
          <w:highlight w:val="yellow"/>
          <w:lang w:val="x-none"/>
        </w:rPr>
      </w:pPr>
    </w:p>
    <w:p w:rsidR="009A7FC2" w:rsidRPr="00DE3CC3" w:rsidRDefault="00685779" w:rsidP="004021FA">
      <w:pPr>
        <w:tabs>
          <w:tab w:val="right" w:pos="9355"/>
        </w:tabs>
        <w:ind w:firstLine="709"/>
        <w:jc w:val="both"/>
        <w:rPr>
          <w:b/>
          <w:szCs w:val="28"/>
        </w:rPr>
      </w:pPr>
      <w:r w:rsidRPr="00DE3CC3">
        <w:rPr>
          <w:b/>
          <w:szCs w:val="28"/>
        </w:rPr>
        <w:t>Р</w:t>
      </w:r>
      <w:r w:rsidR="009A7FC2" w:rsidRPr="00DE3CC3">
        <w:rPr>
          <w:b/>
          <w:szCs w:val="28"/>
        </w:rPr>
        <w:t xml:space="preserve">аздел </w:t>
      </w:r>
      <w:r w:rsidR="000072FF">
        <w:rPr>
          <w:b/>
          <w:szCs w:val="28"/>
          <w:lang w:val="en-US"/>
        </w:rPr>
        <w:t>I</w:t>
      </w:r>
      <w:r w:rsidR="009A7FC2" w:rsidRPr="00DE3CC3">
        <w:rPr>
          <w:b/>
          <w:szCs w:val="28"/>
          <w:lang w:val="en-US"/>
        </w:rPr>
        <w:t>II</w:t>
      </w:r>
      <w:r w:rsidR="009A7FC2" w:rsidRPr="00DE3CC3">
        <w:rPr>
          <w:b/>
          <w:szCs w:val="28"/>
        </w:rPr>
        <w:t>. Основные подходы к формированию расходов областного бюджета Тверской области на 201</w:t>
      </w:r>
      <w:r w:rsidR="00044A1F" w:rsidRPr="00DE3CC3">
        <w:rPr>
          <w:b/>
          <w:szCs w:val="28"/>
        </w:rPr>
        <w:t>8</w:t>
      </w:r>
      <w:r w:rsidR="00DE4435" w:rsidRPr="00DE3CC3">
        <w:rPr>
          <w:b/>
          <w:szCs w:val="28"/>
        </w:rPr>
        <w:t xml:space="preserve"> </w:t>
      </w:r>
      <w:r w:rsidR="00F268DD" w:rsidRPr="00DE3CC3">
        <w:rPr>
          <w:b/>
          <w:szCs w:val="28"/>
        </w:rPr>
        <w:t>год и плановый период 201</w:t>
      </w:r>
      <w:r w:rsidR="00044A1F" w:rsidRPr="00DE3CC3">
        <w:rPr>
          <w:b/>
          <w:szCs w:val="28"/>
        </w:rPr>
        <w:t>9</w:t>
      </w:r>
      <w:r w:rsidR="00F268DD" w:rsidRPr="00DE3CC3">
        <w:rPr>
          <w:b/>
          <w:szCs w:val="28"/>
        </w:rPr>
        <w:t xml:space="preserve"> и 20</w:t>
      </w:r>
      <w:r w:rsidR="00044A1F" w:rsidRPr="00DE3CC3">
        <w:rPr>
          <w:b/>
          <w:szCs w:val="28"/>
        </w:rPr>
        <w:t>20</w:t>
      </w:r>
      <w:r w:rsidR="00F268DD" w:rsidRPr="00DE3CC3">
        <w:rPr>
          <w:b/>
          <w:szCs w:val="28"/>
        </w:rPr>
        <w:t xml:space="preserve"> </w:t>
      </w:r>
      <w:r w:rsidR="009A7FC2" w:rsidRPr="00DE3CC3">
        <w:rPr>
          <w:b/>
          <w:szCs w:val="28"/>
        </w:rPr>
        <w:t>год</w:t>
      </w:r>
      <w:r w:rsidR="00F268DD" w:rsidRPr="00DE3CC3">
        <w:rPr>
          <w:b/>
          <w:szCs w:val="28"/>
        </w:rPr>
        <w:t>ов</w:t>
      </w:r>
    </w:p>
    <w:p w:rsidR="00906073" w:rsidRPr="00DE3CC3" w:rsidRDefault="00906073" w:rsidP="00906073">
      <w:pPr>
        <w:tabs>
          <w:tab w:val="right" w:pos="9355"/>
        </w:tabs>
        <w:ind w:firstLine="709"/>
        <w:jc w:val="both"/>
        <w:rPr>
          <w:b/>
          <w:szCs w:val="28"/>
        </w:rPr>
      </w:pPr>
    </w:p>
    <w:p w:rsidR="002C45D9" w:rsidRDefault="00FE3872" w:rsidP="00AF5A37">
      <w:pPr>
        <w:shd w:val="clear" w:color="auto" w:fill="FFFFFF"/>
        <w:tabs>
          <w:tab w:val="left" w:pos="9792"/>
        </w:tabs>
        <w:ind w:firstLine="540"/>
        <w:jc w:val="both"/>
        <w:rPr>
          <w:color w:val="000000"/>
          <w:szCs w:val="28"/>
        </w:rPr>
      </w:pPr>
      <w:r w:rsidRPr="00FE3872">
        <w:rPr>
          <w:color w:val="000000"/>
          <w:szCs w:val="28"/>
        </w:rPr>
        <w:t xml:space="preserve">В течение последних лет действует режим особо бережливого подхода к расходованию бюджетных средств. Приходится отказываться от наиболее затратных статей расходов, таких как приобретение, ремонты, капитальные вложения. В приоритете остаются все социальные расходы: заработная плата, социальные выплаты, медикаменты и питание. </w:t>
      </w:r>
    </w:p>
    <w:p w:rsidR="00DD2DE4" w:rsidRPr="00424B97" w:rsidRDefault="00FE3872" w:rsidP="00AF5A37">
      <w:pPr>
        <w:shd w:val="clear" w:color="auto" w:fill="FFFFFF"/>
        <w:tabs>
          <w:tab w:val="left" w:pos="9792"/>
        </w:tabs>
        <w:ind w:firstLine="540"/>
        <w:jc w:val="both"/>
        <w:rPr>
          <w:color w:val="000000"/>
          <w:szCs w:val="28"/>
          <w:highlight w:val="yellow"/>
        </w:rPr>
      </w:pPr>
      <w:r w:rsidRPr="00FE3872">
        <w:rPr>
          <w:color w:val="000000"/>
          <w:szCs w:val="28"/>
        </w:rPr>
        <w:lastRenderedPageBreak/>
        <w:t>Несмотря на достаточно тяжелую экономическую ситуацию, первоочередные обязательства Тверской области выполнены, отсутствует рост просроченной кредиторской задолженности.</w:t>
      </w:r>
    </w:p>
    <w:p w:rsidR="00044A1F" w:rsidRDefault="00BE0E80" w:rsidP="00AF5A37">
      <w:pPr>
        <w:shd w:val="clear" w:color="auto" w:fill="FFFFFF"/>
        <w:tabs>
          <w:tab w:val="left" w:pos="9792"/>
        </w:tabs>
        <w:ind w:firstLine="540"/>
        <w:jc w:val="both"/>
        <w:rPr>
          <w:color w:val="000000"/>
          <w:szCs w:val="28"/>
        </w:rPr>
      </w:pPr>
      <w:r w:rsidRPr="00BE0E80">
        <w:rPr>
          <w:color w:val="000000"/>
          <w:szCs w:val="28"/>
        </w:rPr>
        <w:t xml:space="preserve">Основная цель бюджетного планирования – достижения конечных результатов за счет имеющихся бюджетных возможностей. </w:t>
      </w:r>
    </w:p>
    <w:p w:rsidR="002D6E58" w:rsidRDefault="002D6E58" w:rsidP="00AF5A37">
      <w:pPr>
        <w:shd w:val="clear" w:color="auto" w:fill="FFFFFF"/>
        <w:tabs>
          <w:tab w:val="left" w:pos="9792"/>
        </w:tabs>
        <w:ind w:firstLine="540"/>
        <w:jc w:val="both"/>
        <w:rPr>
          <w:color w:val="000000"/>
          <w:szCs w:val="28"/>
        </w:rPr>
      </w:pPr>
      <w:r w:rsidRPr="002D6E58">
        <w:rPr>
          <w:color w:val="000000"/>
          <w:szCs w:val="28"/>
        </w:rPr>
        <w:t>В этой связи актуальной задачей является вовлечение граждан в осуществление бюджетного процесса и комплексное развитие территории, переход от поддержки только локальных проектов к выработке локальным сообществом стратегии развития поселения, а также стимулирование проектов, генерирующих доходы бюджетов.</w:t>
      </w:r>
    </w:p>
    <w:p w:rsidR="00F875DD" w:rsidRPr="0078600F" w:rsidRDefault="00AF5A37" w:rsidP="00AF5A37">
      <w:pPr>
        <w:shd w:val="clear" w:color="auto" w:fill="FFFFFF"/>
        <w:tabs>
          <w:tab w:val="left" w:pos="9792"/>
        </w:tabs>
        <w:ind w:firstLine="540"/>
        <w:jc w:val="both"/>
        <w:rPr>
          <w:color w:val="000000"/>
          <w:szCs w:val="28"/>
        </w:rPr>
      </w:pPr>
      <w:r w:rsidRPr="0078600F">
        <w:rPr>
          <w:color w:val="000000"/>
          <w:szCs w:val="28"/>
        </w:rPr>
        <w:t xml:space="preserve">Основными факторами, повлиявшими на основные параметры областного бюджета Тверской области, являются: </w:t>
      </w:r>
      <w:r w:rsidR="000E190F" w:rsidRPr="0078600F">
        <w:rPr>
          <w:color w:val="000000"/>
          <w:szCs w:val="28"/>
        </w:rPr>
        <w:t>прогнозируемый</w:t>
      </w:r>
      <w:r w:rsidRPr="0078600F">
        <w:rPr>
          <w:color w:val="000000"/>
          <w:szCs w:val="28"/>
        </w:rPr>
        <w:t xml:space="preserve"> рост доходной части бюджета региона, продолжение политики сдерживания роста государственного долга, максимальная концентрация имеющихся финансовых ресурсов на приоритетных направлениях государственных программ Тверской области.</w:t>
      </w:r>
    </w:p>
    <w:p w:rsidR="00C84D84" w:rsidRPr="0078600F" w:rsidRDefault="009C10B5" w:rsidP="00AF5A37">
      <w:pPr>
        <w:shd w:val="clear" w:color="auto" w:fill="FFFFFF"/>
        <w:tabs>
          <w:tab w:val="left" w:pos="9792"/>
        </w:tabs>
        <w:ind w:firstLine="540"/>
        <w:jc w:val="both"/>
        <w:rPr>
          <w:color w:val="000000"/>
          <w:szCs w:val="28"/>
        </w:rPr>
      </w:pPr>
      <w:r>
        <w:rPr>
          <w:color w:val="000000"/>
          <w:szCs w:val="28"/>
        </w:rPr>
        <w:t>При формировании областного бюджета в</w:t>
      </w:r>
      <w:r w:rsidR="00C84D84" w:rsidRPr="0078600F">
        <w:rPr>
          <w:color w:val="000000"/>
          <w:szCs w:val="28"/>
        </w:rPr>
        <w:t xml:space="preserve"> качестве «базовых объемов» бюджетных ассигнований областного бюджета Тверской области приняты бюджетные ассигнования, утвержденные законом Тверской области от 2</w:t>
      </w:r>
      <w:r w:rsidR="0078600F" w:rsidRPr="0078600F">
        <w:rPr>
          <w:color w:val="000000"/>
          <w:szCs w:val="28"/>
        </w:rPr>
        <w:t>9</w:t>
      </w:r>
      <w:r w:rsidR="00C84D84" w:rsidRPr="0078600F">
        <w:rPr>
          <w:color w:val="000000"/>
          <w:szCs w:val="28"/>
        </w:rPr>
        <w:t>.12.2016 № 1</w:t>
      </w:r>
      <w:r w:rsidR="0078600F" w:rsidRPr="0078600F">
        <w:rPr>
          <w:color w:val="000000"/>
          <w:szCs w:val="28"/>
        </w:rPr>
        <w:t>05</w:t>
      </w:r>
      <w:r w:rsidR="00C84D84" w:rsidRPr="0078600F">
        <w:rPr>
          <w:color w:val="000000"/>
          <w:szCs w:val="28"/>
        </w:rPr>
        <w:t>-ЗО «Об областном бюджете Тверской области на 201</w:t>
      </w:r>
      <w:r w:rsidR="0078600F" w:rsidRPr="0078600F">
        <w:rPr>
          <w:color w:val="000000"/>
          <w:szCs w:val="28"/>
        </w:rPr>
        <w:t>7</w:t>
      </w:r>
      <w:r w:rsidR="00C84D84" w:rsidRPr="0078600F">
        <w:rPr>
          <w:color w:val="000000"/>
          <w:szCs w:val="28"/>
        </w:rPr>
        <w:t xml:space="preserve"> год</w:t>
      </w:r>
      <w:r w:rsidR="0078600F" w:rsidRPr="0078600F">
        <w:rPr>
          <w:color w:val="000000"/>
          <w:szCs w:val="28"/>
        </w:rPr>
        <w:t xml:space="preserve"> и плановый период 2018 и 2019 годов</w:t>
      </w:r>
      <w:r w:rsidR="00C84D84" w:rsidRPr="0078600F">
        <w:rPr>
          <w:color w:val="000000"/>
          <w:szCs w:val="28"/>
        </w:rPr>
        <w:t>»</w:t>
      </w:r>
      <w:r w:rsidR="0042757E" w:rsidRPr="0078600F">
        <w:rPr>
          <w:color w:val="000000"/>
          <w:szCs w:val="28"/>
        </w:rPr>
        <w:t xml:space="preserve">, в редакции от </w:t>
      </w:r>
      <w:r w:rsidR="0078600F">
        <w:rPr>
          <w:color w:val="000000"/>
          <w:szCs w:val="28"/>
        </w:rPr>
        <w:t>10</w:t>
      </w:r>
      <w:r w:rsidR="0042757E" w:rsidRPr="0078600F">
        <w:rPr>
          <w:color w:val="000000"/>
          <w:szCs w:val="28"/>
        </w:rPr>
        <w:t>.0</w:t>
      </w:r>
      <w:r w:rsidR="0078600F">
        <w:rPr>
          <w:color w:val="000000"/>
          <w:szCs w:val="28"/>
        </w:rPr>
        <w:t>4</w:t>
      </w:r>
      <w:r w:rsidR="0042757E" w:rsidRPr="0078600F">
        <w:rPr>
          <w:color w:val="000000"/>
          <w:szCs w:val="28"/>
        </w:rPr>
        <w:t>.201</w:t>
      </w:r>
      <w:r w:rsidR="0078600F" w:rsidRPr="0078600F">
        <w:rPr>
          <w:color w:val="000000"/>
          <w:szCs w:val="28"/>
        </w:rPr>
        <w:t>7</w:t>
      </w:r>
      <w:r w:rsidR="0042757E" w:rsidRPr="0078600F">
        <w:rPr>
          <w:color w:val="000000"/>
          <w:szCs w:val="28"/>
        </w:rPr>
        <w:t xml:space="preserve"> № </w:t>
      </w:r>
      <w:r w:rsidR="0078600F">
        <w:rPr>
          <w:color w:val="000000"/>
          <w:szCs w:val="28"/>
        </w:rPr>
        <w:t>13-</w:t>
      </w:r>
      <w:r w:rsidR="0042757E" w:rsidRPr="0078600F">
        <w:rPr>
          <w:color w:val="000000"/>
          <w:szCs w:val="28"/>
        </w:rPr>
        <w:t>ЗО</w:t>
      </w:r>
      <w:r w:rsidR="0078600F">
        <w:rPr>
          <w:color w:val="000000"/>
          <w:szCs w:val="28"/>
        </w:rPr>
        <w:t xml:space="preserve"> на 2018 год</w:t>
      </w:r>
      <w:r w:rsidR="0042757E" w:rsidRPr="0078600F">
        <w:rPr>
          <w:color w:val="000000"/>
          <w:szCs w:val="28"/>
        </w:rPr>
        <w:t>.</w:t>
      </w:r>
    </w:p>
    <w:p w:rsidR="00F875DD" w:rsidRPr="0078600F" w:rsidRDefault="00C84D84" w:rsidP="00AF5A37">
      <w:pPr>
        <w:shd w:val="clear" w:color="auto" w:fill="FFFFFF"/>
        <w:tabs>
          <w:tab w:val="left" w:pos="9792"/>
        </w:tabs>
        <w:ind w:firstLine="540"/>
        <w:jc w:val="both"/>
        <w:rPr>
          <w:color w:val="000000"/>
          <w:szCs w:val="28"/>
        </w:rPr>
      </w:pPr>
      <w:r w:rsidRPr="0078600F">
        <w:rPr>
          <w:color w:val="000000"/>
          <w:szCs w:val="28"/>
        </w:rPr>
        <w:t xml:space="preserve">При этом формирование предложений по распределению </w:t>
      </w:r>
      <w:r w:rsidR="007E7849" w:rsidRPr="0078600F">
        <w:rPr>
          <w:color w:val="000000"/>
          <w:szCs w:val="28"/>
        </w:rPr>
        <w:t xml:space="preserve">и дополнению </w:t>
      </w:r>
      <w:r w:rsidRPr="0078600F">
        <w:rPr>
          <w:color w:val="000000"/>
          <w:szCs w:val="28"/>
        </w:rPr>
        <w:t xml:space="preserve">«базовых объемов» </w:t>
      </w:r>
      <w:r w:rsidR="002203B9" w:rsidRPr="0078600F">
        <w:rPr>
          <w:color w:val="000000"/>
          <w:szCs w:val="28"/>
        </w:rPr>
        <w:t>осуществлялось</w:t>
      </w:r>
      <w:r w:rsidRPr="0078600F">
        <w:rPr>
          <w:color w:val="000000"/>
          <w:szCs w:val="28"/>
        </w:rPr>
        <w:t xml:space="preserve"> в соответствии</w:t>
      </w:r>
      <w:r w:rsidR="002203B9" w:rsidRPr="0078600F">
        <w:rPr>
          <w:color w:val="000000"/>
          <w:szCs w:val="28"/>
        </w:rPr>
        <w:t xml:space="preserve"> с целями и задачами бюджетной политики, а также с учетом </w:t>
      </w:r>
      <w:proofErr w:type="gramStart"/>
      <w:r w:rsidR="002203B9" w:rsidRPr="0078600F">
        <w:rPr>
          <w:color w:val="000000"/>
          <w:szCs w:val="28"/>
        </w:rPr>
        <w:t>приоритетных направлений</w:t>
      </w:r>
      <w:proofErr w:type="gramEnd"/>
      <w:r w:rsidR="002203B9" w:rsidRPr="0078600F">
        <w:rPr>
          <w:color w:val="000000"/>
          <w:szCs w:val="28"/>
        </w:rPr>
        <w:t xml:space="preserve"> утвержденных на федеральном и региональном уровне.  </w:t>
      </w:r>
      <w:r w:rsidRPr="0078600F">
        <w:rPr>
          <w:color w:val="000000"/>
          <w:szCs w:val="28"/>
        </w:rPr>
        <w:t xml:space="preserve"> </w:t>
      </w:r>
      <w:r w:rsidR="0042757E" w:rsidRPr="0078600F">
        <w:rPr>
          <w:color w:val="000000"/>
          <w:szCs w:val="28"/>
        </w:rPr>
        <w:t xml:space="preserve"> </w:t>
      </w:r>
      <w:r w:rsidR="00F875DD" w:rsidRPr="0078600F">
        <w:rPr>
          <w:color w:val="000000"/>
          <w:szCs w:val="28"/>
        </w:rPr>
        <w:t xml:space="preserve">  </w:t>
      </w:r>
    </w:p>
    <w:p w:rsidR="00414C90" w:rsidRPr="00841C27" w:rsidRDefault="00642FF5" w:rsidP="00C049AA">
      <w:pPr>
        <w:ind w:firstLine="851"/>
        <w:jc w:val="right"/>
        <w:rPr>
          <w:rFonts w:eastAsiaTheme="minorHAnsi"/>
          <w:sz w:val="24"/>
          <w:szCs w:val="24"/>
          <w:lang w:eastAsia="en-US"/>
        </w:rPr>
      </w:pPr>
      <w:r>
        <w:rPr>
          <w:rFonts w:eastAsiaTheme="minorHAnsi"/>
          <w:sz w:val="24"/>
          <w:szCs w:val="24"/>
          <w:lang w:eastAsia="en-US"/>
        </w:rPr>
        <w:t>Таблица № 3</w:t>
      </w:r>
    </w:p>
    <w:p w:rsidR="00C049AA" w:rsidRPr="00841C27" w:rsidRDefault="00AF5A37" w:rsidP="00841C27">
      <w:pPr>
        <w:widowControl w:val="0"/>
        <w:jc w:val="center"/>
        <w:rPr>
          <w:snapToGrid w:val="0"/>
          <w:sz w:val="24"/>
          <w:szCs w:val="24"/>
        </w:rPr>
      </w:pPr>
      <w:r w:rsidRPr="00841C27">
        <w:rPr>
          <w:snapToGrid w:val="0"/>
          <w:sz w:val="24"/>
          <w:szCs w:val="24"/>
        </w:rPr>
        <w:t>Основные характери</w:t>
      </w:r>
      <w:r w:rsidR="006F4D92" w:rsidRPr="00841C27">
        <w:rPr>
          <w:snapToGrid w:val="0"/>
          <w:sz w:val="24"/>
          <w:szCs w:val="24"/>
        </w:rPr>
        <w:t>стики областного бюджета на 201</w:t>
      </w:r>
      <w:r w:rsidR="00841C27">
        <w:rPr>
          <w:snapToGrid w:val="0"/>
          <w:sz w:val="24"/>
          <w:szCs w:val="24"/>
        </w:rPr>
        <w:t>8</w:t>
      </w:r>
      <w:r w:rsidRPr="00841C27">
        <w:rPr>
          <w:snapToGrid w:val="0"/>
          <w:sz w:val="24"/>
          <w:szCs w:val="24"/>
        </w:rPr>
        <w:t xml:space="preserve"> год </w:t>
      </w:r>
      <w:r w:rsidR="00841C27">
        <w:rPr>
          <w:snapToGrid w:val="0"/>
          <w:sz w:val="24"/>
          <w:szCs w:val="24"/>
        </w:rPr>
        <w:t>и плановый период 2019</w:t>
      </w:r>
      <w:r w:rsidR="006F4D92" w:rsidRPr="00841C27">
        <w:rPr>
          <w:snapToGrid w:val="0"/>
          <w:sz w:val="24"/>
          <w:szCs w:val="24"/>
        </w:rPr>
        <w:t xml:space="preserve"> и 20</w:t>
      </w:r>
      <w:r w:rsidR="00841C27">
        <w:rPr>
          <w:snapToGrid w:val="0"/>
          <w:sz w:val="24"/>
          <w:szCs w:val="24"/>
        </w:rPr>
        <w:t>20 годов</w:t>
      </w:r>
      <w:r w:rsidRPr="00841C27">
        <w:rPr>
          <w:i/>
          <w:snapToGrid w:val="0"/>
          <w:sz w:val="24"/>
          <w:szCs w:val="24"/>
        </w:rPr>
        <w:t xml:space="preserve">                                                                                                           </w:t>
      </w:r>
    </w:p>
    <w:p w:rsidR="00AF5A37" w:rsidRPr="00841C27" w:rsidRDefault="00AF5A37" w:rsidP="00C049AA">
      <w:pPr>
        <w:widowControl w:val="0"/>
        <w:jc w:val="right"/>
        <w:rPr>
          <w:i/>
          <w:snapToGrid w:val="0"/>
          <w:sz w:val="24"/>
          <w:szCs w:val="24"/>
        </w:rPr>
      </w:pPr>
      <w:r w:rsidRPr="00841C27">
        <w:rPr>
          <w:i/>
          <w:snapToGrid w:val="0"/>
          <w:sz w:val="24"/>
          <w:szCs w:val="24"/>
        </w:rPr>
        <w:t xml:space="preserve">  </w:t>
      </w:r>
      <w:proofErr w:type="gramStart"/>
      <w:r w:rsidRPr="00841C27">
        <w:rPr>
          <w:i/>
          <w:snapToGrid w:val="0"/>
          <w:sz w:val="24"/>
          <w:szCs w:val="24"/>
        </w:rPr>
        <w:t>млн  руб.</w:t>
      </w:r>
      <w:proofErr w:type="gram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43"/>
        <w:gridCol w:w="1417"/>
        <w:gridCol w:w="1276"/>
        <w:gridCol w:w="1276"/>
      </w:tblGrid>
      <w:tr w:rsidR="00841C27" w:rsidRPr="00603E08" w:rsidTr="00621F9C">
        <w:trPr>
          <w:cantSplit/>
          <w:trHeight w:val="373"/>
          <w:tblHeader/>
        </w:trPr>
        <w:tc>
          <w:tcPr>
            <w:tcW w:w="4361" w:type="dxa"/>
            <w:vMerge w:val="restart"/>
            <w:vAlign w:val="center"/>
          </w:tcPr>
          <w:p w:rsidR="00841C27" w:rsidRPr="00603E08" w:rsidRDefault="00841C27" w:rsidP="00621F9C">
            <w:pPr>
              <w:widowControl w:val="0"/>
              <w:jc w:val="center"/>
              <w:rPr>
                <w:snapToGrid w:val="0"/>
                <w:sz w:val="24"/>
              </w:rPr>
            </w:pPr>
            <w:r w:rsidRPr="00603E08">
              <w:rPr>
                <w:snapToGrid w:val="0"/>
                <w:sz w:val="24"/>
              </w:rPr>
              <w:t>Показатель</w:t>
            </w:r>
          </w:p>
        </w:tc>
        <w:tc>
          <w:tcPr>
            <w:tcW w:w="1843" w:type="dxa"/>
            <w:vMerge w:val="restart"/>
            <w:vAlign w:val="center"/>
          </w:tcPr>
          <w:p w:rsidR="00841C27" w:rsidRPr="00603E08" w:rsidRDefault="00841C27" w:rsidP="00621F9C">
            <w:pPr>
              <w:widowControl w:val="0"/>
              <w:jc w:val="center"/>
              <w:rPr>
                <w:snapToGrid w:val="0"/>
                <w:sz w:val="24"/>
              </w:rPr>
            </w:pPr>
            <w:r w:rsidRPr="00603E08">
              <w:rPr>
                <w:snapToGrid w:val="0"/>
                <w:sz w:val="24"/>
              </w:rPr>
              <w:t>201</w:t>
            </w:r>
            <w:r>
              <w:rPr>
                <w:snapToGrid w:val="0"/>
                <w:sz w:val="24"/>
              </w:rPr>
              <w:t>7</w:t>
            </w:r>
            <w:r w:rsidRPr="00603E08">
              <w:rPr>
                <w:snapToGrid w:val="0"/>
                <w:sz w:val="24"/>
              </w:rPr>
              <w:t xml:space="preserve"> год </w:t>
            </w:r>
          </w:p>
          <w:p w:rsidR="00841C27" w:rsidRPr="00603E08" w:rsidRDefault="00841C27" w:rsidP="00621F9C">
            <w:pPr>
              <w:widowControl w:val="0"/>
              <w:jc w:val="center"/>
              <w:rPr>
                <w:snapToGrid w:val="0"/>
                <w:sz w:val="24"/>
              </w:rPr>
            </w:pPr>
            <w:r w:rsidRPr="00603E08">
              <w:rPr>
                <w:snapToGrid w:val="0"/>
                <w:sz w:val="24"/>
              </w:rPr>
              <w:t>(</w:t>
            </w:r>
            <w:r>
              <w:rPr>
                <w:snapToGrid w:val="0"/>
                <w:sz w:val="24"/>
              </w:rPr>
              <w:t>58</w:t>
            </w:r>
            <w:r w:rsidRPr="00603E08">
              <w:rPr>
                <w:snapToGrid w:val="0"/>
                <w:sz w:val="24"/>
              </w:rPr>
              <w:t>-ЗО)</w:t>
            </w:r>
          </w:p>
        </w:tc>
        <w:tc>
          <w:tcPr>
            <w:tcW w:w="3969" w:type="dxa"/>
            <w:gridSpan w:val="3"/>
            <w:vAlign w:val="center"/>
          </w:tcPr>
          <w:p w:rsidR="00841C27" w:rsidRPr="00603E08" w:rsidRDefault="00841C27" w:rsidP="00621F9C">
            <w:pPr>
              <w:widowControl w:val="0"/>
              <w:jc w:val="center"/>
              <w:rPr>
                <w:snapToGrid w:val="0"/>
                <w:sz w:val="24"/>
                <w:lang w:val="en-US"/>
              </w:rPr>
            </w:pPr>
            <w:r w:rsidRPr="00603E08">
              <w:rPr>
                <w:snapToGrid w:val="0"/>
                <w:sz w:val="24"/>
              </w:rPr>
              <w:t>законопроект</w:t>
            </w:r>
          </w:p>
        </w:tc>
      </w:tr>
      <w:tr w:rsidR="00841C27" w:rsidRPr="00603E08" w:rsidTr="00621F9C">
        <w:trPr>
          <w:trHeight w:val="431"/>
        </w:trPr>
        <w:tc>
          <w:tcPr>
            <w:tcW w:w="4361" w:type="dxa"/>
            <w:vMerge/>
            <w:vAlign w:val="center"/>
          </w:tcPr>
          <w:p w:rsidR="00841C27" w:rsidRPr="00603E08" w:rsidRDefault="00841C27" w:rsidP="00621F9C">
            <w:pPr>
              <w:ind w:hanging="22"/>
              <w:jc w:val="both"/>
              <w:rPr>
                <w:b/>
                <w:sz w:val="24"/>
                <w:szCs w:val="24"/>
              </w:rPr>
            </w:pPr>
          </w:p>
        </w:tc>
        <w:tc>
          <w:tcPr>
            <w:tcW w:w="1843" w:type="dxa"/>
            <w:vMerge/>
            <w:vAlign w:val="center"/>
          </w:tcPr>
          <w:p w:rsidR="00841C27" w:rsidRPr="00603E08" w:rsidRDefault="00841C27" w:rsidP="00621F9C">
            <w:pPr>
              <w:ind w:firstLine="7"/>
              <w:jc w:val="center"/>
              <w:rPr>
                <w:b/>
                <w:bCs/>
                <w:color w:val="000000"/>
                <w:sz w:val="24"/>
                <w:szCs w:val="24"/>
              </w:rPr>
            </w:pPr>
          </w:p>
        </w:tc>
        <w:tc>
          <w:tcPr>
            <w:tcW w:w="1417" w:type="dxa"/>
            <w:vAlign w:val="center"/>
          </w:tcPr>
          <w:p w:rsidR="00841C27" w:rsidRPr="00603E08" w:rsidRDefault="00841C27" w:rsidP="00621F9C">
            <w:pPr>
              <w:widowControl w:val="0"/>
              <w:jc w:val="center"/>
              <w:rPr>
                <w:snapToGrid w:val="0"/>
                <w:sz w:val="24"/>
                <w:szCs w:val="24"/>
              </w:rPr>
            </w:pPr>
            <w:r w:rsidRPr="00603E08">
              <w:rPr>
                <w:snapToGrid w:val="0"/>
                <w:sz w:val="24"/>
                <w:szCs w:val="24"/>
              </w:rPr>
              <w:t>201</w:t>
            </w:r>
            <w:r>
              <w:rPr>
                <w:snapToGrid w:val="0"/>
                <w:sz w:val="24"/>
                <w:szCs w:val="24"/>
              </w:rPr>
              <w:t>8</w:t>
            </w:r>
          </w:p>
        </w:tc>
        <w:tc>
          <w:tcPr>
            <w:tcW w:w="1276" w:type="dxa"/>
            <w:vAlign w:val="center"/>
          </w:tcPr>
          <w:p w:rsidR="00841C27" w:rsidRPr="00603E08" w:rsidRDefault="00841C27" w:rsidP="00621F9C">
            <w:pPr>
              <w:widowControl w:val="0"/>
              <w:jc w:val="center"/>
              <w:rPr>
                <w:snapToGrid w:val="0"/>
                <w:sz w:val="24"/>
                <w:szCs w:val="24"/>
              </w:rPr>
            </w:pPr>
            <w:r w:rsidRPr="00603E08">
              <w:rPr>
                <w:snapToGrid w:val="0"/>
                <w:sz w:val="24"/>
                <w:szCs w:val="24"/>
              </w:rPr>
              <w:t>201</w:t>
            </w:r>
            <w:r>
              <w:rPr>
                <w:snapToGrid w:val="0"/>
                <w:sz w:val="24"/>
                <w:szCs w:val="24"/>
              </w:rPr>
              <w:t>9</w:t>
            </w:r>
          </w:p>
        </w:tc>
        <w:tc>
          <w:tcPr>
            <w:tcW w:w="1276" w:type="dxa"/>
            <w:vAlign w:val="center"/>
          </w:tcPr>
          <w:p w:rsidR="00841C27" w:rsidRPr="00603E08" w:rsidRDefault="00841C27" w:rsidP="00621F9C">
            <w:pPr>
              <w:widowControl w:val="0"/>
              <w:jc w:val="center"/>
              <w:rPr>
                <w:snapToGrid w:val="0"/>
                <w:sz w:val="24"/>
                <w:szCs w:val="24"/>
              </w:rPr>
            </w:pPr>
            <w:r w:rsidRPr="00603E08">
              <w:rPr>
                <w:snapToGrid w:val="0"/>
                <w:sz w:val="24"/>
                <w:szCs w:val="24"/>
              </w:rPr>
              <w:t>20</w:t>
            </w:r>
            <w:r>
              <w:rPr>
                <w:snapToGrid w:val="0"/>
                <w:sz w:val="24"/>
                <w:szCs w:val="24"/>
              </w:rPr>
              <w:t>20</w:t>
            </w:r>
          </w:p>
        </w:tc>
      </w:tr>
      <w:tr w:rsidR="00841C27" w:rsidRPr="00603E08" w:rsidTr="00621F9C">
        <w:trPr>
          <w:trHeight w:val="431"/>
        </w:trPr>
        <w:tc>
          <w:tcPr>
            <w:tcW w:w="4361" w:type="dxa"/>
            <w:vAlign w:val="center"/>
          </w:tcPr>
          <w:p w:rsidR="00841C27" w:rsidRPr="00603E08" w:rsidRDefault="00841C27" w:rsidP="00621F9C">
            <w:pPr>
              <w:ind w:hanging="22"/>
              <w:jc w:val="both"/>
              <w:rPr>
                <w:b/>
                <w:sz w:val="24"/>
                <w:szCs w:val="24"/>
              </w:rPr>
            </w:pPr>
            <w:r w:rsidRPr="00603E08">
              <w:rPr>
                <w:b/>
                <w:sz w:val="24"/>
                <w:szCs w:val="24"/>
              </w:rPr>
              <w:t xml:space="preserve">Доходы, всего </w:t>
            </w:r>
          </w:p>
        </w:tc>
        <w:tc>
          <w:tcPr>
            <w:tcW w:w="1843" w:type="dxa"/>
            <w:vAlign w:val="center"/>
          </w:tcPr>
          <w:p w:rsidR="00841C27" w:rsidRPr="00603E08" w:rsidRDefault="00841C27" w:rsidP="00621F9C">
            <w:pPr>
              <w:ind w:firstLine="7"/>
              <w:jc w:val="right"/>
              <w:rPr>
                <w:b/>
                <w:bCs/>
                <w:color w:val="000000"/>
                <w:sz w:val="24"/>
                <w:szCs w:val="24"/>
              </w:rPr>
            </w:pPr>
            <w:r>
              <w:rPr>
                <w:b/>
                <w:bCs/>
                <w:color w:val="000000"/>
                <w:sz w:val="24"/>
                <w:szCs w:val="24"/>
              </w:rPr>
              <w:t>52 909,4</w:t>
            </w:r>
          </w:p>
        </w:tc>
        <w:tc>
          <w:tcPr>
            <w:tcW w:w="1417" w:type="dxa"/>
            <w:vAlign w:val="center"/>
          </w:tcPr>
          <w:p w:rsidR="00841C27" w:rsidRPr="00603E08" w:rsidRDefault="00841C27" w:rsidP="00621F9C">
            <w:pPr>
              <w:widowControl w:val="0"/>
              <w:jc w:val="right"/>
              <w:rPr>
                <w:b/>
                <w:snapToGrid w:val="0"/>
                <w:sz w:val="24"/>
                <w:szCs w:val="24"/>
              </w:rPr>
            </w:pPr>
            <w:r>
              <w:rPr>
                <w:b/>
                <w:snapToGrid w:val="0"/>
                <w:sz w:val="24"/>
                <w:szCs w:val="24"/>
              </w:rPr>
              <w:t>51 834,6</w:t>
            </w:r>
          </w:p>
        </w:tc>
        <w:tc>
          <w:tcPr>
            <w:tcW w:w="1276" w:type="dxa"/>
            <w:vAlign w:val="center"/>
          </w:tcPr>
          <w:p w:rsidR="00841C27" w:rsidRPr="00603E08" w:rsidRDefault="00841C27" w:rsidP="00621F9C">
            <w:pPr>
              <w:widowControl w:val="0"/>
              <w:jc w:val="right"/>
              <w:rPr>
                <w:b/>
                <w:snapToGrid w:val="0"/>
                <w:sz w:val="24"/>
                <w:szCs w:val="24"/>
              </w:rPr>
            </w:pPr>
            <w:r>
              <w:rPr>
                <w:b/>
                <w:snapToGrid w:val="0"/>
                <w:sz w:val="24"/>
                <w:szCs w:val="24"/>
              </w:rPr>
              <w:t>50 836,7</w:t>
            </w:r>
          </w:p>
        </w:tc>
        <w:tc>
          <w:tcPr>
            <w:tcW w:w="1276" w:type="dxa"/>
            <w:vAlign w:val="center"/>
          </w:tcPr>
          <w:p w:rsidR="00841C27" w:rsidRPr="00603E08" w:rsidRDefault="00841C27" w:rsidP="00621F9C">
            <w:pPr>
              <w:widowControl w:val="0"/>
              <w:jc w:val="right"/>
              <w:rPr>
                <w:b/>
                <w:snapToGrid w:val="0"/>
                <w:sz w:val="24"/>
                <w:szCs w:val="24"/>
              </w:rPr>
            </w:pPr>
            <w:r>
              <w:rPr>
                <w:b/>
                <w:snapToGrid w:val="0"/>
                <w:sz w:val="24"/>
                <w:szCs w:val="24"/>
              </w:rPr>
              <w:t>52 478,2</w:t>
            </w:r>
          </w:p>
        </w:tc>
      </w:tr>
      <w:tr w:rsidR="00841C27" w:rsidRPr="00603E08" w:rsidTr="00621F9C">
        <w:tc>
          <w:tcPr>
            <w:tcW w:w="4361" w:type="dxa"/>
            <w:vAlign w:val="center"/>
          </w:tcPr>
          <w:p w:rsidR="00841C27" w:rsidRPr="00603E08" w:rsidRDefault="00841C27" w:rsidP="00621F9C">
            <w:pPr>
              <w:ind w:hanging="22"/>
              <w:jc w:val="both"/>
              <w:rPr>
                <w:sz w:val="24"/>
                <w:szCs w:val="24"/>
              </w:rPr>
            </w:pPr>
            <w:r w:rsidRPr="00603E08">
              <w:rPr>
                <w:sz w:val="24"/>
                <w:szCs w:val="24"/>
              </w:rPr>
              <w:t>в том числе:</w:t>
            </w:r>
          </w:p>
        </w:tc>
        <w:tc>
          <w:tcPr>
            <w:tcW w:w="1843" w:type="dxa"/>
            <w:vAlign w:val="center"/>
          </w:tcPr>
          <w:p w:rsidR="00841C27" w:rsidRPr="00603E08" w:rsidRDefault="00841C27" w:rsidP="00621F9C">
            <w:pPr>
              <w:ind w:firstLine="7"/>
              <w:jc w:val="right"/>
              <w:rPr>
                <w:bCs/>
                <w:color w:val="000000"/>
                <w:sz w:val="24"/>
                <w:szCs w:val="24"/>
              </w:rPr>
            </w:pPr>
          </w:p>
        </w:tc>
        <w:tc>
          <w:tcPr>
            <w:tcW w:w="1417" w:type="dxa"/>
            <w:vAlign w:val="center"/>
          </w:tcPr>
          <w:p w:rsidR="00841C27" w:rsidRPr="00603E08" w:rsidRDefault="00841C27" w:rsidP="00621F9C">
            <w:pPr>
              <w:widowControl w:val="0"/>
              <w:jc w:val="right"/>
              <w:rPr>
                <w:snapToGrid w:val="0"/>
                <w:sz w:val="24"/>
                <w:szCs w:val="24"/>
              </w:rPr>
            </w:pPr>
          </w:p>
        </w:tc>
        <w:tc>
          <w:tcPr>
            <w:tcW w:w="1276" w:type="dxa"/>
          </w:tcPr>
          <w:p w:rsidR="00841C27" w:rsidRPr="00603E08" w:rsidRDefault="00841C27" w:rsidP="00621F9C">
            <w:pPr>
              <w:widowControl w:val="0"/>
              <w:jc w:val="right"/>
              <w:rPr>
                <w:snapToGrid w:val="0"/>
                <w:sz w:val="24"/>
                <w:szCs w:val="24"/>
              </w:rPr>
            </w:pPr>
          </w:p>
        </w:tc>
        <w:tc>
          <w:tcPr>
            <w:tcW w:w="1276" w:type="dxa"/>
          </w:tcPr>
          <w:p w:rsidR="00841C27" w:rsidRPr="00603E08" w:rsidRDefault="00841C27" w:rsidP="00621F9C">
            <w:pPr>
              <w:widowControl w:val="0"/>
              <w:jc w:val="right"/>
              <w:rPr>
                <w:snapToGrid w:val="0"/>
                <w:sz w:val="24"/>
                <w:szCs w:val="24"/>
              </w:rPr>
            </w:pPr>
          </w:p>
        </w:tc>
      </w:tr>
      <w:tr w:rsidR="00841C27" w:rsidRPr="00603E08" w:rsidTr="00621F9C">
        <w:tc>
          <w:tcPr>
            <w:tcW w:w="4361" w:type="dxa"/>
            <w:vAlign w:val="center"/>
          </w:tcPr>
          <w:p w:rsidR="00841C27" w:rsidRPr="00603E08" w:rsidRDefault="00841C27" w:rsidP="00621F9C">
            <w:pPr>
              <w:ind w:hanging="22"/>
              <w:jc w:val="both"/>
              <w:rPr>
                <w:sz w:val="24"/>
                <w:szCs w:val="24"/>
              </w:rPr>
            </w:pPr>
            <w:r w:rsidRPr="00603E08">
              <w:rPr>
                <w:sz w:val="24"/>
                <w:szCs w:val="24"/>
              </w:rPr>
              <w:t xml:space="preserve"> налоговые и неналоговые доходы</w:t>
            </w:r>
          </w:p>
        </w:tc>
        <w:tc>
          <w:tcPr>
            <w:tcW w:w="1843" w:type="dxa"/>
            <w:vAlign w:val="center"/>
          </w:tcPr>
          <w:p w:rsidR="00841C27" w:rsidRPr="00603E08" w:rsidRDefault="00841C27" w:rsidP="00621F9C">
            <w:pPr>
              <w:ind w:firstLine="7"/>
              <w:jc w:val="right"/>
              <w:rPr>
                <w:bCs/>
                <w:color w:val="000000"/>
                <w:sz w:val="24"/>
                <w:szCs w:val="24"/>
              </w:rPr>
            </w:pPr>
            <w:r>
              <w:rPr>
                <w:bCs/>
                <w:color w:val="000000"/>
                <w:sz w:val="24"/>
                <w:szCs w:val="24"/>
              </w:rPr>
              <w:t>40 726,9</w:t>
            </w:r>
          </w:p>
        </w:tc>
        <w:tc>
          <w:tcPr>
            <w:tcW w:w="1417" w:type="dxa"/>
            <w:vAlign w:val="center"/>
          </w:tcPr>
          <w:p w:rsidR="00841C27" w:rsidRPr="00603E08" w:rsidRDefault="00841C27" w:rsidP="00621F9C">
            <w:pPr>
              <w:widowControl w:val="0"/>
              <w:jc w:val="right"/>
              <w:rPr>
                <w:snapToGrid w:val="0"/>
                <w:sz w:val="24"/>
                <w:szCs w:val="24"/>
              </w:rPr>
            </w:pPr>
            <w:r>
              <w:rPr>
                <w:snapToGrid w:val="0"/>
                <w:sz w:val="24"/>
                <w:szCs w:val="24"/>
              </w:rPr>
              <w:t>42 194,9</w:t>
            </w:r>
          </w:p>
        </w:tc>
        <w:tc>
          <w:tcPr>
            <w:tcW w:w="1276" w:type="dxa"/>
          </w:tcPr>
          <w:p w:rsidR="00841C27" w:rsidRPr="00603E08" w:rsidRDefault="00841C27" w:rsidP="00621F9C">
            <w:pPr>
              <w:widowControl w:val="0"/>
              <w:jc w:val="right"/>
              <w:rPr>
                <w:snapToGrid w:val="0"/>
                <w:sz w:val="24"/>
                <w:szCs w:val="24"/>
              </w:rPr>
            </w:pPr>
            <w:r>
              <w:rPr>
                <w:snapToGrid w:val="0"/>
                <w:sz w:val="24"/>
                <w:szCs w:val="24"/>
              </w:rPr>
              <w:t>44 092,4</w:t>
            </w:r>
          </w:p>
        </w:tc>
        <w:tc>
          <w:tcPr>
            <w:tcW w:w="1276" w:type="dxa"/>
          </w:tcPr>
          <w:p w:rsidR="00841C27" w:rsidRPr="00603E08" w:rsidRDefault="00841C27" w:rsidP="00621F9C">
            <w:pPr>
              <w:widowControl w:val="0"/>
              <w:jc w:val="right"/>
              <w:rPr>
                <w:snapToGrid w:val="0"/>
                <w:sz w:val="24"/>
                <w:szCs w:val="24"/>
              </w:rPr>
            </w:pPr>
            <w:r>
              <w:rPr>
                <w:snapToGrid w:val="0"/>
                <w:sz w:val="24"/>
                <w:szCs w:val="24"/>
              </w:rPr>
              <w:t>46 092,7</w:t>
            </w:r>
          </w:p>
        </w:tc>
      </w:tr>
      <w:tr w:rsidR="00841C27" w:rsidRPr="00603E08" w:rsidTr="00621F9C">
        <w:tc>
          <w:tcPr>
            <w:tcW w:w="4361" w:type="dxa"/>
            <w:vAlign w:val="center"/>
          </w:tcPr>
          <w:p w:rsidR="00841C27" w:rsidRPr="00603E08" w:rsidRDefault="00841C27" w:rsidP="00621F9C">
            <w:pPr>
              <w:ind w:hanging="22"/>
              <w:jc w:val="both"/>
              <w:rPr>
                <w:sz w:val="24"/>
                <w:szCs w:val="24"/>
              </w:rPr>
            </w:pPr>
            <w:r w:rsidRPr="00603E08">
              <w:rPr>
                <w:sz w:val="24"/>
                <w:szCs w:val="24"/>
              </w:rPr>
              <w:t xml:space="preserve"> безвозмездные поступления</w:t>
            </w:r>
          </w:p>
        </w:tc>
        <w:tc>
          <w:tcPr>
            <w:tcW w:w="1843" w:type="dxa"/>
            <w:vAlign w:val="center"/>
          </w:tcPr>
          <w:p w:rsidR="00841C27" w:rsidRPr="00603E08" w:rsidRDefault="00841C27" w:rsidP="00621F9C">
            <w:pPr>
              <w:ind w:firstLine="7"/>
              <w:jc w:val="right"/>
              <w:rPr>
                <w:bCs/>
                <w:color w:val="000000"/>
                <w:sz w:val="24"/>
                <w:szCs w:val="24"/>
              </w:rPr>
            </w:pPr>
            <w:r>
              <w:rPr>
                <w:bCs/>
                <w:color w:val="000000"/>
                <w:sz w:val="24"/>
                <w:szCs w:val="24"/>
              </w:rPr>
              <w:t>12 182,5</w:t>
            </w:r>
          </w:p>
        </w:tc>
        <w:tc>
          <w:tcPr>
            <w:tcW w:w="1417" w:type="dxa"/>
            <w:vAlign w:val="center"/>
          </w:tcPr>
          <w:p w:rsidR="00841C27" w:rsidRPr="00603E08" w:rsidRDefault="00841C27" w:rsidP="00621F9C">
            <w:pPr>
              <w:widowControl w:val="0"/>
              <w:jc w:val="right"/>
              <w:rPr>
                <w:snapToGrid w:val="0"/>
                <w:sz w:val="24"/>
                <w:szCs w:val="24"/>
              </w:rPr>
            </w:pPr>
            <w:r>
              <w:rPr>
                <w:snapToGrid w:val="0"/>
                <w:sz w:val="24"/>
                <w:szCs w:val="24"/>
              </w:rPr>
              <w:t>9 639,7</w:t>
            </w:r>
          </w:p>
        </w:tc>
        <w:tc>
          <w:tcPr>
            <w:tcW w:w="1276" w:type="dxa"/>
          </w:tcPr>
          <w:p w:rsidR="00841C27" w:rsidRPr="00603E08" w:rsidRDefault="00841C27" w:rsidP="00621F9C">
            <w:pPr>
              <w:widowControl w:val="0"/>
              <w:jc w:val="right"/>
              <w:rPr>
                <w:snapToGrid w:val="0"/>
                <w:sz w:val="24"/>
                <w:szCs w:val="24"/>
              </w:rPr>
            </w:pPr>
            <w:r>
              <w:rPr>
                <w:snapToGrid w:val="0"/>
                <w:sz w:val="24"/>
                <w:szCs w:val="24"/>
              </w:rPr>
              <w:t>6 744,3</w:t>
            </w:r>
          </w:p>
        </w:tc>
        <w:tc>
          <w:tcPr>
            <w:tcW w:w="1276" w:type="dxa"/>
          </w:tcPr>
          <w:p w:rsidR="00841C27" w:rsidRPr="00603E08" w:rsidRDefault="00841C27" w:rsidP="00621F9C">
            <w:pPr>
              <w:widowControl w:val="0"/>
              <w:jc w:val="right"/>
              <w:rPr>
                <w:snapToGrid w:val="0"/>
                <w:sz w:val="24"/>
                <w:szCs w:val="24"/>
              </w:rPr>
            </w:pPr>
            <w:r>
              <w:rPr>
                <w:snapToGrid w:val="0"/>
                <w:sz w:val="24"/>
                <w:szCs w:val="24"/>
              </w:rPr>
              <w:t>6 385,5</w:t>
            </w:r>
          </w:p>
        </w:tc>
      </w:tr>
      <w:tr w:rsidR="00841C27" w:rsidRPr="00603E08" w:rsidTr="00621F9C">
        <w:trPr>
          <w:trHeight w:val="421"/>
        </w:trPr>
        <w:tc>
          <w:tcPr>
            <w:tcW w:w="4361" w:type="dxa"/>
            <w:vAlign w:val="center"/>
          </w:tcPr>
          <w:p w:rsidR="00841C27" w:rsidRPr="00603E08" w:rsidRDefault="00841C27" w:rsidP="00621F9C">
            <w:pPr>
              <w:ind w:hanging="22"/>
              <w:jc w:val="both"/>
              <w:rPr>
                <w:b/>
                <w:sz w:val="24"/>
                <w:szCs w:val="24"/>
              </w:rPr>
            </w:pPr>
            <w:r w:rsidRPr="00603E08">
              <w:rPr>
                <w:b/>
                <w:sz w:val="24"/>
                <w:szCs w:val="24"/>
              </w:rPr>
              <w:t xml:space="preserve">Расходы, всего </w:t>
            </w:r>
          </w:p>
        </w:tc>
        <w:tc>
          <w:tcPr>
            <w:tcW w:w="1843" w:type="dxa"/>
            <w:vAlign w:val="center"/>
          </w:tcPr>
          <w:p w:rsidR="00841C27" w:rsidRPr="00603E08" w:rsidRDefault="00841C27" w:rsidP="00621F9C">
            <w:pPr>
              <w:ind w:firstLine="7"/>
              <w:jc w:val="right"/>
              <w:rPr>
                <w:b/>
                <w:bCs/>
                <w:color w:val="000000"/>
                <w:sz w:val="24"/>
                <w:szCs w:val="24"/>
              </w:rPr>
            </w:pPr>
            <w:r>
              <w:rPr>
                <w:b/>
                <w:bCs/>
                <w:color w:val="000000"/>
                <w:sz w:val="24"/>
                <w:szCs w:val="24"/>
              </w:rPr>
              <w:t>57 983,2</w:t>
            </w:r>
          </w:p>
        </w:tc>
        <w:tc>
          <w:tcPr>
            <w:tcW w:w="1417" w:type="dxa"/>
            <w:vAlign w:val="center"/>
          </w:tcPr>
          <w:p w:rsidR="00841C27" w:rsidRPr="00603E08" w:rsidRDefault="00841C27" w:rsidP="00621F9C">
            <w:pPr>
              <w:jc w:val="right"/>
              <w:rPr>
                <w:b/>
                <w:sz w:val="24"/>
                <w:szCs w:val="24"/>
              </w:rPr>
            </w:pPr>
            <w:r>
              <w:rPr>
                <w:b/>
                <w:sz w:val="24"/>
                <w:szCs w:val="24"/>
              </w:rPr>
              <w:t>53 329,1</w:t>
            </w:r>
          </w:p>
        </w:tc>
        <w:tc>
          <w:tcPr>
            <w:tcW w:w="1276" w:type="dxa"/>
            <w:vAlign w:val="center"/>
          </w:tcPr>
          <w:p w:rsidR="00841C27" w:rsidRPr="00603E08" w:rsidRDefault="00841C27" w:rsidP="00621F9C">
            <w:pPr>
              <w:jc w:val="right"/>
              <w:rPr>
                <w:b/>
                <w:sz w:val="24"/>
                <w:szCs w:val="24"/>
              </w:rPr>
            </w:pPr>
            <w:r>
              <w:rPr>
                <w:b/>
                <w:sz w:val="24"/>
                <w:szCs w:val="24"/>
              </w:rPr>
              <w:t>48 940,4</w:t>
            </w:r>
          </w:p>
        </w:tc>
        <w:tc>
          <w:tcPr>
            <w:tcW w:w="1276" w:type="dxa"/>
            <w:vAlign w:val="center"/>
          </w:tcPr>
          <w:p w:rsidR="00841C27" w:rsidRPr="00603E08" w:rsidRDefault="00841C27" w:rsidP="00621F9C">
            <w:pPr>
              <w:jc w:val="right"/>
              <w:rPr>
                <w:b/>
                <w:sz w:val="24"/>
                <w:szCs w:val="24"/>
              </w:rPr>
            </w:pPr>
            <w:r>
              <w:rPr>
                <w:b/>
                <w:sz w:val="24"/>
                <w:szCs w:val="24"/>
              </w:rPr>
              <w:t>53 485,6</w:t>
            </w:r>
          </w:p>
        </w:tc>
      </w:tr>
      <w:tr w:rsidR="00841C27" w:rsidRPr="00603E08" w:rsidTr="00621F9C">
        <w:trPr>
          <w:trHeight w:val="92"/>
        </w:trPr>
        <w:tc>
          <w:tcPr>
            <w:tcW w:w="4361" w:type="dxa"/>
            <w:vAlign w:val="center"/>
          </w:tcPr>
          <w:p w:rsidR="00841C27" w:rsidRPr="00603E08" w:rsidRDefault="00841C27" w:rsidP="00621F9C">
            <w:pPr>
              <w:ind w:hanging="22"/>
              <w:jc w:val="both"/>
              <w:rPr>
                <w:b/>
                <w:sz w:val="24"/>
                <w:szCs w:val="24"/>
              </w:rPr>
            </w:pPr>
            <w:r w:rsidRPr="00603E08">
              <w:rPr>
                <w:sz w:val="24"/>
                <w:szCs w:val="24"/>
              </w:rPr>
              <w:t>в том числе:</w:t>
            </w:r>
          </w:p>
        </w:tc>
        <w:tc>
          <w:tcPr>
            <w:tcW w:w="1843" w:type="dxa"/>
            <w:vAlign w:val="center"/>
          </w:tcPr>
          <w:p w:rsidR="00841C27" w:rsidRPr="00603E08" w:rsidRDefault="00841C27" w:rsidP="00621F9C">
            <w:pPr>
              <w:ind w:firstLine="7"/>
              <w:jc w:val="right"/>
              <w:rPr>
                <w:b/>
                <w:bCs/>
                <w:color w:val="000000"/>
                <w:sz w:val="24"/>
                <w:szCs w:val="24"/>
              </w:rPr>
            </w:pPr>
          </w:p>
        </w:tc>
        <w:tc>
          <w:tcPr>
            <w:tcW w:w="1417" w:type="dxa"/>
            <w:vAlign w:val="center"/>
          </w:tcPr>
          <w:p w:rsidR="00841C27" w:rsidRPr="00603E08" w:rsidRDefault="00841C27" w:rsidP="00621F9C">
            <w:pPr>
              <w:jc w:val="right"/>
              <w:rPr>
                <w:b/>
                <w:sz w:val="24"/>
                <w:szCs w:val="24"/>
              </w:rPr>
            </w:pPr>
          </w:p>
        </w:tc>
        <w:tc>
          <w:tcPr>
            <w:tcW w:w="1276" w:type="dxa"/>
            <w:vAlign w:val="center"/>
          </w:tcPr>
          <w:p w:rsidR="00841C27" w:rsidRPr="00603E08" w:rsidRDefault="00841C27" w:rsidP="00621F9C">
            <w:pPr>
              <w:jc w:val="right"/>
              <w:rPr>
                <w:b/>
                <w:sz w:val="24"/>
                <w:szCs w:val="24"/>
              </w:rPr>
            </w:pPr>
          </w:p>
        </w:tc>
        <w:tc>
          <w:tcPr>
            <w:tcW w:w="1276" w:type="dxa"/>
            <w:vAlign w:val="center"/>
          </w:tcPr>
          <w:p w:rsidR="00841C27" w:rsidRPr="00603E08" w:rsidRDefault="00841C27" w:rsidP="00621F9C">
            <w:pPr>
              <w:jc w:val="right"/>
              <w:rPr>
                <w:b/>
                <w:sz w:val="24"/>
                <w:szCs w:val="24"/>
              </w:rPr>
            </w:pPr>
          </w:p>
        </w:tc>
      </w:tr>
      <w:tr w:rsidR="00841C27" w:rsidRPr="00603E08" w:rsidTr="00621F9C">
        <w:trPr>
          <w:trHeight w:val="92"/>
        </w:trPr>
        <w:tc>
          <w:tcPr>
            <w:tcW w:w="4361" w:type="dxa"/>
            <w:vAlign w:val="center"/>
          </w:tcPr>
          <w:p w:rsidR="00841C27" w:rsidRPr="00603E08" w:rsidRDefault="00841C27" w:rsidP="00621F9C">
            <w:pPr>
              <w:ind w:hanging="22"/>
              <w:jc w:val="both"/>
              <w:rPr>
                <w:sz w:val="24"/>
                <w:szCs w:val="24"/>
              </w:rPr>
            </w:pPr>
            <w:r w:rsidRPr="00603E08">
              <w:rPr>
                <w:sz w:val="24"/>
                <w:szCs w:val="24"/>
              </w:rPr>
              <w:t xml:space="preserve"> за счет собственных средств </w:t>
            </w:r>
          </w:p>
        </w:tc>
        <w:tc>
          <w:tcPr>
            <w:tcW w:w="1843" w:type="dxa"/>
            <w:vAlign w:val="center"/>
          </w:tcPr>
          <w:p w:rsidR="00841C27" w:rsidRPr="00603E08" w:rsidRDefault="00841C27" w:rsidP="00621F9C">
            <w:pPr>
              <w:ind w:firstLine="7"/>
              <w:jc w:val="right"/>
              <w:rPr>
                <w:bCs/>
                <w:color w:val="000000"/>
                <w:sz w:val="24"/>
                <w:szCs w:val="24"/>
              </w:rPr>
            </w:pPr>
            <w:r>
              <w:rPr>
                <w:bCs/>
                <w:color w:val="000000"/>
                <w:sz w:val="24"/>
                <w:szCs w:val="24"/>
              </w:rPr>
              <w:t>49 566,6</w:t>
            </w:r>
          </w:p>
        </w:tc>
        <w:tc>
          <w:tcPr>
            <w:tcW w:w="1417" w:type="dxa"/>
            <w:vAlign w:val="center"/>
          </w:tcPr>
          <w:p w:rsidR="00841C27" w:rsidRPr="00603E08" w:rsidRDefault="00841C27" w:rsidP="00621F9C">
            <w:pPr>
              <w:ind w:firstLine="7"/>
              <w:jc w:val="right"/>
              <w:rPr>
                <w:bCs/>
                <w:color w:val="000000"/>
                <w:sz w:val="24"/>
                <w:szCs w:val="24"/>
              </w:rPr>
            </w:pPr>
            <w:r>
              <w:rPr>
                <w:bCs/>
                <w:color w:val="000000"/>
                <w:sz w:val="24"/>
                <w:szCs w:val="24"/>
              </w:rPr>
              <w:t>47 765,9</w:t>
            </w:r>
          </w:p>
        </w:tc>
        <w:tc>
          <w:tcPr>
            <w:tcW w:w="1276" w:type="dxa"/>
            <w:vAlign w:val="center"/>
          </w:tcPr>
          <w:p w:rsidR="00841C27" w:rsidRPr="00603E08" w:rsidRDefault="00841C27" w:rsidP="00621F9C">
            <w:pPr>
              <w:ind w:firstLine="7"/>
              <w:jc w:val="right"/>
              <w:rPr>
                <w:bCs/>
                <w:color w:val="000000"/>
                <w:sz w:val="24"/>
                <w:szCs w:val="24"/>
              </w:rPr>
            </w:pPr>
            <w:r>
              <w:rPr>
                <w:bCs/>
                <w:color w:val="000000"/>
                <w:sz w:val="24"/>
                <w:szCs w:val="24"/>
              </w:rPr>
              <w:t>44 337,2</w:t>
            </w:r>
          </w:p>
        </w:tc>
        <w:tc>
          <w:tcPr>
            <w:tcW w:w="1276" w:type="dxa"/>
            <w:vAlign w:val="center"/>
          </w:tcPr>
          <w:p w:rsidR="00841C27" w:rsidRPr="00603E08" w:rsidRDefault="00841C27" w:rsidP="00621F9C">
            <w:pPr>
              <w:ind w:firstLine="7"/>
              <w:jc w:val="right"/>
              <w:rPr>
                <w:bCs/>
                <w:color w:val="000000"/>
                <w:sz w:val="24"/>
                <w:szCs w:val="24"/>
              </w:rPr>
            </w:pPr>
            <w:r>
              <w:rPr>
                <w:bCs/>
                <w:color w:val="000000"/>
                <w:sz w:val="24"/>
                <w:szCs w:val="24"/>
              </w:rPr>
              <w:t>48 978,9</w:t>
            </w:r>
          </w:p>
        </w:tc>
      </w:tr>
      <w:tr w:rsidR="00841C27" w:rsidRPr="00603E08" w:rsidTr="00621F9C">
        <w:trPr>
          <w:trHeight w:val="92"/>
        </w:trPr>
        <w:tc>
          <w:tcPr>
            <w:tcW w:w="4361" w:type="dxa"/>
            <w:vAlign w:val="center"/>
          </w:tcPr>
          <w:p w:rsidR="00841C27" w:rsidRPr="00603E08" w:rsidRDefault="00841C27" w:rsidP="00621F9C">
            <w:pPr>
              <w:ind w:hanging="22"/>
              <w:jc w:val="both"/>
              <w:rPr>
                <w:sz w:val="24"/>
                <w:szCs w:val="24"/>
              </w:rPr>
            </w:pPr>
            <w:r w:rsidRPr="00603E08">
              <w:rPr>
                <w:sz w:val="24"/>
                <w:szCs w:val="24"/>
              </w:rPr>
              <w:t xml:space="preserve"> за счет целевых средств</w:t>
            </w:r>
          </w:p>
        </w:tc>
        <w:tc>
          <w:tcPr>
            <w:tcW w:w="1843" w:type="dxa"/>
            <w:vAlign w:val="center"/>
          </w:tcPr>
          <w:p w:rsidR="00841C27" w:rsidRPr="00603E08" w:rsidRDefault="00841C27" w:rsidP="00621F9C">
            <w:pPr>
              <w:ind w:firstLine="7"/>
              <w:jc w:val="right"/>
              <w:rPr>
                <w:bCs/>
                <w:color w:val="000000"/>
                <w:sz w:val="24"/>
                <w:szCs w:val="24"/>
              </w:rPr>
            </w:pPr>
            <w:r>
              <w:rPr>
                <w:bCs/>
                <w:color w:val="000000"/>
                <w:sz w:val="24"/>
                <w:szCs w:val="24"/>
              </w:rPr>
              <w:t>8 416,6</w:t>
            </w:r>
          </w:p>
        </w:tc>
        <w:tc>
          <w:tcPr>
            <w:tcW w:w="1417" w:type="dxa"/>
            <w:vAlign w:val="center"/>
          </w:tcPr>
          <w:p w:rsidR="00841C27" w:rsidRPr="00603E08" w:rsidRDefault="00841C27" w:rsidP="00621F9C">
            <w:pPr>
              <w:ind w:firstLine="7"/>
              <w:jc w:val="right"/>
              <w:rPr>
                <w:bCs/>
                <w:color w:val="000000"/>
                <w:sz w:val="24"/>
                <w:szCs w:val="24"/>
              </w:rPr>
            </w:pPr>
            <w:r>
              <w:rPr>
                <w:bCs/>
                <w:color w:val="000000"/>
                <w:sz w:val="24"/>
                <w:szCs w:val="24"/>
              </w:rPr>
              <w:t>5 563,2</w:t>
            </w:r>
          </w:p>
        </w:tc>
        <w:tc>
          <w:tcPr>
            <w:tcW w:w="1276" w:type="dxa"/>
            <w:vAlign w:val="center"/>
          </w:tcPr>
          <w:p w:rsidR="00841C27" w:rsidRPr="00603E08" w:rsidRDefault="00841C27" w:rsidP="00621F9C">
            <w:pPr>
              <w:ind w:firstLine="7"/>
              <w:jc w:val="right"/>
              <w:rPr>
                <w:bCs/>
                <w:color w:val="000000"/>
                <w:sz w:val="24"/>
                <w:szCs w:val="24"/>
              </w:rPr>
            </w:pPr>
            <w:r>
              <w:rPr>
                <w:bCs/>
                <w:color w:val="000000"/>
                <w:sz w:val="24"/>
                <w:szCs w:val="24"/>
              </w:rPr>
              <w:t>4 603,2</w:t>
            </w:r>
          </w:p>
        </w:tc>
        <w:tc>
          <w:tcPr>
            <w:tcW w:w="1276" w:type="dxa"/>
            <w:vAlign w:val="center"/>
          </w:tcPr>
          <w:p w:rsidR="00841C27" w:rsidRPr="00603E08" w:rsidRDefault="00841C27" w:rsidP="00621F9C">
            <w:pPr>
              <w:ind w:firstLine="7"/>
              <w:jc w:val="right"/>
              <w:rPr>
                <w:bCs/>
                <w:color w:val="000000"/>
                <w:sz w:val="24"/>
                <w:szCs w:val="24"/>
              </w:rPr>
            </w:pPr>
            <w:r>
              <w:rPr>
                <w:snapToGrid w:val="0"/>
                <w:sz w:val="24"/>
                <w:szCs w:val="24"/>
              </w:rPr>
              <w:t>4 506,7</w:t>
            </w:r>
          </w:p>
        </w:tc>
      </w:tr>
      <w:tr w:rsidR="00841C27" w:rsidRPr="00603E08" w:rsidTr="00621F9C">
        <w:trPr>
          <w:trHeight w:val="398"/>
        </w:trPr>
        <w:tc>
          <w:tcPr>
            <w:tcW w:w="4361" w:type="dxa"/>
            <w:vAlign w:val="center"/>
          </w:tcPr>
          <w:p w:rsidR="00841C27" w:rsidRPr="00603E08" w:rsidRDefault="00841C27" w:rsidP="00621F9C">
            <w:pPr>
              <w:ind w:hanging="22"/>
              <w:jc w:val="both"/>
              <w:rPr>
                <w:b/>
                <w:sz w:val="24"/>
                <w:szCs w:val="24"/>
              </w:rPr>
            </w:pPr>
            <w:r w:rsidRPr="00603E08">
              <w:rPr>
                <w:b/>
                <w:sz w:val="24"/>
                <w:szCs w:val="24"/>
              </w:rPr>
              <w:t>Дефицит</w:t>
            </w:r>
          </w:p>
        </w:tc>
        <w:tc>
          <w:tcPr>
            <w:tcW w:w="1843" w:type="dxa"/>
            <w:vAlign w:val="center"/>
          </w:tcPr>
          <w:p w:rsidR="00841C27" w:rsidRPr="00603E08" w:rsidRDefault="00841C27" w:rsidP="00621F9C">
            <w:pPr>
              <w:ind w:hanging="173"/>
              <w:jc w:val="right"/>
              <w:rPr>
                <w:b/>
                <w:bCs/>
                <w:color w:val="000000"/>
                <w:sz w:val="24"/>
                <w:szCs w:val="24"/>
              </w:rPr>
            </w:pPr>
            <w:r w:rsidRPr="00603E08">
              <w:rPr>
                <w:b/>
                <w:bCs/>
                <w:color w:val="000000"/>
                <w:sz w:val="24"/>
                <w:szCs w:val="24"/>
              </w:rPr>
              <w:t xml:space="preserve">- </w:t>
            </w:r>
            <w:r>
              <w:rPr>
                <w:b/>
                <w:bCs/>
                <w:color w:val="000000"/>
                <w:sz w:val="24"/>
                <w:szCs w:val="24"/>
              </w:rPr>
              <w:t>5 073,8</w:t>
            </w:r>
          </w:p>
        </w:tc>
        <w:tc>
          <w:tcPr>
            <w:tcW w:w="1417" w:type="dxa"/>
            <w:vAlign w:val="center"/>
          </w:tcPr>
          <w:p w:rsidR="00841C27" w:rsidRPr="00603E08" w:rsidRDefault="00841C27" w:rsidP="00621F9C">
            <w:pPr>
              <w:jc w:val="right"/>
              <w:rPr>
                <w:b/>
                <w:sz w:val="24"/>
                <w:szCs w:val="24"/>
              </w:rPr>
            </w:pPr>
            <w:r w:rsidRPr="00603E08">
              <w:rPr>
                <w:b/>
                <w:sz w:val="24"/>
                <w:szCs w:val="24"/>
              </w:rPr>
              <w:t xml:space="preserve">- </w:t>
            </w:r>
            <w:r>
              <w:rPr>
                <w:b/>
                <w:sz w:val="24"/>
                <w:szCs w:val="24"/>
              </w:rPr>
              <w:t>1 494,5</w:t>
            </w:r>
          </w:p>
        </w:tc>
        <w:tc>
          <w:tcPr>
            <w:tcW w:w="1276" w:type="dxa"/>
            <w:vAlign w:val="center"/>
          </w:tcPr>
          <w:p w:rsidR="00841C27" w:rsidRPr="00603E08" w:rsidRDefault="00841C27" w:rsidP="00621F9C">
            <w:pPr>
              <w:jc w:val="right"/>
              <w:rPr>
                <w:b/>
                <w:sz w:val="24"/>
                <w:szCs w:val="24"/>
              </w:rPr>
            </w:pPr>
            <w:r>
              <w:rPr>
                <w:b/>
                <w:sz w:val="24"/>
                <w:szCs w:val="24"/>
              </w:rPr>
              <w:t>1 896,3</w:t>
            </w:r>
          </w:p>
        </w:tc>
        <w:tc>
          <w:tcPr>
            <w:tcW w:w="1276" w:type="dxa"/>
            <w:vAlign w:val="center"/>
          </w:tcPr>
          <w:p w:rsidR="00841C27" w:rsidRPr="00603E08" w:rsidRDefault="00841C27" w:rsidP="00621F9C">
            <w:pPr>
              <w:jc w:val="right"/>
              <w:rPr>
                <w:b/>
                <w:sz w:val="24"/>
                <w:szCs w:val="24"/>
              </w:rPr>
            </w:pPr>
            <w:r>
              <w:rPr>
                <w:b/>
                <w:sz w:val="24"/>
                <w:szCs w:val="24"/>
              </w:rPr>
              <w:t>-1 007,4</w:t>
            </w:r>
          </w:p>
        </w:tc>
      </w:tr>
      <w:tr w:rsidR="00841C27" w:rsidRPr="00603E08" w:rsidTr="00621F9C">
        <w:trPr>
          <w:trHeight w:val="398"/>
        </w:trPr>
        <w:tc>
          <w:tcPr>
            <w:tcW w:w="4361" w:type="dxa"/>
            <w:vAlign w:val="center"/>
          </w:tcPr>
          <w:p w:rsidR="00841C27" w:rsidRPr="00603E08" w:rsidRDefault="00841C27" w:rsidP="00621F9C">
            <w:pPr>
              <w:ind w:hanging="22"/>
              <w:jc w:val="both"/>
              <w:rPr>
                <w:b/>
                <w:sz w:val="24"/>
                <w:szCs w:val="24"/>
              </w:rPr>
            </w:pPr>
            <w:r w:rsidRPr="00603E08">
              <w:rPr>
                <w:b/>
                <w:sz w:val="24"/>
                <w:szCs w:val="24"/>
              </w:rPr>
              <w:t>Государственный долг</w:t>
            </w:r>
          </w:p>
        </w:tc>
        <w:tc>
          <w:tcPr>
            <w:tcW w:w="1843" w:type="dxa"/>
            <w:vAlign w:val="center"/>
          </w:tcPr>
          <w:p w:rsidR="00841C27" w:rsidRPr="00603E08" w:rsidRDefault="00841C27" w:rsidP="00621F9C">
            <w:pPr>
              <w:ind w:hanging="173"/>
              <w:jc w:val="right"/>
              <w:rPr>
                <w:b/>
                <w:bCs/>
                <w:color w:val="000000"/>
                <w:sz w:val="24"/>
                <w:szCs w:val="24"/>
              </w:rPr>
            </w:pPr>
            <w:r>
              <w:rPr>
                <w:b/>
                <w:bCs/>
                <w:color w:val="000000"/>
                <w:sz w:val="24"/>
                <w:szCs w:val="24"/>
              </w:rPr>
              <w:t>26 739,7</w:t>
            </w:r>
          </w:p>
        </w:tc>
        <w:tc>
          <w:tcPr>
            <w:tcW w:w="1417" w:type="dxa"/>
            <w:vAlign w:val="center"/>
          </w:tcPr>
          <w:p w:rsidR="00841C27" w:rsidRPr="00603E08" w:rsidRDefault="00841C27" w:rsidP="00621F9C">
            <w:pPr>
              <w:jc w:val="right"/>
              <w:rPr>
                <w:b/>
                <w:sz w:val="24"/>
                <w:szCs w:val="24"/>
              </w:rPr>
            </w:pPr>
            <w:r>
              <w:rPr>
                <w:b/>
                <w:sz w:val="24"/>
                <w:szCs w:val="24"/>
              </w:rPr>
              <w:t>26 105,0</w:t>
            </w:r>
          </w:p>
        </w:tc>
        <w:tc>
          <w:tcPr>
            <w:tcW w:w="1276" w:type="dxa"/>
            <w:vAlign w:val="center"/>
          </w:tcPr>
          <w:p w:rsidR="00841C27" w:rsidRPr="00603E08" w:rsidRDefault="00841C27" w:rsidP="00621F9C">
            <w:pPr>
              <w:jc w:val="right"/>
              <w:rPr>
                <w:b/>
                <w:sz w:val="24"/>
                <w:szCs w:val="24"/>
              </w:rPr>
            </w:pPr>
            <w:r>
              <w:rPr>
                <w:b/>
                <w:sz w:val="24"/>
                <w:szCs w:val="24"/>
              </w:rPr>
              <w:t>23 803,0</w:t>
            </w:r>
          </w:p>
        </w:tc>
        <w:tc>
          <w:tcPr>
            <w:tcW w:w="1276" w:type="dxa"/>
            <w:vAlign w:val="center"/>
          </w:tcPr>
          <w:p w:rsidR="00841C27" w:rsidRPr="00603E08" w:rsidRDefault="00841C27" w:rsidP="00621F9C">
            <w:pPr>
              <w:jc w:val="right"/>
              <w:rPr>
                <w:b/>
                <w:sz w:val="24"/>
                <w:szCs w:val="24"/>
              </w:rPr>
            </w:pPr>
            <w:r>
              <w:rPr>
                <w:b/>
                <w:sz w:val="24"/>
                <w:szCs w:val="24"/>
              </w:rPr>
              <w:t>24 810,3</w:t>
            </w:r>
          </w:p>
        </w:tc>
      </w:tr>
      <w:tr w:rsidR="00841C27" w:rsidRPr="00603E08" w:rsidTr="00621F9C">
        <w:trPr>
          <w:trHeight w:val="58"/>
        </w:trPr>
        <w:tc>
          <w:tcPr>
            <w:tcW w:w="4361" w:type="dxa"/>
            <w:vAlign w:val="center"/>
          </w:tcPr>
          <w:p w:rsidR="00841C27" w:rsidRPr="00603E08" w:rsidRDefault="00841C27" w:rsidP="00621F9C">
            <w:pPr>
              <w:ind w:hanging="22"/>
              <w:rPr>
                <w:sz w:val="24"/>
                <w:szCs w:val="24"/>
              </w:rPr>
            </w:pPr>
            <w:r w:rsidRPr="00603E08">
              <w:rPr>
                <w:sz w:val="24"/>
                <w:szCs w:val="24"/>
              </w:rPr>
              <w:t xml:space="preserve">в % к налоговым и неналоговым доходам </w:t>
            </w:r>
          </w:p>
        </w:tc>
        <w:tc>
          <w:tcPr>
            <w:tcW w:w="1843" w:type="dxa"/>
            <w:vAlign w:val="center"/>
          </w:tcPr>
          <w:p w:rsidR="00841C27" w:rsidRPr="00603E08" w:rsidRDefault="00841C27" w:rsidP="00621F9C">
            <w:pPr>
              <w:jc w:val="right"/>
              <w:rPr>
                <w:bCs/>
                <w:color w:val="000000"/>
                <w:sz w:val="24"/>
                <w:szCs w:val="24"/>
              </w:rPr>
            </w:pPr>
            <w:r>
              <w:rPr>
                <w:bCs/>
                <w:color w:val="000000"/>
                <w:sz w:val="24"/>
                <w:szCs w:val="24"/>
              </w:rPr>
              <w:t>65,7</w:t>
            </w:r>
          </w:p>
        </w:tc>
        <w:tc>
          <w:tcPr>
            <w:tcW w:w="1417" w:type="dxa"/>
            <w:vAlign w:val="center"/>
          </w:tcPr>
          <w:p w:rsidR="00841C27" w:rsidRPr="00603E08" w:rsidRDefault="00841C27" w:rsidP="00621F9C">
            <w:pPr>
              <w:jc w:val="right"/>
              <w:rPr>
                <w:sz w:val="24"/>
                <w:szCs w:val="24"/>
              </w:rPr>
            </w:pPr>
            <w:r>
              <w:rPr>
                <w:sz w:val="24"/>
                <w:szCs w:val="24"/>
              </w:rPr>
              <w:t>61</w:t>
            </w:r>
            <w:r w:rsidRPr="00603E08">
              <w:rPr>
                <w:sz w:val="24"/>
                <w:szCs w:val="24"/>
              </w:rPr>
              <w:t>,9</w:t>
            </w:r>
          </w:p>
        </w:tc>
        <w:tc>
          <w:tcPr>
            <w:tcW w:w="1276" w:type="dxa"/>
            <w:vAlign w:val="center"/>
          </w:tcPr>
          <w:p w:rsidR="00841C27" w:rsidRPr="00603E08" w:rsidRDefault="00841C27" w:rsidP="00621F9C">
            <w:pPr>
              <w:jc w:val="right"/>
              <w:rPr>
                <w:sz w:val="24"/>
                <w:szCs w:val="24"/>
              </w:rPr>
            </w:pPr>
            <w:r>
              <w:rPr>
                <w:sz w:val="24"/>
                <w:szCs w:val="24"/>
              </w:rPr>
              <w:t>54,0</w:t>
            </w:r>
          </w:p>
        </w:tc>
        <w:tc>
          <w:tcPr>
            <w:tcW w:w="1276" w:type="dxa"/>
            <w:vAlign w:val="center"/>
          </w:tcPr>
          <w:p w:rsidR="00841C27" w:rsidRPr="00603E08" w:rsidRDefault="00841C27" w:rsidP="00621F9C">
            <w:pPr>
              <w:jc w:val="right"/>
              <w:rPr>
                <w:sz w:val="24"/>
                <w:szCs w:val="24"/>
              </w:rPr>
            </w:pPr>
            <w:r>
              <w:rPr>
                <w:sz w:val="24"/>
                <w:szCs w:val="24"/>
              </w:rPr>
              <w:t>53,8</w:t>
            </w:r>
          </w:p>
        </w:tc>
      </w:tr>
    </w:tbl>
    <w:p w:rsidR="00AF5A37" w:rsidRPr="00424B97" w:rsidRDefault="00AF5A37" w:rsidP="00AF5A37">
      <w:pPr>
        <w:shd w:val="clear" w:color="auto" w:fill="FFFFFF"/>
        <w:tabs>
          <w:tab w:val="left" w:pos="9792"/>
        </w:tabs>
        <w:ind w:firstLine="540"/>
        <w:jc w:val="center"/>
        <w:rPr>
          <w:color w:val="000000"/>
          <w:szCs w:val="28"/>
          <w:highlight w:val="yellow"/>
        </w:rPr>
      </w:pPr>
    </w:p>
    <w:p w:rsidR="00BE0E80" w:rsidRPr="00BE0E80" w:rsidRDefault="00BE0E80" w:rsidP="00BE0E80">
      <w:pPr>
        <w:shd w:val="clear" w:color="auto" w:fill="FFFFFF"/>
        <w:tabs>
          <w:tab w:val="left" w:pos="9792"/>
        </w:tabs>
        <w:ind w:firstLine="540"/>
        <w:jc w:val="both"/>
        <w:rPr>
          <w:color w:val="000000"/>
          <w:szCs w:val="28"/>
        </w:rPr>
      </w:pPr>
      <w:r w:rsidRPr="00BE0E80">
        <w:rPr>
          <w:color w:val="000000"/>
          <w:szCs w:val="28"/>
        </w:rPr>
        <w:t>В целях развития финансово-бюджетной системы на среднесрочную перспективу Тверская область исходит из необходимости решения следующих основных задач:</w:t>
      </w:r>
    </w:p>
    <w:p w:rsidR="00BE0E80" w:rsidRPr="00BE0E80" w:rsidRDefault="00BE0E80" w:rsidP="00BE0E80">
      <w:pPr>
        <w:shd w:val="clear" w:color="auto" w:fill="FFFFFF"/>
        <w:tabs>
          <w:tab w:val="left" w:pos="9792"/>
        </w:tabs>
        <w:ind w:firstLine="540"/>
        <w:jc w:val="both"/>
        <w:rPr>
          <w:color w:val="000000"/>
          <w:szCs w:val="28"/>
        </w:rPr>
      </w:pPr>
      <w:r w:rsidRPr="00BE0E80">
        <w:rPr>
          <w:color w:val="000000"/>
          <w:szCs w:val="28"/>
        </w:rPr>
        <w:lastRenderedPageBreak/>
        <w:t>формирование и ведение реестра источников доходов при планировании и исполнении бюджета;</w:t>
      </w:r>
    </w:p>
    <w:p w:rsidR="00BE0E80" w:rsidRPr="00BE0E80" w:rsidRDefault="00BE0E80" w:rsidP="00BE0E80">
      <w:pPr>
        <w:shd w:val="clear" w:color="auto" w:fill="FFFFFF"/>
        <w:tabs>
          <w:tab w:val="left" w:pos="9792"/>
        </w:tabs>
        <w:ind w:firstLine="540"/>
        <w:jc w:val="both"/>
        <w:rPr>
          <w:color w:val="000000"/>
          <w:szCs w:val="28"/>
        </w:rPr>
      </w:pPr>
      <w:r w:rsidRPr="00BE0E80">
        <w:rPr>
          <w:color w:val="000000"/>
          <w:szCs w:val="28"/>
        </w:rPr>
        <w:t>оптимизация бюджетных расходов Тверской области имеющих низкую степень эффективности и не оказывающих ускоренного влияния на социально-экономическое развитие Тверской области;</w:t>
      </w:r>
    </w:p>
    <w:p w:rsidR="00BE0E80" w:rsidRPr="00BE0E80" w:rsidRDefault="00BE0E80" w:rsidP="00BE0E80">
      <w:pPr>
        <w:shd w:val="clear" w:color="auto" w:fill="FFFFFF"/>
        <w:tabs>
          <w:tab w:val="left" w:pos="9792"/>
        </w:tabs>
        <w:ind w:firstLine="540"/>
        <w:jc w:val="both"/>
        <w:rPr>
          <w:color w:val="000000"/>
          <w:szCs w:val="28"/>
        </w:rPr>
      </w:pPr>
      <w:r w:rsidRPr="00BE0E80">
        <w:rPr>
          <w:color w:val="000000"/>
          <w:szCs w:val="28"/>
        </w:rPr>
        <w:t>осуществление инвентаризации полномочий Тверской области, в соответствии с которыми осуществляется планирование и расходование средств областного бюджета Тверской области, в том числе определение нормативно правового основания для осуществления финансового обеспечения полномочий Тверской области;</w:t>
      </w:r>
    </w:p>
    <w:p w:rsidR="00BE0E80" w:rsidRPr="00BE0E80" w:rsidRDefault="00BE0E80" w:rsidP="00BE0E80">
      <w:pPr>
        <w:shd w:val="clear" w:color="auto" w:fill="FFFFFF"/>
        <w:tabs>
          <w:tab w:val="left" w:pos="9792"/>
        </w:tabs>
        <w:ind w:firstLine="540"/>
        <w:jc w:val="both"/>
        <w:rPr>
          <w:color w:val="000000"/>
          <w:szCs w:val="28"/>
        </w:rPr>
      </w:pPr>
      <w:r w:rsidRPr="00BE0E80">
        <w:rPr>
          <w:color w:val="000000"/>
          <w:szCs w:val="28"/>
        </w:rPr>
        <w:t>обеспечение выполнения условий предоставления финансовой поддержки из федерального бюджета в виде дотаций и бюджетных кредитов;</w:t>
      </w:r>
    </w:p>
    <w:p w:rsidR="00BE0E80" w:rsidRPr="00BE0E80" w:rsidRDefault="00BE0E80" w:rsidP="00BE0E80">
      <w:pPr>
        <w:shd w:val="clear" w:color="auto" w:fill="FFFFFF"/>
        <w:tabs>
          <w:tab w:val="left" w:pos="9792"/>
        </w:tabs>
        <w:ind w:firstLine="540"/>
        <w:jc w:val="both"/>
        <w:rPr>
          <w:color w:val="000000"/>
          <w:szCs w:val="28"/>
        </w:rPr>
      </w:pPr>
      <w:r w:rsidRPr="00BE0E80">
        <w:rPr>
          <w:color w:val="000000"/>
          <w:szCs w:val="28"/>
        </w:rPr>
        <w:t>повышение эффективности и результативности расходования средств областного бюджета, направляемых на финансирование выполнения государственных заданий государственными учреждениями Тверской области путем внедрения механизма возврата остатка субсидии в областной бюджет в случае невыполнения государственного задания;</w:t>
      </w:r>
    </w:p>
    <w:p w:rsidR="00BE0E80" w:rsidRPr="00BE0E80" w:rsidRDefault="00BE0E80" w:rsidP="00BE0E80">
      <w:pPr>
        <w:shd w:val="clear" w:color="auto" w:fill="FFFFFF"/>
        <w:tabs>
          <w:tab w:val="left" w:pos="9792"/>
        </w:tabs>
        <w:ind w:firstLine="540"/>
        <w:jc w:val="both"/>
        <w:rPr>
          <w:color w:val="000000"/>
          <w:szCs w:val="28"/>
        </w:rPr>
      </w:pPr>
      <w:r w:rsidRPr="00BE0E80">
        <w:rPr>
          <w:color w:val="000000"/>
          <w:szCs w:val="28"/>
        </w:rPr>
        <w:t>совершенствование системы межбюджетных отношений и последовательный переход к формированию модельного бюджета муниципального образования;</w:t>
      </w:r>
    </w:p>
    <w:p w:rsidR="00BE0E80" w:rsidRPr="00BE0E80" w:rsidRDefault="00BE0E80" w:rsidP="00BE0E80">
      <w:pPr>
        <w:shd w:val="clear" w:color="auto" w:fill="FFFFFF"/>
        <w:tabs>
          <w:tab w:val="left" w:pos="9792"/>
        </w:tabs>
        <w:ind w:firstLine="540"/>
        <w:jc w:val="both"/>
        <w:rPr>
          <w:color w:val="000000"/>
          <w:szCs w:val="28"/>
        </w:rPr>
      </w:pPr>
      <w:r w:rsidRPr="00BE0E80">
        <w:rPr>
          <w:color w:val="000000"/>
          <w:szCs w:val="28"/>
        </w:rPr>
        <w:t xml:space="preserve">последовательный переход к распределению большинства межбюджетных трансфертов первоначальной редакцией закона об областном бюджете, в первую очередь субсидий на </w:t>
      </w:r>
      <w:proofErr w:type="spellStart"/>
      <w:r w:rsidRPr="00BE0E80">
        <w:rPr>
          <w:color w:val="000000"/>
          <w:szCs w:val="28"/>
        </w:rPr>
        <w:t>софинансирование</w:t>
      </w:r>
      <w:proofErr w:type="spellEnd"/>
      <w:r w:rsidRPr="00BE0E80">
        <w:rPr>
          <w:color w:val="000000"/>
          <w:szCs w:val="28"/>
        </w:rPr>
        <w:t xml:space="preserve"> расходных обязательств муниципалитетов;</w:t>
      </w:r>
    </w:p>
    <w:p w:rsidR="00BE0E80" w:rsidRPr="00BE0E80" w:rsidRDefault="00BE0E80" w:rsidP="00BE0E80">
      <w:pPr>
        <w:shd w:val="clear" w:color="auto" w:fill="FFFFFF"/>
        <w:tabs>
          <w:tab w:val="left" w:pos="9792"/>
        </w:tabs>
        <w:ind w:firstLine="540"/>
        <w:jc w:val="both"/>
        <w:rPr>
          <w:color w:val="000000"/>
          <w:szCs w:val="28"/>
        </w:rPr>
      </w:pPr>
      <w:r w:rsidRPr="00BE0E80">
        <w:rPr>
          <w:color w:val="000000"/>
          <w:szCs w:val="28"/>
        </w:rPr>
        <w:t>продолжение практики реализации механизмов выявления и минимизации неэффективных расходов местных бюджетов, включая разработку и реализацию планов финансового оздоровления, проведение процедур укрупнения муниципальных образований;</w:t>
      </w:r>
    </w:p>
    <w:p w:rsidR="00BE0E80" w:rsidRPr="00BE0E80" w:rsidRDefault="00BE0E80" w:rsidP="00BE0E80">
      <w:pPr>
        <w:shd w:val="clear" w:color="auto" w:fill="FFFFFF"/>
        <w:tabs>
          <w:tab w:val="left" w:pos="9792"/>
        </w:tabs>
        <w:ind w:firstLine="540"/>
        <w:jc w:val="both"/>
        <w:rPr>
          <w:color w:val="000000"/>
          <w:szCs w:val="28"/>
        </w:rPr>
      </w:pPr>
      <w:r w:rsidRPr="00BE0E80">
        <w:rPr>
          <w:color w:val="000000"/>
          <w:szCs w:val="28"/>
        </w:rPr>
        <w:t>доработка и последующая реализация мер, направленных на мобилизацию налоговых, неналоговых доходов и развитие экономического потенциала муниципальных образований;</w:t>
      </w:r>
    </w:p>
    <w:p w:rsidR="00BE0E80" w:rsidRPr="00BE0E80" w:rsidRDefault="00BE0E80" w:rsidP="00BE0E80">
      <w:pPr>
        <w:shd w:val="clear" w:color="auto" w:fill="FFFFFF"/>
        <w:tabs>
          <w:tab w:val="left" w:pos="9792"/>
        </w:tabs>
        <w:ind w:firstLine="540"/>
        <w:jc w:val="both"/>
        <w:rPr>
          <w:color w:val="000000"/>
          <w:szCs w:val="28"/>
        </w:rPr>
      </w:pPr>
      <w:r w:rsidRPr="00BE0E80">
        <w:rPr>
          <w:color w:val="000000"/>
          <w:szCs w:val="28"/>
        </w:rPr>
        <w:t>дальнейшее развитие Программы поддержки местных инициатив, проявившей себя как эффективный способ выявления и решения жизненно важных вопросов локальных сообществ;</w:t>
      </w:r>
    </w:p>
    <w:p w:rsidR="00BE0E80" w:rsidRDefault="00BE0E80" w:rsidP="00BE0E80">
      <w:pPr>
        <w:shd w:val="clear" w:color="auto" w:fill="FFFFFF"/>
        <w:tabs>
          <w:tab w:val="left" w:pos="9792"/>
        </w:tabs>
        <w:ind w:firstLine="540"/>
        <w:jc w:val="both"/>
        <w:rPr>
          <w:color w:val="000000"/>
          <w:szCs w:val="28"/>
        </w:rPr>
      </w:pPr>
      <w:r w:rsidRPr="00BE0E80">
        <w:rPr>
          <w:color w:val="000000"/>
          <w:szCs w:val="28"/>
        </w:rPr>
        <w:t>повышение эффективности и результативности имеющихся инструментов программно-целевого управления и бюджетирования;</w:t>
      </w:r>
    </w:p>
    <w:p w:rsidR="00F05DA1" w:rsidRDefault="00F05DA1" w:rsidP="00F05DA1">
      <w:pPr>
        <w:ind w:firstLine="567"/>
        <w:jc w:val="both"/>
        <w:rPr>
          <w:rFonts w:eastAsia="MS Mincho"/>
          <w:szCs w:val="28"/>
          <w:lang w:eastAsia="ja-JP"/>
        </w:rPr>
      </w:pPr>
      <w:r>
        <w:rPr>
          <w:rFonts w:eastAsia="MS Mincho"/>
          <w:szCs w:val="28"/>
          <w:lang w:eastAsia="ja-JP"/>
        </w:rPr>
        <w:t xml:space="preserve">участие в </w:t>
      </w:r>
      <w:r w:rsidRPr="001A1173">
        <w:rPr>
          <w:rFonts w:eastAsia="MS Mincho"/>
          <w:szCs w:val="28"/>
          <w:lang w:eastAsia="ja-JP"/>
        </w:rPr>
        <w:t>реализаци</w:t>
      </w:r>
      <w:r>
        <w:rPr>
          <w:rFonts w:eastAsia="MS Mincho"/>
          <w:szCs w:val="28"/>
          <w:lang w:eastAsia="ja-JP"/>
        </w:rPr>
        <w:t>и</w:t>
      </w:r>
      <w:r w:rsidRPr="001A1173">
        <w:rPr>
          <w:rFonts w:eastAsia="MS Mincho"/>
          <w:szCs w:val="28"/>
          <w:lang w:eastAsia="ja-JP"/>
        </w:rPr>
        <w:t xml:space="preserve"> </w:t>
      </w:r>
      <w:r>
        <w:rPr>
          <w:rFonts w:eastAsia="MS Mincho"/>
          <w:szCs w:val="28"/>
          <w:lang w:eastAsia="ja-JP"/>
        </w:rPr>
        <w:t xml:space="preserve">на территории Тверской области </w:t>
      </w:r>
      <w:r w:rsidRPr="001A1173">
        <w:rPr>
          <w:rFonts w:eastAsia="MS Mincho"/>
          <w:szCs w:val="28"/>
          <w:lang w:eastAsia="ja-JP"/>
        </w:rPr>
        <w:t>приоритетных проектов</w:t>
      </w:r>
      <w:r w:rsidR="002C69A9">
        <w:rPr>
          <w:rFonts w:eastAsia="MS Mincho"/>
          <w:szCs w:val="28"/>
          <w:lang w:eastAsia="ja-JP"/>
        </w:rPr>
        <w:t>, что</w:t>
      </w:r>
      <w:r>
        <w:rPr>
          <w:rFonts w:eastAsia="MS Mincho"/>
          <w:szCs w:val="28"/>
          <w:lang w:eastAsia="ja-JP"/>
        </w:rPr>
        <w:t xml:space="preserve"> </w:t>
      </w:r>
      <w:r w:rsidR="002C69A9" w:rsidRPr="002C69A9">
        <w:rPr>
          <w:rFonts w:eastAsia="MS Mincho"/>
          <w:szCs w:val="28"/>
          <w:lang w:eastAsia="ja-JP"/>
        </w:rPr>
        <w:t>позволит сфокусировать программно-целевое планирование на наиболее значимых приоритетах социально-экономического развития региона, в том числе ключевых направлениях развития экономики и социальной сферы</w:t>
      </w:r>
      <w:r w:rsidR="002C69A9">
        <w:rPr>
          <w:rFonts w:eastAsia="MS Mincho"/>
          <w:szCs w:val="28"/>
          <w:lang w:eastAsia="ja-JP"/>
        </w:rPr>
        <w:t>;</w:t>
      </w:r>
    </w:p>
    <w:p w:rsidR="00BE0E80" w:rsidRPr="00BE0E80" w:rsidRDefault="00BE0E80" w:rsidP="00BE0E80">
      <w:pPr>
        <w:shd w:val="clear" w:color="auto" w:fill="FFFFFF"/>
        <w:tabs>
          <w:tab w:val="left" w:pos="9792"/>
        </w:tabs>
        <w:ind w:firstLine="540"/>
        <w:jc w:val="both"/>
        <w:rPr>
          <w:color w:val="000000"/>
          <w:szCs w:val="28"/>
        </w:rPr>
      </w:pPr>
      <w:r w:rsidRPr="00BE0E80">
        <w:rPr>
          <w:color w:val="000000"/>
          <w:szCs w:val="28"/>
        </w:rPr>
        <w:t>создание институциональных условий для повышения качества и эффективности оказания государственных услуг (выполнение работ) государственными учреждениями Тверской области;</w:t>
      </w:r>
    </w:p>
    <w:p w:rsidR="00BE0E80" w:rsidRPr="00BE0E80" w:rsidRDefault="00BE0E80" w:rsidP="00BE0E80">
      <w:pPr>
        <w:shd w:val="clear" w:color="auto" w:fill="FFFFFF"/>
        <w:tabs>
          <w:tab w:val="left" w:pos="9792"/>
        </w:tabs>
        <w:ind w:firstLine="540"/>
        <w:jc w:val="both"/>
        <w:rPr>
          <w:color w:val="000000"/>
          <w:szCs w:val="28"/>
        </w:rPr>
      </w:pPr>
      <w:r w:rsidRPr="00BE0E80">
        <w:rPr>
          <w:color w:val="000000"/>
          <w:szCs w:val="28"/>
        </w:rPr>
        <w:t>вовлечение граждан в процедуры обсуждения и принятия бюджетных решений.</w:t>
      </w:r>
    </w:p>
    <w:p w:rsidR="00EF70EF" w:rsidRPr="00BE0E80" w:rsidRDefault="00EF70EF" w:rsidP="00BE0E80">
      <w:pPr>
        <w:shd w:val="clear" w:color="auto" w:fill="FFFFFF"/>
        <w:tabs>
          <w:tab w:val="left" w:pos="9792"/>
        </w:tabs>
        <w:ind w:firstLine="540"/>
        <w:jc w:val="both"/>
        <w:rPr>
          <w:color w:val="000000"/>
          <w:szCs w:val="28"/>
        </w:rPr>
      </w:pPr>
      <w:r w:rsidRPr="00BE0E80">
        <w:rPr>
          <w:color w:val="000000"/>
          <w:szCs w:val="28"/>
        </w:rPr>
        <w:t xml:space="preserve">На протяжении </w:t>
      </w:r>
      <w:r w:rsidR="00BE0E80" w:rsidRPr="00BE0E80">
        <w:rPr>
          <w:color w:val="000000"/>
          <w:szCs w:val="28"/>
        </w:rPr>
        <w:t xml:space="preserve">пяти </w:t>
      </w:r>
      <w:r w:rsidRPr="00BE0E80">
        <w:rPr>
          <w:color w:val="000000"/>
          <w:szCs w:val="28"/>
        </w:rPr>
        <w:t xml:space="preserve">лет областной бюджет Тверской области формируется на основе государственных программ Тверской области, что позволило создать институциональную основу для обеспечения эффективного использования средств областного бюджета Тверской области, проведения оценки результативности и </w:t>
      </w:r>
      <w:r w:rsidRPr="00BE0E80">
        <w:rPr>
          <w:color w:val="000000"/>
          <w:szCs w:val="28"/>
        </w:rPr>
        <w:lastRenderedPageBreak/>
        <w:t xml:space="preserve">эффективности бюджетных ассигнований. Такой формат областного бюджета Тверской области также способствует повышению открытости для широкой общественности информации о структуре и направлениях бюджетных расходов, осуществляемых в соответствии с полномочиями исполнительных органов государственной власти Тверской области. </w:t>
      </w:r>
    </w:p>
    <w:p w:rsidR="00EF70EF" w:rsidRPr="00BE0E80" w:rsidRDefault="00EF70EF" w:rsidP="009A7FC2">
      <w:pPr>
        <w:pStyle w:val="a3"/>
        <w:ind w:firstLine="567"/>
        <w:jc w:val="both"/>
        <w:rPr>
          <w:rFonts w:ascii="Times New Roman" w:hAnsi="Times New Roman" w:cs="Times New Roman"/>
          <w:sz w:val="28"/>
          <w:szCs w:val="28"/>
        </w:rPr>
      </w:pPr>
      <w:r w:rsidRPr="00BE0E80">
        <w:rPr>
          <w:rFonts w:ascii="Times New Roman" w:hAnsi="Times New Roman" w:cs="Times New Roman"/>
          <w:sz w:val="28"/>
          <w:szCs w:val="28"/>
        </w:rPr>
        <w:t>Проект областного бюджета Тверской области на 201</w:t>
      </w:r>
      <w:r w:rsidR="00BE0E80">
        <w:rPr>
          <w:rFonts w:ascii="Times New Roman" w:hAnsi="Times New Roman" w:cs="Times New Roman"/>
          <w:sz w:val="28"/>
          <w:szCs w:val="28"/>
        </w:rPr>
        <w:t>8</w:t>
      </w:r>
      <w:r w:rsidRPr="00BE0E80">
        <w:rPr>
          <w:rFonts w:ascii="Times New Roman" w:hAnsi="Times New Roman" w:cs="Times New Roman"/>
          <w:sz w:val="28"/>
          <w:szCs w:val="28"/>
        </w:rPr>
        <w:t xml:space="preserve"> год</w:t>
      </w:r>
      <w:r w:rsidR="0072602A" w:rsidRPr="00BE0E80">
        <w:rPr>
          <w:rFonts w:ascii="Times New Roman" w:hAnsi="Times New Roman" w:cs="Times New Roman"/>
          <w:sz w:val="28"/>
          <w:szCs w:val="28"/>
        </w:rPr>
        <w:t xml:space="preserve"> и плановый период 201</w:t>
      </w:r>
      <w:r w:rsidR="00BE0E80">
        <w:rPr>
          <w:rFonts w:ascii="Times New Roman" w:hAnsi="Times New Roman" w:cs="Times New Roman"/>
          <w:sz w:val="28"/>
          <w:szCs w:val="28"/>
        </w:rPr>
        <w:t>9</w:t>
      </w:r>
      <w:r w:rsidR="0072602A" w:rsidRPr="00BE0E80">
        <w:rPr>
          <w:rFonts w:ascii="Times New Roman" w:hAnsi="Times New Roman" w:cs="Times New Roman"/>
          <w:sz w:val="28"/>
          <w:szCs w:val="28"/>
        </w:rPr>
        <w:t xml:space="preserve"> и 20</w:t>
      </w:r>
      <w:r w:rsidR="00BE0E80">
        <w:rPr>
          <w:rFonts w:ascii="Times New Roman" w:hAnsi="Times New Roman" w:cs="Times New Roman"/>
          <w:sz w:val="28"/>
          <w:szCs w:val="28"/>
        </w:rPr>
        <w:t>20</w:t>
      </w:r>
      <w:r w:rsidR="0072602A" w:rsidRPr="00BE0E80">
        <w:rPr>
          <w:rFonts w:ascii="Times New Roman" w:hAnsi="Times New Roman" w:cs="Times New Roman"/>
          <w:sz w:val="28"/>
          <w:szCs w:val="28"/>
        </w:rPr>
        <w:t xml:space="preserve"> годов</w:t>
      </w:r>
      <w:r w:rsidRPr="00BE0E80">
        <w:rPr>
          <w:rFonts w:ascii="Times New Roman" w:hAnsi="Times New Roman" w:cs="Times New Roman"/>
          <w:sz w:val="28"/>
          <w:szCs w:val="28"/>
        </w:rPr>
        <w:t xml:space="preserve"> сформирован в программной классификации расходов</w:t>
      </w:r>
      <w:r w:rsidR="009C10B5">
        <w:rPr>
          <w:rFonts w:ascii="Times New Roman" w:hAnsi="Times New Roman" w:cs="Times New Roman"/>
          <w:sz w:val="28"/>
          <w:szCs w:val="28"/>
        </w:rPr>
        <w:t xml:space="preserve"> и</w:t>
      </w:r>
      <w:r w:rsidRPr="00BE0E80">
        <w:rPr>
          <w:rFonts w:ascii="Times New Roman" w:hAnsi="Times New Roman" w:cs="Times New Roman"/>
          <w:sz w:val="28"/>
          <w:szCs w:val="28"/>
        </w:rPr>
        <w:t xml:space="preserve"> на основе объемов </w:t>
      </w:r>
      <w:proofErr w:type="gramStart"/>
      <w:r w:rsidRPr="00BE0E80">
        <w:rPr>
          <w:rFonts w:ascii="Times New Roman" w:hAnsi="Times New Roman" w:cs="Times New Roman"/>
          <w:sz w:val="28"/>
          <w:szCs w:val="28"/>
        </w:rPr>
        <w:t>бюджетных ассигнований</w:t>
      </w:r>
      <w:proofErr w:type="gramEnd"/>
      <w:r w:rsidR="009C10B5">
        <w:rPr>
          <w:rFonts w:ascii="Times New Roman" w:hAnsi="Times New Roman" w:cs="Times New Roman"/>
          <w:sz w:val="28"/>
          <w:szCs w:val="28"/>
        </w:rPr>
        <w:t xml:space="preserve"> выделенных</w:t>
      </w:r>
      <w:r w:rsidRPr="00BE0E80">
        <w:rPr>
          <w:rFonts w:ascii="Times New Roman" w:hAnsi="Times New Roman" w:cs="Times New Roman"/>
          <w:sz w:val="28"/>
          <w:szCs w:val="28"/>
        </w:rPr>
        <w:t xml:space="preserve"> на финансовое обеспечение реализации государственных программ Тверской области.</w:t>
      </w:r>
    </w:p>
    <w:p w:rsidR="009A7FC2" w:rsidRPr="00BE0E80" w:rsidRDefault="00EF70EF" w:rsidP="009A7FC2">
      <w:pPr>
        <w:pStyle w:val="a3"/>
        <w:ind w:firstLine="567"/>
        <w:jc w:val="both"/>
        <w:rPr>
          <w:rFonts w:ascii="Times New Roman" w:hAnsi="Times New Roman" w:cs="Times New Roman"/>
          <w:sz w:val="28"/>
          <w:szCs w:val="28"/>
        </w:rPr>
      </w:pPr>
      <w:r w:rsidRPr="00BE0E80">
        <w:rPr>
          <w:rFonts w:ascii="Times New Roman" w:hAnsi="Times New Roman" w:cs="Times New Roman"/>
          <w:sz w:val="28"/>
          <w:szCs w:val="28"/>
        </w:rPr>
        <w:t xml:space="preserve"> </w:t>
      </w:r>
      <w:r w:rsidR="009A7FC2" w:rsidRPr="00BE0E80">
        <w:rPr>
          <w:rFonts w:ascii="Times New Roman" w:hAnsi="Times New Roman" w:cs="Times New Roman"/>
          <w:sz w:val="28"/>
          <w:szCs w:val="28"/>
        </w:rPr>
        <w:t xml:space="preserve">Государственные программы охватывают все основные сферы (направления) деятельности исполнительных органов государственной власти Тверской области. </w:t>
      </w:r>
    </w:p>
    <w:p w:rsidR="00F268DD" w:rsidRPr="00BE0E80" w:rsidRDefault="009A7FC2" w:rsidP="00C049AA">
      <w:pPr>
        <w:pStyle w:val="a3"/>
        <w:ind w:firstLine="567"/>
        <w:jc w:val="both"/>
        <w:rPr>
          <w:rFonts w:ascii="Times New Roman" w:hAnsi="Times New Roman" w:cs="Times New Roman"/>
          <w:sz w:val="28"/>
          <w:szCs w:val="28"/>
        </w:rPr>
      </w:pPr>
      <w:r w:rsidRPr="00BE0E80">
        <w:rPr>
          <w:rFonts w:ascii="Times New Roman" w:hAnsi="Times New Roman" w:cs="Times New Roman"/>
          <w:sz w:val="28"/>
          <w:szCs w:val="28"/>
        </w:rPr>
        <w:t>Доля «программных» расходов областного бюджета Тверской области</w:t>
      </w:r>
      <w:r w:rsidR="009C10B5">
        <w:rPr>
          <w:rFonts w:ascii="Times New Roman" w:hAnsi="Times New Roman" w:cs="Times New Roman"/>
          <w:sz w:val="28"/>
          <w:szCs w:val="28"/>
        </w:rPr>
        <w:t xml:space="preserve"> на </w:t>
      </w:r>
      <w:r w:rsidR="009C10B5">
        <w:rPr>
          <w:rFonts w:ascii="Times New Roman" w:hAnsi="Times New Roman" w:cs="Times New Roman"/>
          <w:sz w:val="28"/>
          <w:szCs w:val="28"/>
        </w:rPr>
        <w:br/>
        <w:t>2018 год</w:t>
      </w:r>
      <w:r w:rsidRPr="00BE0E80">
        <w:rPr>
          <w:rFonts w:ascii="Times New Roman" w:hAnsi="Times New Roman" w:cs="Times New Roman"/>
          <w:sz w:val="28"/>
          <w:szCs w:val="28"/>
        </w:rPr>
        <w:t xml:space="preserve"> составляет 9</w:t>
      </w:r>
      <w:r w:rsidR="00BE0E80" w:rsidRPr="00BE0E80">
        <w:rPr>
          <w:rFonts w:ascii="Times New Roman" w:hAnsi="Times New Roman" w:cs="Times New Roman"/>
          <w:sz w:val="28"/>
          <w:szCs w:val="28"/>
        </w:rPr>
        <w:t>6</w:t>
      </w:r>
      <w:r w:rsidR="00731EB7" w:rsidRPr="00BE0E80">
        <w:rPr>
          <w:rFonts w:ascii="Times New Roman" w:hAnsi="Times New Roman" w:cs="Times New Roman"/>
          <w:sz w:val="28"/>
          <w:szCs w:val="28"/>
        </w:rPr>
        <w:t>,</w:t>
      </w:r>
      <w:r w:rsidR="00BE0E80" w:rsidRPr="00BE0E80">
        <w:rPr>
          <w:rFonts w:ascii="Times New Roman" w:hAnsi="Times New Roman" w:cs="Times New Roman"/>
          <w:sz w:val="28"/>
          <w:szCs w:val="28"/>
        </w:rPr>
        <w:t>6</w:t>
      </w:r>
      <w:r w:rsidRPr="00BE0E80">
        <w:rPr>
          <w:rFonts w:ascii="Times New Roman" w:hAnsi="Times New Roman" w:cs="Times New Roman"/>
          <w:sz w:val="28"/>
          <w:szCs w:val="28"/>
        </w:rPr>
        <w:t>%.</w:t>
      </w:r>
    </w:p>
    <w:p w:rsidR="00C049AA" w:rsidRPr="00424B97" w:rsidRDefault="0072602A" w:rsidP="009C10B5">
      <w:pPr>
        <w:tabs>
          <w:tab w:val="num" w:pos="567"/>
        </w:tabs>
        <w:jc w:val="both"/>
        <w:rPr>
          <w:sz w:val="24"/>
          <w:highlight w:val="yellow"/>
        </w:rPr>
      </w:pPr>
      <w:r w:rsidRPr="00BE0E80">
        <w:tab/>
        <w:t>И</w:t>
      </w:r>
      <w:r w:rsidR="00F268DD" w:rsidRPr="00BE0E80">
        <w:t>нформация о структуре расходов областного бюджета в программном разрезе представлена в таблице</w:t>
      </w:r>
      <w:r w:rsidR="00642FF5">
        <w:t xml:space="preserve"> 4</w:t>
      </w:r>
      <w:bookmarkStart w:id="1" w:name="_GoBack"/>
      <w:bookmarkEnd w:id="1"/>
      <w:r w:rsidR="00F268DD" w:rsidRPr="00BE0E80">
        <w:t>.</w:t>
      </w:r>
    </w:p>
    <w:p w:rsidR="00F268DD" w:rsidRPr="00BE0E80" w:rsidRDefault="00F268DD" w:rsidP="00F268DD">
      <w:pPr>
        <w:tabs>
          <w:tab w:val="num" w:pos="1083"/>
        </w:tabs>
        <w:ind w:right="-1"/>
        <w:jc w:val="right"/>
        <w:rPr>
          <w:sz w:val="24"/>
        </w:rPr>
      </w:pPr>
      <w:r w:rsidRPr="00BE0E80">
        <w:rPr>
          <w:sz w:val="24"/>
        </w:rPr>
        <w:t xml:space="preserve">Таблица № </w:t>
      </w:r>
      <w:r w:rsidR="00642FF5">
        <w:rPr>
          <w:sz w:val="24"/>
        </w:rPr>
        <w:t>4</w:t>
      </w:r>
    </w:p>
    <w:p w:rsidR="00C049AA" w:rsidRPr="00BE0E80" w:rsidRDefault="00C049AA" w:rsidP="00C049AA">
      <w:pPr>
        <w:widowControl w:val="0"/>
        <w:jc w:val="center"/>
        <w:rPr>
          <w:snapToGrid w:val="0"/>
          <w:sz w:val="24"/>
          <w:szCs w:val="24"/>
        </w:rPr>
      </w:pPr>
      <w:r w:rsidRPr="00BE0E80">
        <w:rPr>
          <w:sz w:val="24"/>
        </w:rPr>
        <w:t xml:space="preserve">Структура расходов областного бюджета Тверской области </w:t>
      </w:r>
      <w:r w:rsidR="00BE0E80">
        <w:rPr>
          <w:snapToGrid w:val="0"/>
          <w:sz w:val="24"/>
          <w:szCs w:val="24"/>
        </w:rPr>
        <w:t>на 2018</w:t>
      </w:r>
      <w:r w:rsidRPr="00BE0E80">
        <w:rPr>
          <w:snapToGrid w:val="0"/>
          <w:sz w:val="24"/>
          <w:szCs w:val="24"/>
        </w:rPr>
        <w:t xml:space="preserve"> год и плановый период 201</w:t>
      </w:r>
      <w:r w:rsidR="00BE0E80">
        <w:rPr>
          <w:snapToGrid w:val="0"/>
          <w:sz w:val="24"/>
          <w:szCs w:val="24"/>
        </w:rPr>
        <w:t>9</w:t>
      </w:r>
      <w:r w:rsidRPr="00BE0E80">
        <w:rPr>
          <w:snapToGrid w:val="0"/>
          <w:sz w:val="24"/>
          <w:szCs w:val="24"/>
        </w:rPr>
        <w:t xml:space="preserve"> и 20</w:t>
      </w:r>
      <w:r w:rsidR="00BE0E80">
        <w:rPr>
          <w:snapToGrid w:val="0"/>
          <w:sz w:val="24"/>
          <w:szCs w:val="24"/>
        </w:rPr>
        <w:t>20</w:t>
      </w:r>
      <w:r w:rsidRPr="00BE0E80">
        <w:rPr>
          <w:snapToGrid w:val="0"/>
          <w:sz w:val="24"/>
          <w:szCs w:val="24"/>
        </w:rPr>
        <w:t xml:space="preserve"> годов</w:t>
      </w:r>
    </w:p>
    <w:p w:rsidR="00044A1F" w:rsidRDefault="00044A1F" w:rsidP="00C049AA">
      <w:pPr>
        <w:pStyle w:val="a3"/>
        <w:jc w:val="right"/>
        <w:rPr>
          <w:rFonts w:ascii="Times New Roman" w:hAnsi="Times New Roman" w:cs="Times New Roman"/>
          <w:i/>
          <w:sz w:val="24"/>
          <w:szCs w:val="24"/>
        </w:rPr>
      </w:pPr>
    </w:p>
    <w:tbl>
      <w:tblPr>
        <w:tblW w:w="10490" w:type="dxa"/>
        <w:tblInd w:w="-5" w:type="dxa"/>
        <w:tblLook w:val="04A0" w:firstRow="1" w:lastRow="0" w:firstColumn="1" w:lastColumn="0" w:noHBand="0" w:noVBand="1"/>
      </w:tblPr>
      <w:tblGrid>
        <w:gridCol w:w="486"/>
        <w:gridCol w:w="4745"/>
        <w:gridCol w:w="1426"/>
        <w:gridCol w:w="1068"/>
        <w:gridCol w:w="1347"/>
        <w:gridCol w:w="1418"/>
      </w:tblGrid>
      <w:tr w:rsidR="00663393" w:rsidRPr="00663393" w:rsidTr="00663393">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3393" w:rsidRPr="00663393" w:rsidRDefault="00663393" w:rsidP="00663393">
            <w:pPr>
              <w:jc w:val="center"/>
              <w:rPr>
                <w:color w:val="000000"/>
                <w:sz w:val="20"/>
              </w:rPr>
            </w:pPr>
            <w:r w:rsidRPr="00663393">
              <w:rPr>
                <w:color w:val="000000"/>
                <w:sz w:val="20"/>
              </w:rPr>
              <w:t>№ п/п</w:t>
            </w:r>
          </w:p>
        </w:tc>
        <w:tc>
          <w:tcPr>
            <w:tcW w:w="47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3393" w:rsidRPr="00663393" w:rsidRDefault="00663393" w:rsidP="00663393">
            <w:pPr>
              <w:jc w:val="center"/>
              <w:rPr>
                <w:color w:val="000000"/>
                <w:sz w:val="20"/>
              </w:rPr>
            </w:pPr>
            <w:r w:rsidRPr="00663393">
              <w:rPr>
                <w:color w:val="000000"/>
                <w:sz w:val="20"/>
              </w:rPr>
              <w:t>Наименование</w:t>
            </w:r>
          </w:p>
        </w:tc>
        <w:tc>
          <w:tcPr>
            <w:tcW w:w="5259" w:type="dxa"/>
            <w:gridSpan w:val="4"/>
            <w:tcBorders>
              <w:top w:val="single" w:sz="4" w:space="0" w:color="auto"/>
              <w:left w:val="nil"/>
              <w:bottom w:val="single" w:sz="4" w:space="0" w:color="auto"/>
              <w:right w:val="single" w:sz="4" w:space="0" w:color="auto"/>
            </w:tcBorders>
            <w:shd w:val="clear" w:color="auto" w:fill="auto"/>
            <w:hideMark/>
          </w:tcPr>
          <w:p w:rsidR="00663393" w:rsidRPr="00663393" w:rsidRDefault="00663393" w:rsidP="00663393">
            <w:pPr>
              <w:jc w:val="center"/>
              <w:rPr>
                <w:color w:val="000000"/>
                <w:sz w:val="20"/>
              </w:rPr>
            </w:pPr>
            <w:r w:rsidRPr="00663393">
              <w:rPr>
                <w:color w:val="000000"/>
                <w:sz w:val="20"/>
              </w:rPr>
              <w:t>Сумма, тыс. руб.</w:t>
            </w:r>
          </w:p>
        </w:tc>
      </w:tr>
      <w:tr w:rsidR="00663393" w:rsidRPr="00663393" w:rsidTr="00663393">
        <w:trPr>
          <w:trHeight w:val="72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663393" w:rsidRPr="00663393" w:rsidRDefault="00663393" w:rsidP="00663393">
            <w:pPr>
              <w:rPr>
                <w:color w:val="000000"/>
                <w:sz w:val="20"/>
              </w:rPr>
            </w:pPr>
          </w:p>
        </w:tc>
        <w:tc>
          <w:tcPr>
            <w:tcW w:w="4745" w:type="dxa"/>
            <w:vMerge/>
            <w:tcBorders>
              <w:top w:val="single" w:sz="4" w:space="0" w:color="auto"/>
              <w:left w:val="single" w:sz="4" w:space="0" w:color="auto"/>
              <w:bottom w:val="single" w:sz="4" w:space="0" w:color="auto"/>
              <w:right w:val="single" w:sz="4" w:space="0" w:color="auto"/>
            </w:tcBorders>
            <w:vAlign w:val="center"/>
            <w:hideMark/>
          </w:tcPr>
          <w:p w:rsidR="00663393" w:rsidRPr="00663393" w:rsidRDefault="00663393" w:rsidP="00663393">
            <w:pPr>
              <w:rPr>
                <w:color w:val="000000"/>
                <w:sz w:val="20"/>
              </w:rPr>
            </w:pPr>
          </w:p>
        </w:tc>
        <w:tc>
          <w:tcPr>
            <w:tcW w:w="1426" w:type="dxa"/>
            <w:vMerge w:val="restart"/>
            <w:tcBorders>
              <w:top w:val="nil"/>
              <w:left w:val="single" w:sz="4" w:space="0" w:color="auto"/>
              <w:bottom w:val="single" w:sz="4" w:space="0" w:color="auto"/>
              <w:right w:val="single" w:sz="4" w:space="0" w:color="auto"/>
            </w:tcBorders>
            <w:shd w:val="clear" w:color="auto" w:fill="auto"/>
            <w:hideMark/>
          </w:tcPr>
          <w:p w:rsidR="00663393" w:rsidRPr="00663393" w:rsidRDefault="00663393" w:rsidP="00663393">
            <w:pPr>
              <w:jc w:val="center"/>
              <w:rPr>
                <w:color w:val="000000"/>
                <w:sz w:val="20"/>
              </w:rPr>
            </w:pPr>
            <w:r w:rsidRPr="00663393">
              <w:rPr>
                <w:color w:val="000000"/>
                <w:sz w:val="20"/>
              </w:rPr>
              <w:t>2018 год</w:t>
            </w:r>
          </w:p>
        </w:tc>
        <w:tc>
          <w:tcPr>
            <w:tcW w:w="1068" w:type="dxa"/>
            <w:vMerge w:val="restart"/>
            <w:tcBorders>
              <w:top w:val="nil"/>
              <w:left w:val="single" w:sz="4" w:space="0" w:color="auto"/>
              <w:bottom w:val="single" w:sz="4" w:space="0" w:color="000000"/>
              <w:right w:val="single" w:sz="4" w:space="0" w:color="auto"/>
            </w:tcBorders>
            <w:shd w:val="clear" w:color="auto" w:fill="auto"/>
            <w:hideMark/>
          </w:tcPr>
          <w:p w:rsidR="00663393" w:rsidRPr="00663393" w:rsidRDefault="00663393" w:rsidP="00663393">
            <w:pPr>
              <w:jc w:val="center"/>
              <w:rPr>
                <w:color w:val="000000"/>
                <w:sz w:val="20"/>
              </w:rPr>
            </w:pPr>
            <w:r w:rsidRPr="00663393">
              <w:rPr>
                <w:color w:val="000000"/>
                <w:sz w:val="20"/>
              </w:rPr>
              <w:t>Доля расходов в общем объеме расходов 2018 года</w:t>
            </w:r>
          </w:p>
        </w:tc>
        <w:tc>
          <w:tcPr>
            <w:tcW w:w="2765" w:type="dxa"/>
            <w:gridSpan w:val="2"/>
            <w:tcBorders>
              <w:top w:val="single" w:sz="4" w:space="0" w:color="auto"/>
              <w:left w:val="nil"/>
              <w:bottom w:val="single" w:sz="4" w:space="0" w:color="auto"/>
              <w:right w:val="single" w:sz="4" w:space="0" w:color="auto"/>
            </w:tcBorders>
            <w:shd w:val="clear" w:color="auto" w:fill="auto"/>
            <w:hideMark/>
          </w:tcPr>
          <w:p w:rsidR="00663393" w:rsidRPr="00663393" w:rsidRDefault="00663393" w:rsidP="00663393">
            <w:pPr>
              <w:jc w:val="center"/>
              <w:rPr>
                <w:color w:val="000000"/>
                <w:sz w:val="20"/>
              </w:rPr>
            </w:pPr>
            <w:r w:rsidRPr="00663393">
              <w:rPr>
                <w:color w:val="000000"/>
                <w:sz w:val="20"/>
              </w:rPr>
              <w:t>плановый период</w:t>
            </w:r>
          </w:p>
        </w:tc>
      </w:tr>
      <w:tr w:rsidR="00663393" w:rsidRPr="00663393" w:rsidTr="00663393">
        <w:trPr>
          <w:trHeight w:val="69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663393" w:rsidRPr="00663393" w:rsidRDefault="00663393" w:rsidP="00663393">
            <w:pPr>
              <w:rPr>
                <w:color w:val="000000"/>
                <w:sz w:val="20"/>
              </w:rPr>
            </w:pPr>
          </w:p>
        </w:tc>
        <w:tc>
          <w:tcPr>
            <w:tcW w:w="4745" w:type="dxa"/>
            <w:vMerge/>
            <w:tcBorders>
              <w:top w:val="single" w:sz="4" w:space="0" w:color="auto"/>
              <w:left w:val="single" w:sz="4" w:space="0" w:color="auto"/>
              <w:bottom w:val="single" w:sz="4" w:space="0" w:color="auto"/>
              <w:right w:val="single" w:sz="4" w:space="0" w:color="auto"/>
            </w:tcBorders>
            <w:vAlign w:val="center"/>
            <w:hideMark/>
          </w:tcPr>
          <w:p w:rsidR="00663393" w:rsidRPr="00663393" w:rsidRDefault="00663393" w:rsidP="00663393">
            <w:pPr>
              <w:rPr>
                <w:color w:val="000000"/>
                <w:sz w:val="20"/>
              </w:rPr>
            </w:pPr>
          </w:p>
        </w:tc>
        <w:tc>
          <w:tcPr>
            <w:tcW w:w="1426" w:type="dxa"/>
            <w:vMerge/>
            <w:tcBorders>
              <w:top w:val="nil"/>
              <w:left w:val="single" w:sz="4" w:space="0" w:color="auto"/>
              <w:bottom w:val="single" w:sz="4" w:space="0" w:color="auto"/>
              <w:right w:val="single" w:sz="4" w:space="0" w:color="auto"/>
            </w:tcBorders>
            <w:vAlign w:val="center"/>
            <w:hideMark/>
          </w:tcPr>
          <w:p w:rsidR="00663393" w:rsidRPr="00663393" w:rsidRDefault="00663393" w:rsidP="00663393">
            <w:pPr>
              <w:rPr>
                <w:color w:val="000000"/>
                <w:sz w:val="20"/>
              </w:rPr>
            </w:pPr>
          </w:p>
        </w:tc>
        <w:tc>
          <w:tcPr>
            <w:tcW w:w="1068" w:type="dxa"/>
            <w:vMerge/>
            <w:tcBorders>
              <w:top w:val="nil"/>
              <w:left w:val="single" w:sz="4" w:space="0" w:color="auto"/>
              <w:bottom w:val="single" w:sz="4" w:space="0" w:color="000000"/>
              <w:right w:val="single" w:sz="4" w:space="0" w:color="auto"/>
            </w:tcBorders>
            <w:vAlign w:val="center"/>
            <w:hideMark/>
          </w:tcPr>
          <w:p w:rsidR="00663393" w:rsidRPr="00663393" w:rsidRDefault="00663393" w:rsidP="00663393">
            <w:pPr>
              <w:rPr>
                <w:color w:val="000000"/>
                <w:sz w:val="20"/>
              </w:rPr>
            </w:pPr>
          </w:p>
        </w:tc>
        <w:tc>
          <w:tcPr>
            <w:tcW w:w="1347" w:type="dxa"/>
            <w:tcBorders>
              <w:top w:val="nil"/>
              <w:left w:val="nil"/>
              <w:bottom w:val="single" w:sz="4" w:space="0" w:color="auto"/>
              <w:right w:val="single" w:sz="4" w:space="0" w:color="auto"/>
            </w:tcBorders>
            <w:shd w:val="clear" w:color="auto" w:fill="auto"/>
            <w:hideMark/>
          </w:tcPr>
          <w:p w:rsidR="00663393" w:rsidRPr="00663393" w:rsidRDefault="00663393" w:rsidP="00663393">
            <w:pPr>
              <w:jc w:val="center"/>
              <w:rPr>
                <w:color w:val="000000"/>
                <w:sz w:val="20"/>
              </w:rPr>
            </w:pPr>
            <w:r w:rsidRPr="00663393">
              <w:rPr>
                <w:color w:val="000000"/>
                <w:sz w:val="20"/>
              </w:rPr>
              <w:t>2019 год</w:t>
            </w:r>
          </w:p>
        </w:tc>
        <w:tc>
          <w:tcPr>
            <w:tcW w:w="1418" w:type="dxa"/>
            <w:tcBorders>
              <w:top w:val="nil"/>
              <w:left w:val="nil"/>
              <w:bottom w:val="single" w:sz="4" w:space="0" w:color="auto"/>
              <w:right w:val="single" w:sz="4" w:space="0" w:color="auto"/>
            </w:tcBorders>
            <w:shd w:val="clear" w:color="auto" w:fill="auto"/>
            <w:hideMark/>
          </w:tcPr>
          <w:p w:rsidR="00663393" w:rsidRPr="00663393" w:rsidRDefault="00663393" w:rsidP="00663393">
            <w:pPr>
              <w:jc w:val="center"/>
              <w:rPr>
                <w:color w:val="000000"/>
                <w:sz w:val="20"/>
              </w:rPr>
            </w:pPr>
            <w:r w:rsidRPr="00663393">
              <w:rPr>
                <w:color w:val="000000"/>
                <w:sz w:val="20"/>
              </w:rPr>
              <w:t>2020 год</w:t>
            </w:r>
          </w:p>
        </w:tc>
      </w:tr>
      <w:tr w:rsidR="00663393" w:rsidRPr="00663393" w:rsidTr="00663393">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663393" w:rsidRPr="00663393" w:rsidRDefault="00663393" w:rsidP="00663393">
            <w:pPr>
              <w:jc w:val="center"/>
              <w:rPr>
                <w:color w:val="000000"/>
                <w:sz w:val="22"/>
                <w:szCs w:val="22"/>
              </w:rPr>
            </w:pPr>
            <w:r w:rsidRPr="00663393">
              <w:rPr>
                <w:color w:val="000000"/>
                <w:sz w:val="22"/>
                <w:szCs w:val="22"/>
              </w:rPr>
              <w:t>1</w:t>
            </w:r>
          </w:p>
        </w:tc>
        <w:tc>
          <w:tcPr>
            <w:tcW w:w="4745" w:type="dxa"/>
            <w:tcBorders>
              <w:top w:val="nil"/>
              <w:left w:val="nil"/>
              <w:bottom w:val="single" w:sz="4" w:space="0" w:color="auto"/>
              <w:right w:val="single" w:sz="4" w:space="0" w:color="auto"/>
            </w:tcBorders>
            <w:shd w:val="clear" w:color="auto" w:fill="auto"/>
            <w:hideMark/>
          </w:tcPr>
          <w:p w:rsidR="00663393" w:rsidRPr="00663393" w:rsidRDefault="00663393" w:rsidP="00663393">
            <w:pPr>
              <w:jc w:val="center"/>
              <w:rPr>
                <w:color w:val="000000"/>
                <w:sz w:val="22"/>
                <w:szCs w:val="22"/>
              </w:rPr>
            </w:pPr>
            <w:r w:rsidRPr="00663393">
              <w:rPr>
                <w:color w:val="000000"/>
                <w:sz w:val="22"/>
                <w:szCs w:val="22"/>
              </w:rPr>
              <w:t>2</w:t>
            </w:r>
          </w:p>
        </w:tc>
        <w:tc>
          <w:tcPr>
            <w:tcW w:w="1426" w:type="dxa"/>
            <w:tcBorders>
              <w:top w:val="nil"/>
              <w:left w:val="nil"/>
              <w:bottom w:val="single" w:sz="4" w:space="0" w:color="auto"/>
              <w:right w:val="single" w:sz="4" w:space="0" w:color="auto"/>
            </w:tcBorders>
            <w:shd w:val="clear" w:color="auto" w:fill="auto"/>
            <w:hideMark/>
          </w:tcPr>
          <w:p w:rsidR="00663393" w:rsidRPr="00663393" w:rsidRDefault="00663393" w:rsidP="00663393">
            <w:pPr>
              <w:jc w:val="center"/>
              <w:rPr>
                <w:color w:val="000000"/>
                <w:sz w:val="22"/>
                <w:szCs w:val="22"/>
              </w:rPr>
            </w:pPr>
            <w:r w:rsidRPr="00663393">
              <w:rPr>
                <w:color w:val="000000"/>
                <w:sz w:val="22"/>
                <w:szCs w:val="22"/>
              </w:rPr>
              <w:t>3</w:t>
            </w:r>
          </w:p>
        </w:tc>
        <w:tc>
          <w:tcPr>
            <w:tcW w:w="1068" w:type="dxa"/>
            <w:tcBorders>
              <w:top w:val="nil"/>
              <w:left w:val="nil"/>
              <w:bottom w:val="single" w:sz="4" w:space="0" w:color="auto"/>
              <w:right w:val="single" w:sz="4" w:space="0" w:color="auto"/>
            </w:tcBorders>
            <w:shd w:val="clear" w:color="auto" w:fill="auto"/>
            <w:hideMark/>
          </w:tcPr>
          <w:p w:rsidR="00663393" w:rsidRPr="00663393" w:rsidRDefault="00663393" w:rsidP="00663393">
            <w:pPr>
              <w:jc w:val="center"/>
              <w:rPr>
                <w:color w:val="000000"/>
                <w:sz w:val="22"/>
                <w:szCs w:val="22"/>
              </w:rPr>
            </w:pPr>
            <w:r w:rsidRPr="00663393">
              <w:rPr>
                <w:color w:val="000000"/>
                <w:sz w:val="22"/>
                <w:szCs w:val="22"/>
              </w:rPr>
              <w:t>4</w:t>
            </w:r>
          </w:p>
        </w:tc>
        <w:tc>
          <w:tcPr>
            <w:tcW w:w="1347" w:type="dxa"/>
            <w:tcBorders>
              <w:top w:val="nil"/>
              <w:left w:val="nil"/>
              <w:bottom w:val="single" w:sz="4" w:space="0" w:color="auto"/>
              <w:right w:val="single" w:sz="4" w:space="0" w:color="auto"/>
            </w:tcBorders>
            <w:shd w:val="clear" w:color="auto" w:fill="auto"/>
            <w:hideMark/>
          </w:tcPr>
          <w:p w:rsidR="00663393" w:rsidRPr="00663393" w:rsidRDefault="00663393" w:rsidP="00663393">
            <w:pPr>
              <w:jc w:val="center"/>
              <w:rPr>
                <w:color w:val="000000"/>
                <w:sz w:val="22"/>
                <w:szCs w:val="22"/>
              </w:rPr>
            </w:pPr>
            <w:r w:rsidRPr="00663393">
              <w:rPr>
                <w:color w:val="000000"/>
                <w:sz w:val="22"/>
                <w:szCs w:val="22"/>
              </w:rPr>
              <w:t>5</w:t>
            </w:r>
          </w:p>
        </w:tc>
        <w:tc>
          <w:tcPr>
            <w:tcW w:w="1418" w:type="dxa"/>
            <w:tcBorders>
              <w:top w:val="nil"/>
              <w:left w:val="nil"/>
              <w:bottom w:val="single" w:sz="4" w:space="0" w:color="auto"/>
              <w:right w:val="single" w:sz="4" w:space="0" w:color="auto"/>
            </w:tcBorders>
            <w:shd w:val="clear" w:color="auto" w:fill="auto"/>
            <w:hideMark/>
          </w:tcPr>
          <w:p w:rsidR="00663393" w:rsidRPr="00663393" w:rsidRDefault="00663393" w:rsidP="00663393">
            <w:pPr>
              <w:jc w:val="center"/>
              <w:rPr>
                <w:color w:val="000000"/>
                <w:sz w:val="22"/>
                <w:szCs w:val="22"/>
              </w:rPr>
            </w:pPr>
            <w:r w:rsidRPr="00663393">
              <w:rPr>
                <w:color w:val="000000"/>
                <w:sz w:val="22"/>
                <w:szCs w:val="22"/>
              </w:rPr>
              <w:t>6</w:t>
            </w:r>
          </w:p>
        </w:tc>
      </w:tr>
      <w:tr w:rsidR="00663393" w:rsidRPr="00663393" w:rsidTr="00663393">
        <w:trPr>
          <w:trHeight w:val="300"/>
        </w:trPr>
        <w:tc>
          <w:tcPr>
            <w:tcW w:w="48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jc w:val="right"/>
              <w:rPr>
                <w:b/>
                <w:bCs/>
                <w:color w:val="000000"/>
                <w:sz w:val="20"/>
              </w:rPr>
            </w:pPr>
            <w:r w:rsidRPr="00663393">
              <w:rPr>
                <w:b/>
                <w:bCs/>
                <w:color w:val="000000"/>
                <w:sz w:val="20"/>
              </w:rPr>
              <w:t> </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rPr>
                <w:b/>
                <w:bCs/>
                <w:color w:val="000000"/>
                <w:sz w:val="20"/>
              </w:rPr>
            </w:pPr>
            <w:r w:rsidRPr="00663393">
              <w:rPr>
                <w:b/>
                <w:bCs/>
                <w:color w:val="000000"/>
                <w:sz w:val="20"/>
              </w:rPr>
              <w:t>Всего</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rPr>
                <w:b/>
                <w:bCs/>
                <w:color w:val="000000"/>
                <w:sz w:val="20"/>
              </w:rPr>
            </w:pPr>
            <w:r w:rsidRPr="00663393">
              <w:rPr>
                <w:b/>
                <w:bCs/>
                <w:color w:val="000000"/>
                <w:sz w:val="20"/>
              </w:rPr>
              <w:t>53 329 123,4</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1"/>
              <w:jc w:val="right"/>
              <w:rPr>
                <w:b/>
                <w:bCs/>
                <w:color w:val="000000"/>
                <w:sz w:val="20"/>
              </w:rPr>
            </w:pPr>
            <w:r w:rsidRPr="00663393">
              <w:rPr>
                <w:b/>
                <w:bCs/>
                <w:color w:val="000000"/>
                <w:sz w:val="20"/>
              </w:rPr>
              <w:t>100,0%</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rPr>
                <w:b/>
                <w:bCs/>
                <w:color w:val="000000"/>
                <w:sz w:val="20"/>
              </w:rPr>
            </w:pPr>
            <w:r w:rsidRPr="00663393">
              <w:rPr>
                <w:b/>
                <w:bCs/>
                <w:color w:val="000000"/>
                <w:sz w:val="20"/>
              </w:rPr>
              <w:t>47 831 952,0</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rPr>
                <w:b/>
                <w:bCs/>
                <w:color w:val="000000"/>
                <w:sz w:val="20"/>
              </w:rPr>
            </w:pPr>
            <w:r w:rsidRPr="00663393">
              <w:rPr>
                <w:b/>
                <w:bCs/>
                <w:color w:val="000000"/>
                <w:sz w:val="20"/>
              </w:rPr>
              <w:t>47 850 553,4</w:t>
            </w:r>
          </w:p>
        </w:tc>
      </w:tr>
      <w:tr w:rsidR="00663393" w:rsidRPr="00663393" w:rsidTr="00663393">
        <w:trPr>
          <w:trHeight w:val="300"/>
        </w:trPr>
        <w:tc>
          <w:tcPr>
            <w:tcW w:w="48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jc w:val="right"/>
              <w:rPr>
                <w:b/>
                <w:bCs/>
                <w:color w:val="000000"/>
                <w:sz w:val="20"/>
              </w:rPr>
            </w:pPr>
            <w:r w:rsidRPr="00663393">
              <w:rPr>
                <w:b/>
                <w:bCs/>
                <w:color w:val="000000"/>
                <w:sz w:val="20"/>
              </w:rPr>
              <w:t> </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rPr>
                <w:b/>
                <w:bCs/>
                <w:color w:val="000000"/>
                <w:sz w:val="20"/>
              </w:rPr>
            </w:pPr>
            <w:r w:rsidRPr="00663393">
              <w:rPr>
                <w:b/>
                <w:bCs/>
                <w:color w:val="000000"/>
                <w:sz w:val="20"/>
              </w:rPr>
              <w:t>Программная часть</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rPr>
                <w:b/>
                <w:bCs/>
                <w:color w:val="000000"/>
                <w:sz w:val="20"/>
              </w:rPr>
            </w:pPr>
            <w:r w:rsidRPr="00663393">
              <w:rPr>
                <w:b/>
                <w:bCs/>
                <w:color w:val="000000"/>
                <w:sz w:val="20"/>
              </w:rPr>
              <w:t>51 517 006,4</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1"/>
              <w:jc w:val="right"/>
              <w:rPr>
                <w:b/>
                <w:bCs/>
                <w:color w:val="000000"/>
                <w:sz w:val="20"/>
              </w:rPr>
            </w:pPr>
            <w:r w:rsidRPr="00663393">
              <w:rPr>
                <w:b/>
                <w:bCs/>
                <w:color w:val="000000"/>
                <w:sz w:val="20"/>
              </w:rPr>
              <w:t>96,6%</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rPr>
                <w:b/>
                <w:bCs/>
                <w:color w:val="000000"/>
                <w:sz w:val="20"/>
              </w:rPr>
            </w:pPr>
            <w:r w:rsidRPr="00663393">
              <w:rPr>
                <w:b/>
                <w:bCs/>
                <w:color w:val="000000"/>
                <w:sz w:val="20"/>
              </w:rPr>
              <w:t>47 338 178,9</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rPr>
                <w:b/>
                <w:bCs/>
                <w:color w:val="000000"/>
                <w:sz w:val="20"/>
              </w:rPr>
            </w:pPr>
            <w:r w:rsidRPr="00663393">
              <w:rPr>
                <w:b/>
                <w:bCs/>
                <w:color w:val="000000"/>
                <w:sz w:val="20"/>
              </w:rPr>
              <w:t>47 356 780,3</w:t>
            </w:r>
          </w:p>
        </w:tc>
      </w:tr>
      <w:tr w:rsidR="00663393" w:rsidRPr="00663393" w:rsidTr="00663393">
        <w:trPr>
          <w:trHeight w:val="76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1</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"Развитие образования Тверской области" на 2015 - 2020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rPr>
                <w:color w:val="000000"/>
                <w:sz w:val="20"/>
              </w:rPr>
            </w:pPr>
            <w:r w:rsidRPr="00663393">
              <w:rPr>
                <w:color w:val="000000"/>
                <w:sz w:val="20"/>
              </w:rPr>
              <w:t>12 676 868,0</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23,8%</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rPr>
                <w:color w:val="000000"/>
                <w:sz w:val="20"/>
              </w:rPr>
            </w:pPr>
            <w:r w:rsidRPr="00663393">
              <w:rPr>
                <w:color w:val="000000"/>
                <w:sz w:val="20"/>
              </w:rPr>
              <w:t>11 208 692,4</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rPr>
                <w:color w:val="000000"/>
                <w:sz w:val="20"/>
              </w:rPr>
            </w:pPr>
            <w:r w:rsidRPr="00663393">
              <w:rPr>
                <w:color w:val="000000"/>
                <w:sz w:val="20"/>
              </w:rPr>
              <w:t>11 208 907,4</w:t>
            </w:r>
          </w:p>
        </w:tc>
      </w:tr>
      <w:tr w:rsidR="00663393" w:rsidRPr="00663393" w:rsidTr="00663393">
        <w:trPr>
          <w:trHeight w:val="1530"/>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2</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2015 - 2020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247 543,1</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0,5%</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241 158,8</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241 158,8</w:t>
            </w:r>
          </w:p>
        </w:tc>
      </w:tr>
      <w:tr w:rsidR="00663393" w:rsidRPr="00663393" w:rsidTr="00663393">
        <w:trPr>
          <w:trHeight w:val="76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3</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"Здравоохранение Тверской области" на 2015 - 2020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rPr>
                <w:color w:val="000000"/>
                <w:sz w:val="20"/>
              </w:rPr>
            </w:pPr>
            <w:r w:rsidRPr="00663393">
              <w:rPr>
                <w:color w:val="000000"/>
                <w:sz w:val="20"/>
              </w:rPr>
              <w:t>10 766 515,8</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20,2%</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rPr>
                <w:color w:val="000000"/>
                <w:sz w:val="20"/>
              </w:rPr>
            </w:pPr>
            <w:r w:rsidRPr="00663393">
              <w:rPr>
                <w:color w:val="000000"/>
                <w:sz w:val="20"/>
              </w:rPr>
              <w:t>10 738 668,4</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rPr>
                <w:color w:val="000000"/>
                <w:sz w:val="20"/>
              </w:rPr>
            </w:pPr>
            <w:r w:rsidRPr="00663393">
              <w:rPr>
                <w:color w:val="000000"/>
                <w:sz w:val="20"/>
              </w:rPr>
              <w:t>10 845 442,0</w:t>
            </w:r>
          </w:p>
        </w:tc>
      </w:tr>
      <w:tr w:rsidR="00663393" w:rsidRPr="00663393" w:rsidTr="00663393">
        <w:trPr>
          <w:trHeight w:val="76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4</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"Жилищно-коммунальное хозяйство и энергетика Тверской области" на 2016 - 2021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1 247 308,5</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2,3%</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383 029,7</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352 749,6</w:t>
            </w:r>
          </w:p>
        </w:tc>
      </w:tr>
      <w:tr w:rsidR="00663393" w:rsidRPr="00663393" w:rsidTr="00663393">
        <w:trPr>
          <w:trHeight w:val="76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5</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"Развитие транспортного комплекса и дорожного хозяйства Тверской области" на 2016 - 2021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5 004 786,4</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9,4%</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rPr>
                <w:color w:val="000000"/>
                <w:sz w:val="20"/>
              </w:rPr>
            </w:pPr>
            <w:r w:rsidRPr="00663393">
              <w:rPr>
                <w:color w:val="000000"/>
                <w:sz w:val="20"/>
              </w:rPr>
              <w:t>5 483 811,1</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5 483 811,1</w:t>
            </w:r>
          </w:p>
        </w:tc>
      </w:tr>
      <w:tr w:rsidR="00663393" w:rsidRPr="00663393" w:rsidTr="00663393">
        <w:trPr>
          <w:trHeight w:val="510"/>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6</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"Культура Тверской области" на 2017 – 2022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1 189 664,2</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2,2%</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739 911,2</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642 808,1</w:t>
            </w:r>
          </w:p>
        </w:tc>
      </w:tr>
      <w:tr w:rsidR="00663393" w:rsidRPr="00663393" w:rsidTr="00663393">
        <w:trPr>
          <w:trHeight w:val="76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7</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"Физическая культура и спорт Тверской области" на 2017 - 2022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741 638,5</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1,4%</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640 074,6</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640 074,6</w:t>
            </w:r>
          </w:p>
        </w:tc>
      </w:tr>
      <w:tr w:rsidR="00663393" w:rsidRPr="00663393" w:rsidTr="00663393">
        <w:trPr>
          <w:trHeight w:val="510"/>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lastRenderedPageBreak/>
              <w:t>8</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 xml:space="preserve">Государственная программа Тверской области "Молодежь </w:t>
            </w:r>
            <w:proofErr w:type="spellStart"/>
            <w:r w:rsidRPr="00663393">
              <w:rPr>
                <w:color w:val="000000"/>
                <w:sz w:val="20"/>
              </w:rPr>
              <w:t>Верхневолжья</w:t>
            </w:r>
            <w:proofErr w:type="spellEnd"/>
            <w:r w:rsidRPr="00663393">
              <w:rPr>
                <w:color w:val="000000"/>
                <w:sz w:val="20"/>
              </w:rPr>
              <w:t>" на 2017 - 2022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150 582,9</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0,3%</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45 303,8</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45 303,8</w:t>
            </w:r>
          </w:p>
        </w:tc>
      </w:tr>
      <w:tr w:rsidR="00663393" w:rsidRPr="00663393" w:rsidTr="00663393">
        <w:trPr>
          <w:trHeight w:val="76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9</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"Социальная поддержка и защита населения Тверской области" на 2017 - 2022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8 716 800,5</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16,3%</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rPr>
                <w:color w:val="000000"/>
                <w:sz w:val="20"/>
              </w:rPr>
            </w:pPr>
            <w:r w:rsidRPr="00663393">
              <w:rPr>
                <w:color w:val="000000"/>
                <w:sz w:val="20"/>
              </w:rPr>
              <w:t>8 134 373,7</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8 202 471,6</w:t>
            </w:r>
          </w:p>
        </w:tc>
      </w:tr>
      <w:tr w:rsidR="00663393" w:rsidRPr="00663393" w:rsidTr="00663393">
        <w:trPr>
          <w:trHeight w:val="76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10</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"Содействие занятости населения Тверской области" на 2017 - 2022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621 827,5</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1,2%</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593 454,9</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599 307,2</w:t>
            </w:r>
          </w:p>
        </w:tc>
      </w:tr>
      <w:tr w:rsidR="00663393" w:rsidRPr="00663393" w:rsidTr="00663393">
        <w:trPr>
          <w:trHeight w:val="127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11</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"Управление имуществом и земельными ресурсами Тверской области, совершенствование системы государственных закупок региона" на 2017 - 2022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153 329,4</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0,3%</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152 667,3</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152 667,3</w:t>
            </w:r>
          </w:p>
        </w:tc>
      </w:tr>
      <w:tr w:rsidR="00663393" w:rsidRPr="00663393" w:rsidTr="00663393">
        <w:trPr>
          <w:trHeight w:val="76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12</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"Государственное регулирование цен (тарифов) в Тверской области» на 2017 - 2022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52 961,6</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0,1%</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40 848,3</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40 848,3</w:t>
            </w:r>
          </w:p>
        </w:tc>
      </w:tr>
      <w:tr w:rsidR="00663393" w:rsidRPr="00663393" w:rsidTr="00663393">
        <w:trPr>
          <w:trHeight w:val="76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13</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"Обеспечение государственного надзора и контроля в Тверской области" на 2017-2022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201 994,1</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0,4%</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196 582,8</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196 582,8</w:t>
            </w:r>
          </w:p>
        </w:tc>
      </w:tr>
      <w:tr w:rsidR="00663393" w:rsidRPr="00663393" w:rsidTr="00663393">
        <w:trPr>
          <w:trHeight w:val="1020"/>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14</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"Обеспечение эпизоотического и ветеринарно-санитарного благополучия на территории Тверской области" на 2017 - 2022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364 111,8</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0,7%</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361 211,8</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361 211,8</w:t>
            </w:r>
          </w:p>
        </w:tc>
      </w:tr>
      <w:tr w:rsidR="00663393" w:rsidRPr="00663393" w:rsidTr="00663393">
        <w:trPr>
          <w:trHeight w:val="1020"/>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15</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"Обеспечение взаимодействия с органами местного самоуправления муниципальных образований Тверской области" на 2017-2022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45 673,7</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0,1%</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44 580,0</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44 580,0</w:t>
            </w:r>
          </w:p>
        </w:tc>
      </w:tr>
      <w:tr w:rsidR="00663393" w:rsidRPr="00663393" w:rsidTr="00663393">
        <w:trPr>
          <w:trHeight w:val="1020"/>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16</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"Управление природными ресурсами и охрана окружающей среды Тверской области" на 2017-2022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120 030,9</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0,2%</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118 649,8</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118 990,1</w:t>
            </w:r>
          </w:p>
        </w:tc>
      </w:tr>
      <w:tr w:rsidR="00663393" w:rsidRPr="00663393" w:rsidTr="00663393">
        <w:trPr>
          <w:trHeight w:val="76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17</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"Обеспечение правопорядка и безопасности населения Тверской области" на 2017 - 2022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1 164 188,7</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2,2%</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980 850,5</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982 156,9</w:t>
            </w:r>
          </w:p>
        </w:tc>
      </w:tr>
      <w:tr w:rsidR="00663393" w:rsidRPr="00663393" w:rsidTr="00663393">
        <w:trPr>
          <w:trHeight w:val="76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18</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"Лесное хозяйство Тверской области" на 2017 - 2022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363 352,3</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0,7%</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371 169,9</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367 734,1</w:t>
            </w:r>
          </w:p>
        </w:tc>
      </w:tr>
      <w:tr w:rsidR="00663393" w:rsidRPr="00663393" w:rsidTr="00663393">
        <w:trPr>
          <w:trHeight w:val="76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19</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"Сельское хозяйство Тверской области" на 2017 - 2022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1 982 778,1</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3,7%</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rPr>
                <w:color w:val="000000"/>
                <w:sz w:val="20"/>
              </w:rPr>
            </w:pPr>
            <w:r w:rsidRPr="00663393">
              <w:rPr>
                <w:color w:val="000000"/>
                <w:sz w:val="20"/>
              </w:rPr>
              <w:t>2 033 377,8</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2 043 695,2</w:t>
            </w:r>
          </w:p>
        </w:tc>
      </w:tr>
      <w:tr w:rsidR="00663393" w:rsidRPr="00663393" w:rsidTr="00663393">
        <w:trPr>
          <w:trHeight w:val="1020"/>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20</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"Управление общественными финансами и совершенствование региональной налоговой политики" на 2017 - 2022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3 436 354,6</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6,4%</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rPr>
                <w:color w:val="000000"/>
                <w:sz w:val="20"/>
              </w:rPr>
            </w:pPr>
            <w:r w:rsidRPr="00663393">
              <w:rPr>
                <w:color w:val="000000"/>
                <w:sz w:val="20"/>
              </w:rPr>
              <w:t>3 368 597,6</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3 350 000,6</w:t>
            </w:r>
          </w:p>
        </w:tc>
      </w:tr>
      <w:tr w:rsidR="00663393" w:rsidRPr="00663393" w:rsidTr="00663393">
        <w:trPr>
          <w:trHeight w:val="76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21</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"Экономическое развитие и инновационная экономика Тверской области" на 2018-2023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524 085,3</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1,0%</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399 047,0</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373 976,5</w:t>
            </w:r>
          </w:p>
        </w:tc>
      </w:tr>
      <w:tr w:rsidR="00663393" w:rsidRPr="00663393" w:rsidTr="00663393">
        <w:trPr>
          <w:trHeight w:val="76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22</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"Государственное управление и гражданское общество Тверской области" на 2018 - 2023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1 114 183,3</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2,1%</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808 502,1</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808 502,1</w:t>
            </w:r>
          </w:p>
        </w:tc>
      </w:tr>
      <w:tr w:rsidR="00663393" w:rsidRPr="00663393" w:rsidTr="00663393">
        <w:trPr>
          <w:trHeight w:val="76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23</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"Развитие промышленного производства и торговли в  Тверской области" на 2018 - 2023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147 531,5</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0,3%</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147 531,5</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147 531,5</w:t>
            </w:r>
          </w:p>
        </w:tc>
      </w:tr>
      <w:tr w:rsidR="00663393" w:rsidRPr="00663393" w:rsidTr="00663393">
        <w:trPr>
          <w:trHeight w:val="1020"/>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24</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"Сохранение, популяризация и государственная охрана культурного наследия Тверской области" на 2018 – 2023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268 680,0</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0,5%</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68 524,4</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68 709,4</w:t>
            </w:r>
          </w:p>
        </w:tc>
      </w:tr>
      <w:tr w:rsidR="00663393" w:rsidRPr="00663393" w:rsidTr="00663393">
        <w:trPr>
          <w:trHeight w:val="76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lastRenderedPageBreak/>
              <w:t>25</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rPr>
                <w:color w:val="000000"/>
                <w:sz w:val="20"/>
              </w:rPr>
            </w:pPr>
            <w:r w:rsidRPr="00663393">
              <w:rPr>
                <w:color w:val="000000"/>
                <w:sz w:val="20"/>
              </w:rPr>
              <w:t>Государственная программа Тверской области "Развитие туристской индустрии в Тверской области" на 2018-2023 годы</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214 215,7</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0,4%</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37 559,5</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0"/>
              <w:jc w:val="right"/>
              <w:rPr>
                <w:color w:val="000000"/>
                <w:sz w:val="20"/>
              </w:rPr>
            </w:pPr>
            <w:r w:rsidRPr="00663393">
              <w:rPr>
                <w:color w:val="000000"/>
                <w:sz w:val="20"/>
              </w:rPr>
              <w:t>37 559,5</w:t>
            </w:r>
          </w:p>
        </w:tc>
      </w:tr>
      <w:tr w:rsidR="00663393" w:rsidRPr="00663393" w:rsidTr="00663393">
        <w:trPr>
          <w:trHeight w:val="510"/>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663393" w:rsidRPr="00663393" w:rsidRDefault="00663393" w:rsidP="00663393">
            <w:pPr>
              <w:jc w:val="center"/>
              <w:rPr>
                <w:color w:val="000000"/>
                <w:sz w:val="22"/>
                <w:szCs w:val="22"/>
              </w:rPr>
            </w:pPr>
            <w:r w:rsidRPr="00663393">
              <w:rPr>
                <w:color w:val="000000"/>
                <w:sz w:val="22"/>
                <w:szCs w:val="22"/>
              </w:rPr>
              <w:t>99</w:t>
            </w:r>
          </w:p>
        </w:tc>
        <w:tc>
          <w:tcPr>
            <w:tcW w:w="4745"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1"/>
              <w:rPr>
                <w:b/>
                <w:bCs/>
                <w:color w:val="000000"/>
                <w:sz w:val="20"/>
              </w:rPr>
            </w:pPr>
            <w:r w:rsidRPr="00663393">
              <w:rPr>
                <w:b/>
                <w:bCs/>
                <w:color w:val="000000"/>
                <w:sz w:val="20"/>
              </w:rPr>
              <w:t>Расходы, не включенные в государственные программы Тверской области</w:t>
            </w:r>
          </w:p>
        </w:tc>
        <w:tc>
          <w:tcPr>
            <w:tcW w:w="1426"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1"/>
              <w:jc w:val="right"/>
              <w:rPr>
                <w:b/>
                <w:bCs/>
                <w:color w:val="000000"/>
                <w:sz w:val="20"/>
              </w:rPr>
            </w:pPr>
            <w:r w:rsidRPr="00663393">
              <w:rPr>
                <w:b/>
                <w:bCs/>
                <w:color w:val="000000"/>
                <w:sz w:val="20"/>
              </w:rPr>
              <w:t>1 812 117,0</w:t>
            </w:r>
          </w:p>
        </w:tc>
        <w:tc>
          <w:tcPr>
            <w:tcW w:w="106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1"/>
              <w:jc w:val="right"/>
              <w:rPr>
                <w:b/>
                <w:bCs/>
                <w:color w:val="000000"/>
                <w:sz w:val="20"/>
              </w:rPr>
            </w:pPr>
            <w:r w:rsidRPr="00663393">
              <w:rPr>
                <w:b/>
                <w:bCs/>
                <w:color w:val="000000"/>
                <w:sz w:val="20"/>
              </w:rPr>
              <w:t>3,4%</w:t>
            </w:r>
          </w:p>
        </w:tc>
        <w:tc>
          <w:tcPr>
            <w:tcW w:w="1347"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1"/>
              <w:jc w:val="right"/>
              <w:rPr>
                <w:b/>
                <w:bCs/>
                <w:color w:val="000000"/>
                <w:sz w:val="20"/>
              </w:rPr>
            </w:pPr>
            <w:r w:rsidRPr="00663393">
              <w:rPr>
                <w:b/>
                <w:bCs/>
                <w:color w:val="000000"/>
                <w:sz w:val="20"/>
              </w:rPr>
              <w:t>493 773,1</w:t>
            </w:r>
          </w:p>
        </w:tc>
        <w:tc>
          <w:tcPr>
            <w:tcW w:w="1418" w:type="dxa"/>
            <w:tcBorders>
              <w:top w:val="nil"/>
              <w:left w:val="nil"/>
              <w:bottom w:val="single" w:sz="4" w:space="0" w:color="000000"/>
              <w:right w:val="single" w:sz="4" w:space="0" w:color="000000"/>
            </w:tcBorders>
            <w:shd w:val="clear" w:color="auto" w:fill="auto"/>
            <w:vAlign w:val="center"/>
            <w:hideMark/>
          </w:tcPr>
          <w:p w:rsidR="00663393" w:rsidRPr="00663393" w:rsidRDefault="00663393" w:rsidP="00663393">
            <w:pPr>
              <w:ind w:firstLineChars="100" w:firstLine="201"/>
              <w:jc w:val="right"/>
              <w:rPr>
                <w:b/>
                <w:bCs/>
                <w:color w:val="000000"/>
                <w:sz w:val="20"/>
              </w:rPr>
            </w:pPr>
            <w:r w:rsidRPr="00663393">
              <w:rPr>
                <w:b/>
                <w:bCs/>
                <w:color w:val="000000"/>
                <w:sz w:val="20"/>
              </w:rPr>
              <w:t>493 773,1</w:t>
            </w:r>
          </w:p>
        </w:tc>
      </w:tr>
    </w:tbl>
    <w:p w:rsidR="00663393" w:rsidRDefault="00663393" w:rsidP="00587AC0">
      <w:pPr>
        <w:pStyle w:val="a3"/>
        <w:ind w:firstLine="709"/>
        <w:jc w:val="both"/>
        <w:rPr>
          <w:rFonts w:ascii="Times New Roman" w:hAnsi="Times New Roman" w:cs="Times New Roman"/>
          <w:sz w:val="28"/>
          <w:szCs w:val="28"/>
        </w:rPr>
      </w:pPr>
    </w:p>
    <w:p w:rsidR="002C3F13" w:rsidRPr="00DE3CC3" w:rsidRDefault="00463C7C" w:rsidP="00685779">
      <w:pPr>
        <w:tabs>
          <w:tab w:val="num" w:pos="993"/>
        </w:tabs>
        <w:ind w:firstLine="709"/>
        <w:jc w:val="both"/>
        <w:rPr>
          <w:b/>
          <w:szCs w:val="28"/>
        </w:rPr>
      </w:pPr>
      <w:r w:rsidRPr="00DE3CC3">
        <w:rPr>
          <w:b/>
          <w:szCs w:val="28"/>
        </w:rPr>
        <w:t>Р</w:t>
      </w:r>
      <w:r w:rsidR="00685779" w:rsidRPr="00DE3CC3">
        <w:rPr>
          <w:b/>
          <w:szCs w:val="28"/>
        </w:rPr>
        <w:t xml:space="preserve">аздел </w:t>
      </w:r>
      <w:r w:rsidR="00466014" w:rsidRPr="00DE3CC3">
        <w:rPr>
          <w:b/>
          <w:szCs w:val="28"/>
          <w:lang w:val="en-US"/>
        </w:rPr>
        <w:t>I</w:t>
      </w:r>
      <w:r w:rsidR="00685779" w:rsidRPr="00DE3CC3">
        <w:rPr>
          <w:b/>
          <w:szCs w:val="28"/>
          <w:lang w:val="en-US"/>
        </w:rPr>
        <w:t>V</w:t>
      </w:r>
      <w:r w:rsidR="00685779" w:rsidRPr="00DE3CC3">
        <w:rPr>
          <w:b/>
          <w:szCs w:val="28"/>
        </w:rPr>
        <w:t>. Межбюджетные отношения в Тверской области.</w:t>
      </w:r>
    </w:p>
    <w:p w:rsidR="00B1448C" w:rsidRPr="00424B97" w:rsidRDefault="00B1448C" w:rsidP="00685779">
      <w:pPr>
        <w:tabs>
          <w:tab w:val="num" w:pos="993"/>
        </w:tabs>
        <w:ind w:firstLine="709"/>
        <w:jc w:val="both"/>
        <w:rPr>
          <w:b/>
          <w:szCs w:val="28"/>
          <w:highlight w:val="yellow"/>
        </w:rPr>
      </w:pPr>
    </w:p>
    <w:p w:rsidR="00332A45" w:rsidRPr="00332A45" w:rsidRDefault="00332A45" w:rsidP="00332A45">
      <w:pPr>
        <w:tabs>
          <w:tab w:val="num" w:pos="993"/>
        </w:tabs>
        <w:ind w:firstLine="709"/>
        <w:jc w:val="both"/>
        <w:rPr>
          <w:szCs w:val="28"/>
        </w:rPr>
      </w:pPr>
      <w:r w:rsidRPr="00332A45">
        <w:rPr>
          <w:szCs w:val="28"/>
        </w:rPr>
        <w:t>Формирование межбюджетных отношений с муниципальными образованиями Тверской области остаются одним из важных направлений бюджетной политики, особенно в складывающихся неблагоприятных условиях в экономике государства.</w:t>
      </w:r>
    </w:p>
    <w:p w:rsidR="00332A45" w:rsidRDefault="00332A45" w:rsidP="00332A45">
      <w:pPr>
        <w:tabs>
          <w:tab w:val="num" w:pos="993"/>
        </w:tabs>
        <w:ind w:firstLine="709"/>
        <w:jc w:val="both"/>
        <w:rPr>
          <w:szCs w:val="28"/>
        </w:rPr>
      </w:pPr>
      <w:r w:rsidRPr="00332A45">
        <w:rPr>
          <w:szCs w:val="28"/>
        </w:rPr>
        <w:t>Главными задачами системы межбюджетных отношений в сложившихся условиях являются:</w:t>
      </w:r>
    </w:p>
    <w:p w:rsidR="00332A45" w:rsidRPr="00332A45" w:rsidRDefault="00332A45" w:rsidP="00332A45">
      <w:pPr>
        <w:tabs>
          <w:tab w:val="num" w:pos="993"/>
        </w:tabs>
        <w:ind w:firstLine="709"/>
        <w:jc w:val="both"/>
        <w:rPr>
          <w:szCs w:val="28"/>
        </w:rPr>
      </w:pPr>
      <w:r>
        <w:rPr>
          <w:szCs w:val="28"/>
        </w:rPr>
        <w:t>-</w:t>
      </w:r>
      <w:r w:rsidRPr="00332A45">
        <w:rPr>
          <w:szCs w:val="28"/>
        </w:rPr>
        <w:t xml:space="preserve"> проведение детального анализа существующей сети учреждений бюджетной сферы в муниципальных образованиях Тверской области, а также факторов, влияющих на стоимость предоставления муниципальных услуг на территориях;</w:t>
      </w:r>
    </w:p>
    <w:p w:rsidR="00332A45" w:rsidRPr="00332A45" w:rsidRDefault="00332A45" w:rsidP="00332A45">
      <w:pPr>
        <w:tabs>
          <w:tab w:val="num" w:pos="993"/>
        </w:tabs>
        <w:ind w:firstLine="709"/>
        <w:jc w:val="both"/>
        <w:rPr>
          <w:szCs w:val="28"/>
        </w:rPr>
      </w:pPr>
      <w:r>
        <w:rPr>
          <w:szCs w:val="28"/>
        </w:rPr>
        <w:t>-</w:t>
      </w:r>
      <w:r w:rsidRPr="00332A45">
        <w:rPr>
          <w:szCs w:val="28"/>
        </w:rPr>
        <w:t xml:space="preserve"> продолжение реализации планов финансового оздоровления территорий, у которых сохраняется значительный объем просроченной кредиторской задолженности;</w:t>
      </w:r>
    </w:p>
    <w:p w:rsidR="00332A45" w:rsidRPr="00332A45" w:rsidRDefault="00332A45" w:rsidP="00332A45">
      <w:pPr>
        <w:tabs>
          <w:tab w:val="num" w:pos="993"/>
        </w:tabs>
        <w:ind w:firstLine="709"/>
        <w:jc w:val="both"/>
        <w:rPr>
          <w:szCs w:val="28"/>
        </w:rPr>
      </w:pPr>
      <w:r>
        <w:rPr>
          <w:szCs w:val="28"/>
        </w:rPr>
        <w:t>-</w:t>
      </w:r>
      <w:r w:rsidRPr="00332A45">
        <w:rPr>
          <w:szCs w:val="28"/>
        </w:rPr>
        <w:t xml:space="preserve"> проведение последовательной работы, направленной на обеспечение утверждения распределения большей части межбюджетных трансфертов муниципальным образованиям в первоначальной редакции закона об областном бюджете, в первую очередь это касается субсидий, выделяемых на </w:t>
      </w:r>
      <w:proofErr w:type="spellStart"/>
      <w:r w:rsidRPr="00332A45">
        <w:rPr>
          <w:szCs w:val="28"/>
        </w:rPr>
        <w:t>софинансирование</w:t>
      </w:r>
      <w:proofErr w:type="spellEnd"/>
      <w:r w:rsidRPr="00332A45">
        <w:rPr>
          <w:szCs w:val="28"/>
        </w:rPr>
        <w:t xml:space="preserve"> полномочий муниципалитетов, чтобы обеспечить возможность эффективной реализации </w:t>
      </w:r>
      <w:proofErr w:type="spellStart"/>
      <w:r w:rsidRPr="00332A45">
        <w:rPr>
          <w:szCs w:val="28"/>
        </w:rPr>
        <w:t>софинансируемых</w:t>
      </w:r>
      <w:proofErr w:type="spellEnd"/>
      <w:r w:rsidRPr="00332A45">
        <w:rPr>
          <w:szCs w:val="28"/>
        </w:rPr>
        <w:t xml:space="preserve"> проектов и повысить качество проводимых по их реализации работ;</w:t>
      </w:r>
    </w:p>
    <w:p w:rsidR="00332A45" w:rsidRDefault="00332A45" w:rsidP="00332A45">
      <w:pPr>
        <w:tabs>
          <w:tab w:val="num" w:pos="993"/>
        </w:tabs>
        <w:ind w:firstLine="709"/>
        <w:jc w:val="both"/>
        <w:rPr>
          <w:szCs w:val="28"/>
        </w:rPr>
      </w:pPr>
      <w:r w:rsidRPr="00332A45">
        <w:rPr>
          <w:szCs w:val="28"/>
        </w:rPr>
        <w:t xml:space="preserve">- проводить дальнейшую работу по укрупнению поселений и повышению эффективности административно-территориальной структуры региона. </w:t>
      </w:r>
    </w:p>
    <w:p w:rsidR="00332A45" w:rsidRPr="00332A45" w:rsidRDefault="00332A45" w:rsidP="00332A45">
      <w:pPr>
        <w:widowControl w:val="0"/>
        <w:autoSpaceDE w:val="0"/>
        <w:autoSpaceDN w:val="0"/>
        <w:ind w:firstLine="540"/>
        <w:jc w:val="both"/>
        <w:rPr>
          <w:szCs w:val="28"/>
        </w:rPr>
      </w:pPr>
      <w:r w:rsidRPr="00332A45">
        <w:rPr>
          <w:szCs w:val="28"/>
        </w:rPr>
        <w:t xml:space="preserve">В этой связи сформирована и реализуется концепция межбюджетных отношений, позволяющая обеспечить выравнивание финансовых возможностей муниципальных образований Тверской области, а также стимулирование муниципалитетов добивших высоких результатов по развитию экономики.  </w:t>
      </w:r>
    </w:p>
    <w:p w:rsidR="00332A45" w:rsidRPr="00332A45" w:rsidRDefault="00332A45" w:rsidP="00332A45">
      <w:pPr>
        <w:widowControl w:val="0"/>
        <w:autoSpaceDE w:val="0"/>
        <w:autoSpaceDN w:val="0"/>
        <w:ind w:firstLine="540"/>
        <w:jc w:val="both"/>
        <w:rPr>
          <w:szCs w:val="28"/>
        </w:rPr>
      </w:pPr>
      <w:r w:rsidRPr="00332A45">
        <w:rPr>
          <w:szCs w:val="28"/>
        </w:rPr>
        <w:t xml:space="preserve">Проводится работа по повышению заинтересованности и вовлечению граждан в бюджетный процесс Тверской области. </w:t>
      </w:r>
    </w:p>
    <w:p w:rsidR="00332A45" w:rsidRPr="00332A45" w:rsidRDefault="00332A45" w:rsidP="00332A45">
      <w:pPr>
        <w:widowControl w:val="0"/>
        <w:autoSpaceDE w:val="0"/>
        <w:autoSpaceDN w:val="0"/>
        <w:ind w:firstLine="540"/>
        <w:jc w:val="both"/>
        <w:rPr>
          <w:szCs w:val="28"/>
        </w:rPr>
      </w:pPr>
      <w:r w:rsidRPr="00332A45">
        <w:rPr>
          <w:szCs w:val="28"/>
        </w:rPr>
        <w:t>На территории Тверской области с 2013 года реализуется программа поддержки местных инициатив. Данной программой предусмотрено выделение на конкурсной основе субсидий из областного бюджета Тверской области на реализацию проектов, наиболее важных для малых территорий, направленных на благоустройство и ремонт объектов общественной инфраструктуры. При этом отбор и реализация проектов осуществляются при активном участии населения, что является отличительной особенностью указанной программы.</w:t>
      </w:r>
    </w:p>
    <w:p w:rsidR="00332A45" w:rsidRPr="00332A45" w:rsidRDefault="00332A45" w:rsidP="00332A45">
      <w:pPr>
        <w:widowControl w:val="0"/>
        <w:autoSpaceDE w:val="0"/>
        <w:autoSpaceDN w:val="0"/>
        <w:ind w:firstLine="540"/>
        <w:jc w:val="both"/>
        <w:rPr>
          <w:szCs w:val="28"/>
        </w:rPr>
      </w:pPr>
      <w:r w:rsidRPr="00332A45">
        <w:rPr>
          <w:szCs w:val="28"/>
        </w:rPr>
        <w:t>В рамках реализации проекта поддержки местных инициатив в Тверской области создана уникальная комплексная система обучения основам реализации проектов инициативного бюджетирования – «Школа ППМИ». Она предусматривает проведение обучающих семинаров в формате лекций и деловых игр. На семинарах рассматриваются вопросы, связанные с управлением местным бюджетом.</w:t>
      </w:r>
    </w:p>
    <w:p w:rsidR="00332A45" w:rsidRPr="00332A45" w:rsidRDefault="00332A45" w:rsidP="00332A45">
      <w:pPr>
        <w:tabs>
          <w:tab w:val="num" w:pos="993"/>
        </w:tabs>
        <w:ind w:firstLine="567"/>
        <w:jc w:val="both"/>
        <w:rPr>
          <w:szCs w:val="28"/>
        </w:rPr>
      </w:pPr>
      <w:r w:rsidRPr="00332A45">
        <w:rPr>
          <w:szCs w:val="28"/>
        </w:rPr>
        <w:lastRenderedPageBreak/>
        <w:t>В 2018 году необходимо на всех этапах реализации ППМИ обеспечить надлежащее сопровождение и контроль, это касается и реализации объектов в течение года и проведению подготовительной работы по реализации ППМИ</w:t>
      </w:r>
      <w:r>
        <w:rPr>
          <w:szCs w:val="28"/>
        </w:rPr>
        <w:t>.</w:t>
      </w:r>
      <w:r w:rsidRPr="00332A45">
        <w:rPr>
          <w:szCs w:val="28"/>
        </w:rPr>
        <w:t xml:space="preserve"> </w:t>
      </w:r>
    </w:p>
    <w:p w:rsidR="00332A45" w:rsidRPr="00332A45" w:rsidRDefault="00332A45" w:rsidP="00332A45">
      <w:pPr>
        <w:tabs>
          <w:tab w:val="num" w:pos="993"/>
        </w:tabs>
        <w:ind w:firstLine="709"/>
        <w:jc w:val="both"/>
        <w:rPr>
          <w:szCs w:val="28"/>
        </w:rPr>
      </w:pPr>
      <w:r w:rsidRPr="00332A45">
        <w:rPr>
          <w:szCs w:val="28"/>
        </w:rPr>
        <w:t>Кроме того, необходимо проведение работы по возможному расширению и совершенствованию процесса реализации ППМИ в регионе, а именно возможности расширения типологии проектов, реализуемых в рамках ППМИ, (например, приобретение трактора и т.д.), что особенно актуально в существующей ситуации.</w:t>
      </w:r>
    </w:p>
    <w:p w:rsidR="00750488" w:rsidRDefault="00750488" w:rsidP="00A54B01">
      <w:pPr>
        <w:jc w:val="center"/>
        <w:rPr>
          <w:b/>
          <w:szCs w:val="28"/>
        </w:rPr>
      </w:pPr>
    </w:p>
    <w:p w:rsidR="00685779" w:rsidRPr="00D3137E" w:rsidRDefault="00463C7C" w:rsidP="00A54B01">
      <w:pPr>
        <w:jc w:val="center"/>
        <w:rPr>
          <w:b/>
          <w:szCs w:val="28"/>
        </w:rPr>
      </w:pPr>
      <w:r w:rsidRPr="00D3137E">
        <w:rPr>
          <w:b/>
          <w:szCs w:val="28"/>
        </w:rPr>
        <w:t xml:space="preserve">Раздел </w:t>
      </w:r>
      <w:r w:rsidRPr="00D3137E">
        <w:rPr>
          <w:b/>
          <w:szCs w:val="28"/>
          <w:lang w:val="en-US"/>
        </w:rPr>
        <w:t>V</w:t>
      </w:r>
      <w:r w:rsidR="00FE0B9F" w:rsidRPr="00D3137E">
        <w:rPr>
          <w:b/>
          <w:szCs w:val="28"/>
        </w:rPr>
        <w:t xml:space="preserve">. </w:t>
      </w:r>
      <w:r w:rsidR="00685779" w:rsidRPr="00D3137E">
        <w:rPr>
          <w:b/>
          <w:szCs w:val="28"/>
        </w:rPr>
        <w:t>Долговая политика Тверской области на 201</w:t>
      </w:r>
      <w:r w:rsidR="00A85CA2" w:rsidRPr="00D3137E">
        <w:rPr>
          <w:b/>
          <w:szCs w:val="28"/>
        </w:rPr>
        <w:t>8 год и плановый период 2019</w:t>
      </w:r>
      <w:r w:rsidR="00685779" w:rsidRPr="00D3137E">
        <w:rPr>
          <w:b/>
          <w:szCs w:val="28"/>
        </w:rPr>
        <w:t xml:space="preserve"> и 20</w:t>
      </w:r>
      <w:r w:rsidR="00A85CA2" w:rsidRPr="00D3137E">
        <w:rPr>
          <w:b/>
          <w:szCs w:val="28"/>
        </w:rPr>
        <w:t>20</w:t>
      </w:r>
      <w:r w:rsidR="00685779" w:rsidRPr="00D3137E">
        <w:rPr>
          <w:b/>
          <w:szCs w:val="28"/>
        </w:rPr>
        <w:t xml:space="preserve"> годов</w:t>
      </w:r>
    </w:p>
    <w:p w:rsidR="00AE3F54" w:rsidRPr="00D3137E" w:rsidRDefault="00AE3F54" w:rsidP="00C209F2">
      <w:pPr>
        <w:pStyle w:val="a3"/>
        <w:tabs>
          <w:tab w:val="num" w:pos="993"/>
        </w:tabs>
        <w:jc w:val="both"/>
        <w:rPr>
          <w:rFonts w:ascii="Times New Roman" w:hAnsi="Times New Roman" w:cs="Times New Roman"/>
          <w:b/>
          <w:i/>
          <w:sz w:val="28"/>
          <w:szCs w:val="28"/>
        </w:rPr>
      </w:pPr>
    </w:p>
    <w:p w:rsidR="00E13342" w:rsidRPr="00E13342" w:rsidRDefault="00E13342" w:rsidP="00E13342">
      <w:pPr>
        <w:pStyle w:val="a3"/>
        <w:ind w:firstLine="567"/>
        <w:jc w:val="both"/>
        <w:rPr>
          <w:rFonts w:ascii="Times New Roman" w:eastAsia="Calibri" w:hAnsi="Times New Roman" w:cs="Times New Roman"/>
          <w:sz w:val="28"/>
          <w:szCs w:val="28"/>
        </w:rPr>
      </w:pPr>
      <w:r w:rsidRPr="00E13342">
        <w:rPr>
          <w:rFonts w:ascii="Times New Roman" w:eastAsia="Calibri" w:hAnsi="Times New Roman" w:cs="Times New Roman"/>
          <w:sz w:val="28"/>
          <w:szCs w:val="28"/>
        </w:rPr>
        <w:t xml:space="preserve">Основной целью долговой политики Тверской области на 2018 год и плановый период 2019 и 2020 годов (далее – Долговая политика) является обеспечение сбалансированности областного бюджета Тверской области при наименьшем </w:t>
      </w:r>
      <w:proofErr w:type="gramStart"/>
      <w:r w:rsidRPr="00E13342">
        <w:rPr>
          <w:rFonts w:ascii="Times New Roman" w:eastAsia="Calibri" w:hAnsi="Times New Roman" w:cs="Times New Roman"/>
          <w:sz w:val="28"/>
          <w:szCs w:val="28"/>
        </w:rPr>
        <w:t>из возможных уровне</w:t>
      </w:r>
      <w:proofErr w:type="gramEnd"/>
      <w:r w:rsidRPr="00E13342">
        <w:rPr>
          <w:rFonts w:ascii="Times New Roman" w:eastAsia="Calibri" w:hAnsi="Times New Roman" w:cs="Times New Roman"/>
          <w:sz w:val="28"/>
          <w:szCs w:val="28"/>
        </w:rPr>
        <w:t xml:space="preserve"> затрат на обслуживание государственного долга Тверской области.</w:t>
      </w:r>
    </w:p>
    <w:p w:rsidR="00E13342" w:rsidRPr="00332A45" w:rsidRDefault="00E13342" w:rsidP="00E13342">
      <w:pPr>
        <w:ind w:firstLine="567"/>
        <w:jc w:val="both"/>
        <w:rPr>
          <w:rFonts w:eastAsia="Calibri"/>
          <w:szCs w:val="28"/>
          <w:lang w:eastAsia="en-US"/>
        </w:rPr>
      </w:pPr>
      <w:r w:rsidRPr="00332A45">
        <w:rPr>
          <w:rFonts w:eastAsia="Calibri"/>
          <w:szCs w:val="28"/>
          <w:lang w:eastAsia="en-US"/>
        </w:rPr>
        <w:t xml:space="preserve">В 2018 году Министерством финансов Российской Федерации планируется проведение реструктуризации задолженности субъектов Российской Федерации по бюджетным кредитам, предоставленным в целях замещения долговых обязательств. </w:t>
      </w:r>
    </w:p>
    <w:p w:rsidR="00E13342" w:rsidRPr="00332A45" w:rsidRDefault="00E13342" w:rsidP="00E13342">
      <w:pPr>
        <w:ind w:firstLine="567"/>
        <w:jc w:val="both"/>
        <w:rPr>
          <w:rFonts w:eastAsia="Calibri"/>
          <w:szCs w:val="28"/>
          <w:lang w:eastAsia="en-US"/>
        </w:rPr>
      </w:pPr>
      <w:r w:rsidRPr="00332A45">
        <w:rPr>
          <w:rFonts w:eastAsia="Calibri"/>
          <w:szCs w:val="28"/>
          <w:lang w:eastAsia="en-US"/>
        </w:rPr>
        <w:t>В первые два года действия программы предполагается возврат пяти процентов задолженности ежегодно. В последующие годы погашение будет осуществляться равными долями. Планируемый срок реструктуризации - от семи до двенадцати лет.</w:t>
      </w:r>
    </w:p>
    <w:p w:rsidR="00E13342" w:rsidRDefault="00E13342" w:rsidP="00E13342">
      <w:pPr>
        <w:ind w:firstLine="567"/>
        <w:jc w:val="both"/>
        <w:rPr>
          <w:rFonts w:eastAsia="Calibri"/>
          <w:szCs w:val="28"/>
          <w:lang w:eastAsia="en-US"/>
        </w:rPr>
      </w:pPr>
      <w:r w:rsidRPr="00332A45">
        <w:rPr>
          <w:rFonts w:eastAsia="Calibri"/>
          <w:szCs w:val="28"/>
          <w:lang w:eastAsia="en-US"/>
        </w:rPr>
        <w:t>Проведение реструктуризации бюджетных кредитов позволит Тверской области существенно уменьшить объем рыночных заимствований, необходимый для их рефинансирования, и, соответственно, сократить объем расходов на обслуживание государственного долга.</w:t>
      </w:r>
    </w:p>
    <w:p w:rsidR="00E13342" w:rsidRPr="00E13342" w:rsidRDefault="00E13342" w:rsidP="00E13342">
      <w:pPr>
        <w:pStyle w:val="a3"/>
        <w:ind w:firstLine="567"/>
        <w:jc w:val="both"/>
        <w:rPr>
          <w:rFonts w:ascii="Times New Roman" w:eastAsia="Calibri" w:hAnsi="Times New Roman" w:cs="Times New Roman"/>
          <w:sz w:val="28"/>
          <w:szCs w:val="28"/>
        </w:rPr>
      </w:pPr>
      <w:r w:rsidRPr="00E13342">
        <w:rPr>
          <w:rFonts w:ascii="Times New Roman" w:eastAsia="Calibri" w:hAnsi="Times New Roman" w:cs="Times New Roman"/>
          <w:sz w:val="28"/>
          <w:szCs w:val="28"/>
        </w:rPr>
        <w:t>Реализация Долговой политики направлена на решение следующих основных задач:</w:t>
      </w:r>
    </w:p>
    <w:p w:rsidR="00E13342" w:rsidRPr="00E13342" w:rsidRDefault="00E13342" w:rsidP="00E13342">
      <w:pPr>
        <w:pStyle w:val="a3"/>
        <w:ind w:firstLine="567"/>
        <w:jc w:val="both"/>
        <w:rPr>
          <w:rFonts w:ascii="Times New Roman" w:eastAsia="Calibri" w:hAnsi="Times New Roman" w:cs="Times New Roman"/>
          <w:sz w:val="28"/>
          <w:szCs w:val="28"/>
        </w:rPr>
      </w:pPr>
      <w:r w:rsidRPr="00E13342">
        <w:rPr>
          <w:rFonts w:ascii="Times New Roman" w:eastAsia="Calibri" w:hAnsi="Times New Roman" w:cs="Times New Roman"/>
          <w:sz w:val="28"/>
          <w:szCs w:val="28"/>
        </w:rPr>
        <w:t>а) исполнение Программы государственных внутренних заимствований Тверской области на 2018 год и на плановый период 2019 и 2020 годов;</w:t>
      </w:r>
    </w:p>
    <w:p w:rsidR="00E13342" w:rsidRPr="00E13342" w:rsidRDefault="00E13342" w:rsidP="00E13342">
      <w:pPr>
        <w:pStyle w:val="a3"/>
        <w:ind w:firstLine="567"/>
        <w:jc w:val="both"/>
        <w:rPr>
          <w:rFonts w:ascii="Times New Roman" w:eastAsia="Calibri" w:hAnsi="Times New Roman" w:cs="Times New Roman"/>
          <w:sz w:val="28"/>
          <w:szCs w:val="28"/>
        </w:rPr>
      </w:pPr>
      <w:r w:rsidRPr="00E13342">
        <w:rPr>
          <w:rFonts w:ascii="Times New Roman" w:eastAsia="Calibri" w:hAnsi="Times New Roman" w:cs="Times New Roman"/>
          <w:sz w:val="28"/>
          <w:szCs w:val="28"/>
        </w:rPr>
        <w:t>б) выполнение обязательств по соглашениям о предоставлении бюджету Тверской области из федерального бюджета бюджетного кредита для частичного покрытия дефицита бюджета Тверской области, заключенным между Правительством Тверской области и Министерством финансов Российской Федерации в период 2014 – 2017 годов;</w:t>
      </w:r>
    </w:p>
    <w:p w:rsidR="00E13342" w:rsidRPr="00E13342" w:rsidRDefault="00E13342" w:rsidP="00E13342">
      <w:pPr>
        <w:pStyle w:val="a3"/>
        <w:ind w:firstLine="567"/>
        <w:jc w:val="both"/>
        <w:rPr>
          <w:rFonts w:ascii="Times New Roman" w:eastAsia="Calibri" w:hAnsi="Times New Roman" w:cs="Times New Roman"/>
          <w:sz w:val="28"/>
          <w:szCs w:val="28"/>
        </w:rPr>
      </w:pPr>
      <w:r w:rsidRPr="00E13342">
        <w:rPr>
          <w:rFonts w:ascii="Times New Roman" w:eastAsia="Calibri" w:hAnsi="Times New Roman" w:cs="Times New Roman"/>
          <w:sz w:val="28"/>
          <w:szCs w:val="28"/>
        </w:rPr>
        <w:t>в) своевременное погашение и обслуживание принятых долговых обязательств Тверской области;</w:t>
      </w:r>
    </w:p>
    <w:p w:rsidR="00E13342" w:rsidRPr="00E13342" w:rsidRDefault="00E13342" w:rsidP="00E13342">
      <w:pPr>
        <w:pStyle w:val="a3"/>
        <w:ind w:firstLine="567"/>
        <w:jc w:val="both"/>
        <w:rPr>
          <w:rFonts w:ascii="Times New Roman" w:eastAsia="Calibri" w:hAnsi="Times New Roman" w:cs="Times New Roman"/>
          <w:sz w:val="28"/>
          <w:szCs w:val="28"/>
        </w:rPr>
      </w:pPr>
      <w:r w:rsidRPr="00E13342">
        <w:rPr>
          <w:rFonts w:ascii="Times New Roman" w:eastAsia="Calibri" w:hAnsi="Times New Roman" w:cs="Times New Roman"/>
          <w:sz w:val="28"/>
          <w:szCs w:val="28"/>
        </w:rPr>
        <w:t>г) обеспечение эффективного управления государственным долгом Тверской области;</w:t>
      </w:r>
    </w:p>
    <w:p w:rsidR="00E13342" w:rsidRPr="00E13342" w:rsidRDefault="00E13342" w:rsidP="00E13342">
      <w:pPr>
        <w:pStyle w:val="a3"/>
        <w:ind w:firstLine="567"/>
        <w:jc w:val="both"/>
        <w:rPr>
          <w:rFonts w:ascii="Times New Roman" w:eastAsia="Calibri" w:hAnsi="Times New Roman" w:cs="Times New Roman"/>
          <w:sz w:val="28"/>
          <w:szCs w:val="28"/>
        </w:rPr>
      </w:pPr>
      <w:r w:rsidRPr="00E13342">
        <w:rPr>
          <w:rFonts w:ascii="Times New Roman" w:eastAsia="Calibri" w:hAnsi="Times New Roman" w:cs="Times New Roman"/>
          <w:sz w:val="28"/>
          <w:szCs w:val="28"/>
        </w:rPr>
        <w:t>д) минимизация рисков, связанных с обслуживанием и погашением государственного долга Тверской области;</w:t>
      </w:r>
    </w:p>
    <w:p w:rsidR="00E13342" w:rsidRPr="00E13342" w:rsidRDefault="00E13342" w:rsidP="00E13342">
      <w:pPr>
        <w:pStyle w:val="a3"/>
        <w:ind w:firstLine="567"/>
        <w:jc w:val="both"/>
        <w:rPr>
          <w:rFonts w:ascii="Times New Roman" w:eastAsia="Calibri" w:hAnsi="Times New Roman" w:cs="Times New Roman"/>
          <w:sz w:val="28"/>
          <w:szCs w:val="28"/>
        </w:rPr>
      </w:pPr>
      <w:r w:rsidRPr="00E13342">
        <w:rPr>
          <w:rFonts w:ascii="Times New Roman" w:eastAsia="Calibri" w:hAnsi="Times New Roman" w:cs="Times New Roman"/>
          <w:sz w:val="28"/>
          <w:szCs w:val="28"/>
        </w:rPr>
        <w:t>е) поддержание положительной кредитной истории Тверской области.</w:t>
      </w:r>
    </w:p>
    <w:p w:rsidR="00E13342" w:rsidRPr="00E13342" w:rsidRDefault="00E13342" w:rsidP="00E13342">
      <w:pPr>
        <w:pStyle w:val="a3"/>
        <w:ind w:firstLine="567"/>
        <w:jc w:val="both"/>
        <w:rPr>
          <w:rFonts w:ascii="Times New Roman" w:eastAsia="Calibri" w:hAnsi="Times New Roman" w:cs="Times New Roman"/>
          <w:sz w:val="28"/>
          <w:szCs w:val="28"/>
        </w:rPr>
      </w:pPr>
      <w:r w:rsidRPr="00E13342">
        <w:rPr>
          <w:rFonts w:ascii="Times New Roman" w:eastAsia="Calibri" w:hAnsi="Times New Roman" w:cs="Times New Roman"/>
          <w:sz w:val="28"/>
          <w:szCs w:val="28"/>
        </w:rPr>
        <w:t>Основными мероприятиями, проводимыми в рамках реализации Долговой политики, являются:</w:t>
      </w:r>
    </w:p>
    <w:p w:rsidR="00E13342" w:rsidRPr="00E13342" w:rsidRDefault="00E13342" w:rsidP="00E13342">
      <w:pPr>
        <w:pStyle w:val="a3"/>
        <w:ind w:firstLine="567"/>
        <w:jc w:val="both"/>
        <w:rPr>
          <w:rFonts w:ascii="Times New Roman" w:eastAsia="Calibri" w:hAnsi="Times New Roman" w:cs="Times New Roman"/>
          <w:sz w:val="28"/>
          <w:szCs w:val="28"/>
        </w:rPr>
      </w:pPr>
      <w:r w:rsidRPr="00E13342">
        <w:rPr>
          <w:rFonts w:ascii="Times New Roman" w:eastAsia="Calibri" w:hAnsi="Times New Roman" w:cs="Times New Roman"/>
          <w:sz w:val="28"/>
          <w:szCs w:val="28"/>
        </w:rPr>
        <w:t>а) соблюдение ограничений, установленных Бюджетным кодексом Российской Федерации;</w:t>
      </w:r>
    </w:p>
    <w:p w:rsidR="00E13342" w:rsidRPr="00E13342" w:rsidRDefault="00E13342" w:rsidP="00E13342">
      <w:pPr>
        <w:pStyle w:val="a3"/>
        <w:ind w:firstLine="567"/>
        <w:jc w:val="both"/>
        <w:rPr>
          <w:rFonts w:ascii="Times New Roman" w:eastAsia="Calibri" w:hAnsi="Times New Roman" w:cs="Times New Roman"/>
          <w:sz w:val="28"/>
          <w:szCs w:val="28"/>
        </w:rPr>
      </w:pPr>
      <w:r w:rsidRPr="00E13342">
        <w:rPr>
          <w:rFonts w:ascii="Times New Roman" w:eastAsia="Calibri" w:hAnsi="Times New Roman" w:cs="Times New Roman"/>
          <w:sz w:val="28"/>
          <w:szCs w:val="28"/>
        </w:rPr>
        <w:lastRenderedPageBreak/>
        <w:t>б) привлечение заемных средств, исходя из оптимальных сроков заимствований с учетом их влияния на долговую нагрузку областного бюджета Тверской области в среднесрочной перспективе;</w:t>
      </w:r>
    </w:p>
    <w:p w:rsidR="00E13342" w:rsidRPr="00E13342" w:rsidRDefault="00E13342" w:rsidP="00E13342">
      <w:pPr>
        <w:pStyle w:val="a3"/>
        <w:ind w:firstLine="567"/>
        <w:jc w:val="both"/>
        <w:rPr>
          <w:rFonts w:ascii="Times New Roman" w:eastAsia="Calibri" w:hAnsi="Times New Roman" w:cs="Times New Roman"/>
          <w:sz w:val="28"/>
          <w:szCs w:val="28"/>
        </w:rPr>
      </w:pPr>
      <w:r w:rsidRPr="00E13342">
        <w:rPr>
          <w:rFonts w:ascii="Times New Roman" w:eastAsia="Calibri" w:hAnsi="Times New Roman" w:cs="Times New Roman"/>
          <w:sz w:val="28"/>
          <w:szCs w:val="28"/>
        </w:rPr>
        <w:t>в) осуществление оперативного управления государственным долгом Тверской области, в том числе посредством проведения операций по возобновляемым кредитным линиям, а также при наличии возможности операций по досрочному погашению и рефинансированию долговых обязательств Тверской области, в том числе за счет бюджетных кредитов из федерального бюджета;</w:t>
      </w:r>
    </w:p>
    <w:p w:rsidR="00E13342" w:rsidRPr="00E13342" w:rsidRDefault="00E13342" w:rsidP="00E13342">
      <w:pPr>
        <w:pStyle w:val="a3"/>
        <w:ind w:firstLine="567"/>
        <w:jc w:val="both"/>
        <w:rPr>
          <w:rFonts w:ascii="Times New Roman" w:eastAsia="Calibri" w:hAnsi="Times New Roman" w:cs="Times New Roman"/>
          <w:sz w:val="28"/>
          <w:szCs w:val="28"/>
        </w:rPr>
      </w:pPr>
      <w:r w:rsidRPr="00E13342">
        <w:rPr>
          <w:rFonts w:ascii="Times New Roman" w:eastAsia="Calibri" w:hAnsi="Times New Roman" w:cs="Times New Roman"/>
          <w:sz w:val="28"/>
          <w:szCs w:val="28"/>
        </w:rPr>
        <w:t>г) осуществление мониторинга финансовых рынков в целях привлечения заемных средств на наиболее выгодных условиях с учетом конъюнктуры рынка;</w:t>
      </w:r>
    </w:p>
    <w:p w:rsidR="00E13342" w:rsidRPr="00E13342" w:rsidRDefault="00E13342" w:rsidP="00E13342">
      <w:pPr>
        <w:pStyle w:val="a3"/>
        <w:ind w:firstLine="567"/>
        <w:jc w:val="both"/>
        <w:rPr>
          <w:rFonts w:ascii="Times New Roman" w:eastAsia="Calibri" w:hAnsi="Times New Roman" w:cs="Times New Roman"/>
          <w:sz w:val="28"/>
          <w:szCs w:val="28"/>
        </w:rPr>
      </w:pPr>
      <w:r w:rsidRPr="00E13342">
        <w:rPr>
          <w:rFonts w:ascii="Times New Roman" w:eastAsia="Calibri" w:hAnsi="Times New Roman" w:cs="Times New Roman"/>
          <w:sz w:val="28"/>
          <w:szCs w:val="28"/>
        </w:rPr>
        <w:t>д) контроль за полным и своевременным погашением и обслуживанием долговых обязательств Тверской области;</w:t>
      </w:r>
    </w:p>
    <w:p w:rsidR="00E13342" w:rsidRPr="00E13342" w:rsidRDefault="00E13342" w:rsidP="00E13342">
      <w:pPr>
        <w:pStyle w:val="a3"/>
        <w:ind w:firstLine="567"/>
        <w:jc w:val="both"/>
        <w:rPr>
          <w:rFonts w:ascii="Times New Roman" w:eastAsia="Calibri" w:hAnsi="Times New Roman" w:cs="Times New Roman"/>
          <w:sz w:val="28"/>
          <w:szCs w:val="28"/>
        </w:rPr>
      </w:pPr>
      <w:r w:rsidRPr="00E13342">
        <w:rPr>
          <w:rFonts w:ascii="Times New Roman" w:eastAsia="Calibri" w:hAnsi="Times New Roman" w:cs="Times New Roman"/>
          <w:sz w:val="28"/>
          <w:szCs w:val="28"/>
        </w:rPr>
        <w:t xml:space="preserve">е) поддержание информационной открытости. </w:t>
      </w:r>
    </w:p>
    <w:p w:rsidR="00C209F2" w:rsidRPr="00424B97" w:rsidRDefault="00C209F2" w:rsidP="003716F8">
      <w:pPr>
        <w:pStyle w:val="a3"/>
        <w:ind w:firstLine="567"/>
        <w:jc w:val="both"/>
        <w:rPr>
          <w:rFonts w:ascii="Times New Roman" w:hAnsi="Times New Roman" w:cs="Times New Roman"/>
          <w:sz w:val="28"/>
          <w:szCs w:val="28"/>
          <w:highlight w:val="yellow"/>
        </w:rPr>
      </w:pPr>
    </w:p>
    <w:p w:rsidR="006D3092" w:rsidRPr="00424B97" w:rsidRDefault="006D3092" w:rsidP="003716F8">
      <w:pPr>
        <w:pStyle w:val="a3"/>
        <w:ind w:firstLine="567"/>
        <w:jc w:val="both"/>
        <w:rPr>
          <w:rFonts w:ascii="Times New Roman" w:hAnsi="Times New Roman" w:cs="Times New Roman"/>
          <w:sz w:val="28"/>
          <w:szCs w:val="28"/>
          <w:highlight w:val="yellow"/>
        </w:rPr>
      </w:pPr>
    </w:p>
    <w:p w:rsidR="004C2CCE" w:rsidRPr="00424B97" w:rsidRDefault="004C2CCE" w:rsidP="003716F8">
      <w:pPr>
        <w:pStyle w:val="a3"/>
        <w:ind w:firstLine="567"/>
        <w:jc w:val="both"/>
        <w:rPr>
          <w:rFonts w:ascii="Times New Roman" w:hAnsi="Times New Roman" w:cs="Times New Roman"/>
          <w:sz w:val="28"/>
          <w:szCs w:val="28"/>
          <w:highlight w:val="yellow"/>
        </w:rPr>
      </w:pPr>
    </w:p>
    <w:p w:rsidR="004C2CCE" w:rsidRPr="00424B97" w:rsidRDefault="004C2CCE" w:rsidP="003716F8">
      <w:pPr>
        <w:pStyle w:val="a3"/>
        <w:ind w:firstLine="567"/>
        <w:jc w:val="both"/>
        <w:rPr>
          <w:rFonts w:ascii="Times New Roman" w:hAnsi="Times New Roman" w:cs="Times New Roman"/>
          <w:sz w:val="28"/>
          <w:szCs w:val="28"/>
          <w:highlight w:val="yellow"/>
        </w:rPr>
      </w:pPr>
    </w:p>
    <w:p w:rsidR="004C2CCE" w:rsidRPr="00424B97" w:rsidRDefault="004C2CCE" w:rsidP="003716F8">
      <w:pPr>
        <w:pStyle w:val="a3"/>
        <w:ind w:firstLine="567"/>
        <w:jc w:val="both"/>
        <w:rPr>
          <w:rFonts w:ascii="Times New Roman" w:hAnsi="Times New Roman" w:cs="Times New Roman"/>
          <w:sz w:val="28"/>
          <w:szCs w:val="28"/>
          <w:highlight w:val="yellow"/>
        </w:rPr>
      </w:pPr>
    </w:p>
    <w:p w:rsidR="00F76858" w:rsidRPr="003C5552" w:rsidRDefault="00D3137E" w:rsidP="00F76858">
      <w:pPr>
        <w:tabs>
          <w:tab w:val="num" w:pos="993"/>
          <w:tab w:val="num" w:pos="1083"/>
        </w:tabs>
        <w:jc w:val="both"/>
        <w:rPr>
          <w:b/>
          <w:szCs w:val="28"/>
        </w:rPr>
      </w:pPr>
      <w:r>
        <w:rPr>
          <w:b/>
          <w:szCs w:val="28"/>
        </w:rPr>
        <w:t>Министр</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 xml:space="preserve">И.А. </w:t>
      </w:r>
      <w:proofErr w:type="spellStart"/>
      <w:r>
        <w:rPr>
          <w:b/>
          <w:szCs w:val="28"/>
        </w:rPr>
        <w:t>Северина</w:t>
      </w:r>
      <w:proofErr w:type="spellEnd"/>
    </w:p>
    <w:sectPr w:rsidR="00F76858" w:rsidRPr="003C5552" w:rsidSect="00FB6E49">
      <w:footerReference w:type="default" r:id="rId8"/>
      <w:pgSz w:w="11906" w:h="16838"/>
      <w:pgMar w:top="709" w:right="850" w:bottom="1134" w:left="993"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E27" w:rsidRDefault="00F71E27" w:rsidP="00FB6E49">
      <w:r>
        <w:separator/>
      </w:r>
    </w:p>
  </w:endnote>
  <w:endnote w:type="continuationSeparator" w:id="0">
    <w:p w:rsidR="00F71E27" w:rsidRDefault="00F71E27" w:rsidP="00FB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789856"/>
      <w:docPartObj>
        <w:docPartGallery w:val="Page Numbers (Bottom of Page)"/>
        <w:docPartUnique/>
      </w:docPartObj>
    </w:sdtPr>
    <w:sdtEndPr/>
    <w:sdtContent>
      <w:p w:rsidR="00F71E27" w:rsidRDefault="00F71E27">
        <w:pPr>
          <w:pStyle w:val="a9"/>
          <w:jc w:val="right"/>
        </w:pPr>
        <w:r>
          <w:fldChar w:fldCharType="begin"/>
        </w:r>
        <w:r>
          <w:instrText>PAGE   \* MERGEFORMAT</w:instrText>
        </w:r>
        <w:r>
          <w:fldChar w:fldCharType="separate"/>
        </w:r>
        <w:r w:rsidR="00642FF5">
          <w:rPr>
            <w:noProof/>
          </w:rPr>
          <w:t>18</w:t>
        </w:r>
        <w:r>
          <w:fldChar w:fldCharType="end"/>
        </w:r>
      </w:p>
    </w:sdtContent>
  </w:sdt>
  <w:p w:rsidR="00F71E27" w:rsidRDefault="00F71E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E27" w:rsidRDefault="00F71E27" w:rsidP="00FB6E49">
      <w:r>
        <w:separator/>
      </w:r>
    </w:p>
  </w:footnote>
  <w:footnote w:type="continuationSeparator" w:id="0">
    <w:p w:rsidR="00F71E27" w:rsidRDefault="00F71E27" w:rsidP="00FB6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39C5"/>
    <w:multiLevelType w:val="hybridMultilevel"/>
    <w:tmpl w:val="E2B260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55051F5"/>
    <w:multiLevelType w:val="hybridMultilevel"/>
    <w:tmpl w:val="F6A84DC8"/>
    <w:lvl w:ilvl="0" w:tplc="B02E60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00646B7"/>
    <w:multiLevelType w:val="hybridMultilevel"/>
    <w:tmpl w:val="4C6C4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6AA68D3"/>
    <w:multiLevelType w:val="hybridMultilevel"/>
    <w:tmpl w:val="09BA9030"/>
    <w:lvl w:ilvl="0" w:tplc="6DEA0F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71F3EC4"/>
    <w:multiLevelType w:val="hybridMultilevel"/>
    <w:tmpl w:val="2EACD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EF"/>
    <w:rsid w:val="000072FF"/>
    <w:rsid w:val="000108A1"/>
    <w:rsid w:val="000111FF"/>
    <w:rsid w:val="00012A16"/>
    <w:rsid w:val="00012AB9"/>
    <w:rsid w:val="0001429D"/>
    <w:rsid w:val="0002661B"/>
    <w:rsid w:val="000302B7"/>
    <w:rsid w:val="00035446"/>
    <w:rsid w:val="000374E2"/>
    <w:rsid w:val="00041B0E"/>
    <w:rsid w:val="00044A1F"/>
    <w:rsid w:val="0004548A"/>
    <w:rsid w:val="00047C44"/>
    <w:rsid w:val="00052EEF"/>
    <w:rsid w:val="00057BF8"/>
    <w:rsid w:val="000725BB"/>
    <w:rsid w:val="000735E7"/>
    <w:rsid w:val="00073E0B"/>
    <w:rsid w:val="00075D28"/>
    <w:rsid w:val="0008107D"/>
    <w:rsid w:val="00085761"/>
    <w:rsid w:val="000858A0"/>
    <w:rsid w:val="00087DC5"/>
    <w:rsid w:val="0009281F"/>
    <w:rsid w:val="00093E0C"/>
    <w:rsid w:val="000A089E"/>
    <w:rsid w:val="000A1E83"/>
    <w:rsid w:val="000A461F"/>
    <w:rsid w:val="000A60E9"/>
    <w:rsid w:val="000A6580"/>
    <w:rsid w:val="000B4095"/>
    <w:rsid w:val="000B559A"/>
    <w:rsid w:val="000C0C3E"/>
    <w:rsid w:val="000C7050"/>
    <w:rsid w:val="000D0866"/>
    <w:rsid w:val="000D18B7"/>
    <w:rsid w:val="000E190F"/>
    <w:rsid w:val="000E4499"/>
    <w:rsid w:val="000F33C5"/>
    <w:rsid w:val="000F3829"/>
    <w:rsid w:val="000F3D3A"/>
    <w:rsid w:val="00106275"/>
    <w:rsid w:val="00112C21"/>
    <w:rsid w:val="00122881"/>
    <w:rsid w:val="00124BDE"/>
    <w:rsid w:val="00133F89"/>
    <w:rsid w:val="00135232"/>
    <w:rsid w:val="00137095"/>
    <w:rsid w:val="00142999"/>
    <w:rsid w:val="00145E39"/>
    <w:rsid w:val="0014651E"/>
    <w:rsid w:val="001478AB"/>
    <w:rsid w:val="00157F5F"/>
    <w:rsid w:val="0016741E"/>
    <w:rsid w:val="00167FC9"/>
    <w:rsid w:val="00176FC2"/>
    <w:rsid w:val="00180A28"/>
    <w:rsid w:val="001876FF"/>
    <w:rsid w:val="0018776B"/>
    <w:rsid w:val="001A59EA"/>
    <w:rsid w:val="001B1DDD"/>
    <w:rsid w:val="001B39CE"/>
    <w:rsid w:val="001B6692"/>
    <w:rsid w:val="001C0787"/>
    <w:rsid w:val="001C4335"/>
    <w:rsid w:val="001C7DE1"/>
    <w:rsid w:val="001D3DF3"/>
    <w:rsid w:val="001F1E9B"/>
    <w:rsid w:val="001F5B2C"/>
    <w:rsid w:val="0021461B"/>
    <w:rsid w:val="002154F4"/>
    <w:rsid w:val="0021726C"/>
    <w:rsid w:val="002203B9"/>
    <w:rsid w:val="00233FBE"/>
    <w:rsid w:val="00235B87"/>
    <w:rsid w:val="0024018E"/>
    <w:rsid w:val="0024166B"/>
    <w:rsid w:val="00242810"/>
    <w:rsid w:val="00260629"/>
    <w:rsid w:val="00266B7B"/>
    <w:rsid w:val="00271235"/>
    <w:rsid w:val="00271D5E"/>
    <w:rsid w:val="002828B6"/>
    <w:rsid w:val="00282CDD"/>
    <w:rsid w:val="00283BD6"/>
    <w:rsid w:val="002914C1"/>
    <w:rsid w:val="00296068"/>
    <w:rsid w:val="00296454"/>
    <w:rsid w:val="002A374A"/>
    <w:rsid w:val="002A4E73"/>
    <w:rsid w:val="002B4CC9"/>
    <w:rsid w:val="002B5860"/>
    <w:rsid w:val="002C2B62"/>
    <w:rsid w:val="002C3F13"/>
    <w:rsid w:val="002C45D9"/>
    <w:rsid w:val="002C69A9"/>
    <w:rsid w:val="002D0D49"/>
    <w:rsid w:val="002D129B"/>
    <w:rsid w:val="002D373D"/>
    <w:rsid w:val="002D56FA"/>
    <w:rsid w:val="002D6E58"/>
    <w:rsid w:val="002E4AFA"/>
    <w:rsid w:val="002E5F6C"/>
    <w:rsid w:val="00307817"/>
    <w:rsid w:val="003161CF"/>
    <w:rsid w:val="003177CB"/>
    <w:rsid w:val="00326B79"/>
    <w:rsid w:val="00332A45"/>
    <w:rsid w:val="00335547"/>
    <w:rsid w:val="00335A80"/>
    <w:rsid w:val="00340198"/>
    <w:rsid w:val="003477C2"/>
    <w:rsid w:val="00347D15"/>
    <w:rsid w:val="003505E5"/>
    <w:rsid w:val="00357380"/>
    <w:rsid w:val="00360851"/>
    <w:rsid w:val="00370C51"/>
    <w:rsid w:val="003716F8"/>
    <w:rsid w:val="003813DF"/>
    <w:rsid w:val="003831DD"/>
    <w:rsid w:val="003930DB"/>
    <w:rsid w:val="003967AD"/>
    <w:rsid w:val="003A5F1D"/>
    <w:rsid w:val="003B0A9A"/>
    <w:rsid w:val="003B7297"/>
    <w:rsid w:val="003B7883"/>
    <w:rsid w:val="003C1E48"/>
    <w:rsid w:val="003C5552"/>
    <w:rsid w:val="003C567F"/>
    <w:rsid w:val="003D094C"/>
    <w:rsid w:val="003E08FC"/>
    <w:rsid w:val="003E0B32"/>
    <w:rsid w:val="003F0762"/>
    <w:rsid w:val="003F1169"/>
    <w:rsid w:val="004002E5"/>
    <w:rsid w:val="004021FA"/>
    <w:rsid w:val="00402FAA"/>
    <w:rsid w:val="004106EA"/>
    <w:rsid w:val="00411295"/>
    <w:rsid w:val="00414C90"/>
    <w:rsid w:val="00414EB3"/>
    <w:rsid w:val="00423B8C"/>
    <w:rsid w:val="00424B97"/>
    <w:rsid w:val="0042757E"/>
    <w:rsid w:val="00427F4C"/>
    <w:rsid w:val="00436B95"/>
    <w:rsid w:val="00443984"/>
    <w:rsid w:val="00446633"/>
    <w:rsid w:val="00447050"/>
    <w:rsid w:val="004530C2"/>
    <w:rsid w:val="00460843"/>
    <w:rsid w:val="004637BA"/>
    <w:rsid w:val="00463C7C"/>
    <w:rsid w:val="00464266"/>
    <w:rsid w:val="00466014"/>
    <w:rsid w:val="00473213"/>
    <w:rsid w:val="0047609C"/>
    <w:rsid w:val="004814FE"/>
    <w:rsid w:val="0048214D"/>
    <w:rsid w:val="00484A3C"/>
    <w:rsid w:val="00496434"/>
    <w:rsid w:val="004A01AC"/>
    <w:rsid w:val="004C143F"/>
    <w:rsid w:val="004C2CCE"/>
    <w:rsid w:val="004C63AB"/>
    <w:rsid w:val="004C72D2"/>
    <w:rsid w:val="004D2392"/>
    <w:rsid w:val="004D2C4F"/>
    <w:rsid w:val="004E4536"/>
    <w:rsid w:val="004E735A"/>
    <w:rsid w:val="004F0ED7"/>
    <w:rsid w:val="004F631C"/>
    <w:rsid w:val="004F677A"/>
    <w:rsid w:val="004F7E1A"/>
    <w:rsid w:val="005069C2"/>
    <w:rsid w:val="00524CBF"/>
    <w:rsid w:val="00531737"/>
    <w:rsid w:val="00544961"/>
    <w:rsid w:val="00551F9E"/>
    <w:rsid w:val="005546A3"/>
    <w:rsid w:val="00554A7D"/>
    <w:rsid w:val="00562D3C"/>
    <w:rsid w:val="00570F9B"/>
    <w:rsid w:val="0057150C"/>
    <w:rsid w:val="00573D86"/>
    <w:rsid w:val="00582698"/>
    <w:rsid w:val="00584B09"/>
    <w:rsid w:val="00585278"/>
    <w:rsid w:val="00586350"/>
    <w:rsid w:val="00587AC0"/>
    <w:rsid w:val="005916A9"/>
    <w:rsid w:val="005927B4"/>
    <w:rsid w:val="005927CA"/>
    <w:rsid w:val="005A0138"/>
    <w:rsid w:val="005A3E78"/>
    <w:rsid w:val="005A4F1A"/>
    <w:rsid w:val="005A55F1"/>
    <w:rsid w:val="005A7410"/>
    <w:rsid w:val="005B235A"/>
    <w:rsid w:val="005C7917"/>
    <w:rsid w:val="005D1B36"/>
    <w:rsid w:val="005D2084"/>
    <w:rsid w:val="005D6130"/>
    <w:rsid w:val="005D656C"/>
    <w:rsid w:val="005E1B28"/>
    <w:rsid w:val="005F3AB7"/>
    <w:rsid w:val="006041F0"/>
    <w:rsid w:val="006054E9"/>
    <w:rsid w:val="00607110"/>
    <w:rsid w:val="00607F61"/>
    <w:rsid w:val="00620780"/>
    <w:rsid w:val="006226B2"/>
    <w:rsid w:val="00623FF8"/>
    <w:rsid w:val="00637914"/>
    <w:rsid w:val="00640DD9"/>
    <w:rsid w:val="00642130"/>
    <w:rsid w:val="00642FF5"/>
    <w:rsid w:val="00650FA0"/>
    <w:rsid w:val="0065518A"/>
    <w:rsid w:val="00663393"/>
    <w:rsid w:val="00675D96"/>
    <w:rsid w:val="0068444C"/>
    <w:rsid w:val="00684B7A"/>
    <w:rsid w:val="00685779"/>
    <w:rsid w:val="00687588"/>
    <w:rsid w:val="00687739"/>
    <w:rsid w:val="00690E1F"/>
    <w:rsid w:val="00691512"/>
    <w:rsid w:val="006A0BF6"/>
    <w:rsid w:val="006A30FA"/>
    <w:rsid w:val="006A4454"/>
    <w:rsid w:val="006C1B80"/>
    <w:rsid w:val="006C23F8"/>
    <w:rsid w:val="006C3C00"/>
    <w:rsid w:val="006C63CB"/>
    <w:rsid w:val="006D0BD4"/>
    <w:rsid w:val="006D3092"/>
    <w:rsid w:val="006E6B90"/>
    <w:rsid w:val="006F0DF1"/>
    <w:rsid w:val="006F4D92"/>
    <w:rsid w:val="00702672"/>
    <w:rsid w:val="007041DC"/>
    <w:rsid w:val="00711CA4"/>
    <w:rsid w:val="00720CA5"/>
    <w:rsid w:val="00721579"/>
    <w:rsid w:val="0072602A"/>
    <w:rsid w:val="00731EB7"/>
    <w:rsid w:val="00732E50"/>
    <w:rsid w:val="00732F10"/>
    <w:rsid w:val="007378C4"/>
    <w:rsid w:val="00740622"/>
    <w:rsid w:val="00741579"/>
    <w:rsid w:val="00750488"/>
    <w:rsid w:val="00754520"/>
    <w:rsid w:val="00757C97"/>
    <w:rsid w:val="00763C33"/>
    <w:rsid w:val="0078206D"/>
    <w:rsid w:val="007822D8"/>
    <w:rsid w:val="0078600F"/>
    <w:rsid w:val="0079378E"/>
    <w:rsid w:val="0079497F"/>
    <w:rsid w:val="007A2590"/>
    <w:rsid w:val="007A69A0"/>
    <w:rsid w:val="007B693B"/>
    <w:rsid w:val="007C40F7"/>
    <w:rsid w:val="007C4FE1"/>
    <w:rsid w:val="007C5343"/>
    <w:rsid w:val="007D179F"/>
    <w:rsid w:val="007D4D67"/>
    <w:rsid w:val="007E3134"/>
    <w:rsid w:val="007E65B4"/>
    <w:rsid w:val="007E6D6E"/>
    <w:rsid w:val="007E7849"/>
    <w:rsid w:val="007F5272"/>
    <w:rsid w:val="007F56C9"/>
    <w:rsid w:val="008013B9"/>
    <w:rsid w:val="008064EB"/>
    <w:rsid w:val="00815C5D"/>
    <w:rsid w:val="0082262A"/>
    <w:rsid w:val="0082505E"/>
    <w:rsid w:val="00827D41"/>
    <w:rsid w:val="0083688F"/>
    <w:rsid w:val="00841C27"/>
    <w:rsid w:val="00844DC0"/>
    <w:rsid w:val="008468AD"/>
    <w:rsid w:val="00852C3D"/>
    <w:rsid w:val="00853D80"/>
    <w:rsid w:val="00854639"/>
    <w:rsid w:val="0085714E"/>
    <w:rsid w:val="00857FFE"/>
    <w:rsid w:val="00865BE8"/>
    <w:rsid w:val="008720B3"/>
    <w:rsid w:val="00880F6C"/>
    <w:rsid w:val="008832E8"/>
    <w:rsid w:val="00883B20"/>
    <w:rsid w:val="00884383"/>
    <w:rsid w:val="008A2438"/>
    <w:rsid w:val="008A57F8"/>
    <w:rsid w:val="008A584A"/>
    <w:rsid w:val="008A62B3"/>
    <w:rsid w:val="008D220A"/>
    <w:rsid w:val="008D5AB6"/>
    <w:rsid w:val="008D774A"/>
    <w:rsid w:val="008E41A8"/>
    <w:rsid w:val="008F07AA"/>
    <w:rsid w:val="00905B62"/>
    <w:rsid w:val="00906073"/>
    <w:rsid w:val="009079B3"/>
    <w:rsid w:val="0091351E"/>
    <w:rsid w:val="0092065A"/>
    <w:rsid w:val="00920C52"/>
    <w:rsid w:val="00923E93"/>
    <w:rsid w:val="00924931"/>
    <w:rsid w:val="00931F72"/>
    <w:rsid w:val="009370D3"/>
    <w:rsid w:val="00951894"/>
    <w:rsid w:val="00960B84"/>
    <w:rsid w:val="00960E74"/>
    <w:rsid w:val="00965581"/>
    <w:rsid w:val="00973012"/>
    <w:rsid w:val="00991AD9"/>
    <w:rsid w:val="00994464"/>
    <w:rsid w:val="00997A5C"/>
    <w:rsid w:val="009A7FC2"/>
    <w:rsid w:val="009B01DF"/>
    <w:rsid w:val="009B2218"/>
    <w:rsid w:val="009B78D9"/>
    <w:rsid w:val="009C10B5"/>
    <w:rsid w:val="009C19D0"/>
    <w:rsid w:val="009C47CF"/>
    <w:rsid w:val="009D6539"/>
    <w:rsid w:val="009E53FD"/>
    <w:rsid w:val="009E55DF"/>
    <w:rsid w:val="009F1166"/>
    <w:rsid w:val="00A01436"/>
    <w:rsid w:val="00A05460"/>
    <w:rsid w:val="00A062B1"/>
    <w:rsid w:val="00A109C3"/>
    <w:rsid w:val="00A14C00"/>
    <w:rsid w:val="00A15DFB"/>
    <w:rsid w:val="00A20ABA"/>
    <w:rsid w:val="00A2354C"/>
    <w:rsid w:val="00A25AE7"/>
    <w:rsid w:val="00A33F09"/>
    <w:rsid w:val="00A43B1E"/>
    <w:rsid w:val="00A51479"/>
    <w:rsid w:val="00A52CAF"/>
    <w:rsid w:val="00A54B01"/>
    <w:rsid w:val="00A61C32"/>
    <w:rsid w:val="00A6203C"/>
    <w:rsid w:val="00A65A61"/>
    <w:rsid w:val="00A65CCF"/>
    <w:rsid w:val="00A72883"/>
    <w:rsid w:val="00A735C3"/>
    <w:rsid w:val="00A74071"/>
    <w:rsid w:val="00A83E0F"/>
    <w:rsid w:val="00A85CA2"/>
    <w:rsid w:val="00AA4A74"/>
    <w:rsid w:val="00AA6B02"/>
    <w:rsid w:val="00AB08EC"/>
    <w:rsid w:val="00AB6BB1"/>
    <w:rsid w:val="00AC6330"/>
    <w:rsid w:val="00AD5B0C"/>
    <w:rsid w:val="00AD7A04"/>
    <w:rsid w:val="00AE11D4"/>
    <w:rsid w:val="00AE3F54"/>
    <w:rsid w:val="00AE4D64"/>
    <w:rsid w:val="00AE58AB"/>
    <w:rsid w:val="00AF33B2"/>
    <w:rsid w:val="00AF4685"/>
    <w:rsid w:val="00AF5A37"/>
    <w:rsid w:val="00AF5F99"/>
    <w:rsid w:val="00AF6D20"/>
    <w:rsid w:val="00B009F5"/>
    <w:rsid w:val="00B00D10"/>
    <w:rsid w:val="00B03E9C"/>
    <w:rsid w:val="00B047AB"/>
    <w:rsid w:val="00B12675"/>
    <w:rsid w:val="00B1448C"/>
    <w:rsid w:val="00B156F6"/>
    <w:rsid w:val="00B15FFC"/>
    <w:rsid w:val="00B16AB5"/>
    <w:rsid w:val="00B20A2D"/>
    <w:rsid w:val="00B2700F"/>
    <w:rsid w:val="00B2735F"/>
    <w:rsid w:val="00B31556"/>
    <w:rsid w:val="00B35DF4"/>
    <w:rsid w:val="00B36A84"/>
    <w:rsid w:val="00B37719"/>
    <w:rsid w:val="00B44BEA"/>
    <w:rsid w:val="00B45EC6"/>
    <w:rsid w:val="00B516C2"/>
    <w:rsid w:val="00B53EEE"/>
    <w:rsid w:val="00B60467"/>
    <w:rsid w:val="00B63AC5"/>
    <w:rsid w:val="00B63F5A"/>
    <w:rsid w:val="00B6479C"/>
    <w:rsid w:val="00B76DA7"/>
    <w:rsid w:val="00B77634"/>
    <w:rsid w:val="00B81E98"/>
    <w:rsid w:val="00B84F28"/>
    <w:rsid w:val="00B96606"/>
    <w:rsid w:val="00B968E4"/>
    <w:rsid w:val="00B97777"/>
    <w:rsid w:val="00BB0ED6"/>
    <w:rsid w:val="00BB31D2"/>
    <w:rsid w:val="00BC1A0A"/>
    <w:rsid w:val="00BC4701"/>
    <w:rsid w:val="00BC61FF"/>
    <w:rsid w:val="00BD36D5"/>
    <w:rsid w:val="00BE0E80"/>
    <w:rsid w:val="00BE203A"/>
    <w:rsid w:val="00BF50EA"/>
    <w:rsid w:val="00BF6860"/>
    <w:rsid w:val="00C01C23"/>
    <w:rsid w:val="00C0384E"/>
    <w:rsid w:val="00C042D5"/>
    <w:rsid w:val="00C049AA"/>
    <w:rsid w:val="00C1089D"/>
    <w:rsid w:val="00C12118"/>
    <w:rsid w:val="00C209F2"/>
    <w:rsid w:val="00C21EAA"/>
    <w:rsid w:val="00C42BD8"/>
    <w:rsid w:val="00C43C56"/>
    <w:rsid w:val="00C522DA"/>
    <w:rsid w:val="00C67339"/>
    <w:rsid w:val="00C710B3"/>
    <w:rsid w:val="00C84962"/>
    <w:rsid w:val="00C84D84"/>
    <w:rsid w:val="00C90CBD"/>
    <w:rsid w:val="00C91548"/>
    <w:rsid w:val="00C92712"/>
    <w:rsid w:val="00C945FB"/>
    <w:rsid w:val="00C96FA2"/>
    <w:rsid w:val="00C972A5"/>
    <w:rsid w:val="00CA393C"/>
    <w:rsid w:val="00CA6260"/>
    <w:rsid w:val="00CA7C57"/>
    <w:rsid w:val="00CB72BB"/>
    <w:rsid w:val="00CC540A"/>
    <w:rsid w:val="00CD4193"/>
    <w:rsid w:val="00CD6FD5"/>
    <w:rsid w:val="00CE417F"/>
    <w:rsid w:val="00CE4D62"/>
    <w:rsid w:val="00CE736C"/>
    <w:rsid w:val="00D11324"/>
    <w:rsid w:val="00D14583"/>
    <w:rsid w:val="00D239DA"/>
    <w:rsid w:val="00D23AD4"/>
    <w:rsid w:val="00D267DF"/>
    <w:rsid w:val="00D27E08"/>
    <w:rsid w:val="00D3137E"/>
    <w:rsid w:val="00D31CC6"/>
    <w:rsid w:val="00D41EB3"/>
    <w:rsid w:val="00D42E63"/>
    <w:rsid w:val="00D44E96"/>
    <w:rsid w:val="00D455B0"/>
    <w:rsid w:val="00D47E84"/>
    <w:rsid w:val="00D50D43"/>
    <w:rsid w:val="00D54A01"/>
    <w:rsid w:val="00D5642A"/>
    <w:rsid w:val="00D57689"/>
    <w:rsid w:val="00D62BB0"/>
    <w:rsid w:val="00D62FF9"/>
    <w:rsid w:val="00D676AA"/>
    <w:rsid w:val="00D67DEF"/>
    <w:rsid w:val="00D759FD"/>
    <w:rsid w:val="00D76AA7"/>
    <w:rsid w:val="00D773A7"/>
    <w:rsid w:val="00D94B85"/>
    <w:rsid w:val="00DA101A"/>
    <w:rsid w:val="00DA22B8"/>
    <w:rsid w:val="00DA54C2"/>
    <w:rsid w:val="00DB3341"/>
    <w:rsid w:val="00DB3843"/>
    <w:rsid w:val="00DC3D44"/>
    <w:rsid w:val="00DC426F"/>
    <w:rsid w:val="00DC46EC"/>
    <w:rsid w:val="00DC7005"/>
    <w:rsid w:val="00DD04AB"/>
    <w:rsid w:val="00DD2DE4"/>
    <w:rsid w:val="00DD5F27"/>
    <w:rsid w:val="00DE23F3"/>
    <w:rsid w:val="00DE3CC3"/>
    <w:rsid w:val="00DE3EBD"/>
    <w:rsid w:val="00DE4435"/>
    <w:rsid w:val="00DE4AFE"/>
    <w:rsid w:val="00DE4B29"/>
    <w:rsid w:val="00DE51C9"/>
    <w:rsid w:val="00DE64A1"/>
    <w:rsid w:val="00DE6C8F"/>
    <w:rsid w:val="00DF48CB"/>
    <w:rsid w:val="00DF6E4D"/>
    <w:rsid w:val="00DF7F01"/>
    <w:rsid w:val="00E03E8F"/>
    <w:rsid w:val="00E056A1"/>
    <w:rsid w:val="00E13342"/>
    <w:rsid w:val="00E1535F"/>
    <w:rsid w:val="00E17D8A"/>
    <w:rsid w:val="00E23D21"/>
    <w:rsid w:val="00E23FE2"/>
    <w:rsid w:val="00E33E95"/>
    <w:rsid w:val="00E35D0F"/>
    <w:rsid w:val="00E40DB4"/>
    <w:rsid w:val="00E42DCC"/>
    <w:rsid w:val="00E43CCE"/>
    <w:rsid w:val="00E574D1"/>
    <w:rsid w:val="00E57D09"/>
    <w:rsid w:val="00E65D7B"/>
    <w:rsid w:val="00E73D10"/>
    <w:rsid w:val="00E773D1"/>
    <w:rsid w:val="00E82532"/>
    <w:rsid w:val="00E849EC"/>
    <w:rsid w:val="00E90512"/>
    <w:rsid w:val="00E91889"/>
    <w:rsid w:val="00E93278"/>
    <w:rsid w:val="00E94AFC"/>
    <w:rsid w:val="00EA71BB"/>
    <w:rsid w:val="00EB2A96"/>
    <w:rsid w:val="00EC314A"/>
    <w:rsid w:val="00EC3D5F"/>
    <w:rsid w:val="00EC4A9B"/>
    <w:rsid w:val="00EC58F1"/>
    <w:rsid w:val="00EE7633"/>
    <w:rsid w:val="00EF70EF"/>
    <w:rsid w:val="00F05DA1"/>
    <w:rsid w:val="00F06CF6"/>
    <w:rsid w:val="00F07981"/>
    <w:rsid w:val="00F1311D"/>
    <w:rsid w:val="00F14CB7"/>
    <w:rsid w:val="00F163D0"/>
    <w:rsid w:val="00F21694"/>
    <w:rsid w:val="00F268DD"/>
    <w:rsid w:val="00F30D58"/>
    <w:rsid w:val="00F32775"/>
    <w:rsid w:val="00F3342B"/>
    <w:rsid w:val="00F4337C"/>
    <w:rsid w:val="00F50570"/>
    <w:rsid w:val="00F6430D"/>
    <w:rsid w:val="00F71E27"/>
    <w:rsid w:val="00F76858"/>
    <w:rsid w:val="00F82111"/>
    <w:rsid w:val="00F86AA2"/>
    <w:rsid w:val="00F86F88"/>
    <w:rsid w:val="00F875DD"/>
    <w:rsid w:val="00F91202"/>
    <w:rsid w:val="00FB5962"/>
    <w:rsid w:val="00FB687F"/>
    <w:rsid w:val="00FB6E49"/>
    <w:rsid w:val="00FC1EE8"/>
    <w:rsid w:val="00FC2C17"/>
    <w:rsid w:val="00FC4CE3"/>
    <w:rsid w:val="00FC7008"/>
    <w:rsid w:val="00FE0B9F"/>
    <w:rsid w:val="00FE2110"/>
    <w:rsid w:val="00FE3872"/>
    <w:rsid w:val="00FE7F6F"/>
    <w:rsid w:val="00FF2F3E"/>
    <w:rsid w:val="00FF333A"/>
    <w:rsid w:val="00FF4BBB"/>
    <w:rsid w:val="00FF4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8E4C"/>
  <w15:docId w15:val="{CFB7F46D-1C35-466C-9D76-7961E447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AD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3AC5"/>
    <w:pPr>
      <w:spacing w:after="0" w:line="240" w:lineRule="auto"/>
    </w:pPr>
  </w:style>
  <w:style w:type="character" w:customStyle="1" w:styleId="FontStyle34">
    <w:name w:val="Font Style34"/>
    <w:basedOn w:val="a0"/>
    <w:uiPriority w:val="99"/>
    <w:rsid w:val="003E0B32"/>
    <w:rPr>
      <w:rFonts w:ascii="Arial" w:hAnsi="Arial" w:cs="Arial"/>
      <w:sz w:val="16"/>
      <w:szCs w:val="16"/>
    </w:rPr>
  </w:style>
  <w:style w:type="paragraph" w:styleId="a4">
    <w:name w:val="Balloon Text"/>
    <w:basedOn w:val="a"/>
    <w:link w:val="a5"/>
    <w:uiPriority w:val="99"/>
    <w:semiHidden/>
    <w:unhideWhenUsed/>
    <w:rsid w:val="00402FAA"/>
    <w:rPr>
      <w:rFonts w:ascii="Tahoma" w:hAnsi="Tahoma" w:cs="Tahoma"/>
      <w:sz w:val="16"/>
      <w:szCs w:val="16"/>
    </w:rPr>
  </w:style>
  <w:style w:type="character" w:customStyle="1" w:styleId="a5">
    <w:name w:val="Текст выноски Знак"/>
    <w:basedOn w:val="a0"/>
    <w:link w:val="a4"/>
    <w:uiPriority w:val="99"/>
    <w:semiHidden/>
    <w:rsid w:val="00402FAA"/>
    <w:rPr>
      <w:rFonts w:ascii="Tahoma" w:eastAsia="Times New Roman" w:hAnsi="Tahoma" w:cs="Tahoma"/>
      <w:sz w:val="16"/>
      <w:szCs w:val="16"/>
      <w:lang w:eastAsia="ru-RU"/>
    </w:rPr>
  </w:style>
  <w:style w:type="paragraph" w:styleId="3">
    <w:name w:val="Body Text Indent 3"/>
    <w:basedOn w:val="a"/>
    <w:link w:val="30"/>
    <w:rsid w:val="003813DF"/>
    <w:pPr>
      <w:ind w:left="5670"/>
      <w:jc w:val="center"/>
    </w:pPr>
    <w:rPr>
      <w:sz w:val="24"/>
    </w:rPr>
  </w:style>
  <w:style w:type="character" w:customStyle="1" w:styleId="30">
    <w:name w:val="Основной текст с отступом 3 Знак"/>
    <w:basedOn w:val="a0"/>
    <w:link w:val="3"/>
    <w:rsid w:val="003813DF"/>
    <w:rPr>
      <w:rFonts w:ascii="Times New Roman" w:eastAsia="Times New Roman" w:hAnsi="Times New Roman" w:cs="Times New Roman"/>
      <w:sz w:val="24"/>
      <w:szCs w:val="20"/>
      <w:lang w:eastAsia="ru-RU"/>
    </w:rPr>
  </w:style>
  <w:style w:type="paragraph" w:styleId="a6">
    <w:name w:val="List Paragraph"/>
    <w:basedOn w:val="a"/>
    <w:uiPriority w:val="34"/>
    <w:qFormat/>
    <w:rsid w:val="00A83E0F"/>
    <w:pPr>
      <w:ind w:left="720"/>
      <w:contextualSpacing/>
    </w:pPr>
  </w:style>
  <w:style w:type="paragraph" w:styleId="a7">
    <w:name w:val="header"/>
    <w:basedOn w:val="a"/>
    <w:link w:val="a8"/>
    <w:uiPriority w:val="99"/>
    <w:unhideWhenUsed/>
    <w:rsid w:val="00FB6E49"/>
    <w:pPr>
      <w:tabs>
        <w:tab w:val="center" w:pos="4677"/>
        <w:tab w:val="right" w:pos="9355"/>
      </w:tabs>
    </w:pPr>
  </w:style>
  <w:style w:type="character" w:customStyle="1" w:styleId="a8">
    <w:name w:val="Верхний колонтитул Знак"/>
    <w:basedOn w:val="a0"/>
    <w:link w:val="a7"/>
    <w:uiPriority w:val="99"/>
    <w:rsid w:val="00FB6E49"/>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FB6E49"/>
    <w:pPr>
      <w:tabs>
        <w:tab w:val="center" w:pos="4677"/>
        <w:tab w:val="right" w:pos="9355"/>
      </w:tabs>
    </w:pPr>
  </w:style>
  <w:style w:type="character" w:customStyle="1" w:styleId="aa">
    <w:name w:val="Нижний колонтитул Знак"/>
    <w:basedOn w:val="a0"/>
    <w:link w:val="a9"/>
    <w:uiPriority w:val="99"/>
    <w:rsid w:val="00FB6E49"/>
    <w:rPr>
      <w:rFonts w:ascii="Times New Roman" w:eastAsia="Times New Roman" w:hAnsi="Times New Roman" w:cs="Times New Roman"/>
      <w:sz w:val="28"/>
      <w:szCs w:val="20"/>
      <w:lang w:eastAsia="ru-RU"/>
    </w:rPr>
  </w:style>
  <w:style w:type="paragraph" w:styleId="ab">
    <w:name w:val="Body Text"/>
    <w:basedOn w:val="a"/>
    <w:link w:val="ac"/>
    <w:unhideWhenUsed/>
    <w:rsid w:val="003B7297"/>
    <w:pPr>
      <w:spacing w:after="120"/>
    </w:pPr>
  </w:style>
  <w:style w:type="character" w:customStyle="1" w:styleId="ac">
    <w:name w:val="Основной текст Знак"/>
    <w:basedOn w:val="a0"/>
    <w:link w:val="ab"/>
    <w:rsid w:val="003B7297"/>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991AD9"/>
  </w:style>
  <w:style w:type="paragraph" w:styleId="ad">
    <w:name w:val="endnote text"/>
    <w:basedOn w:val="a"/>
    <w:link w:val="ae"/>
    <w:uiPriority w:val="99"/>
    <w:semiHidden/>
    <w:unhideWhenUsed/>
    <w:rsid w:val="00FC4CE3"/>
    <w:rPr>
      <w:sz w:val="20"/>
    </w:rPr>
  </w:style>
  <w:style w:type="character" w:customStyle="1" w:styleId="ae">
    <w:name w:val="Текст концевой сноски Знак"/>
    <w:basedOn w:val="a0"/>
    <w:link w:val="ad"/>
    <w:uiPriority w:val="99"/>
    <w:semiHidden/>
    <w:rsid w:val="00FC4CE3"/>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FC4CE3"/>
    <w:rPr>
      <w:vertAlign w:val="superscript"/>
    </w:rPr>
  </w:style>
  <w:style w:type="character" w:styleId="af0">
    <w:name w:val="annotation reference"/>
    <w:basedOn w:val="a0"/>
    <w:uiPriority w:val="99"/>
    <w:semiHidden/>
    <w:unhideWhenUsed/>
    <w:rsid w:val="00FC4CE3"/>
    <w:rPr>
      <w:sz w:val="16"/>
      <w:szCs w:val="16"/>
    </w:rPr>
  </w:style>
  <w:style w:type="paragraph" w:styleId="af1">
    <w:name w:val="annotation text"/>
    <w:basedOn w:val="a"/>
    <w:link w:val="af2"/>
    <w:uiPriority w:val="99"/>
    <w:semiHidden/>
    <w:unhideWhenUsed/>
    <w:rsid w:val="00FC4CE3"/>
    <w:rPr>
      <w:sz w:val="20"/>
    </w:rPr>
  </w:style>
  <w:style w:type="character" w:customStyle="1" w:styleId="af2">
    <w:name w:val="Текст примечания Знак"/>
    <w:basedOn w:val="a0"/>
    <w:link w:val="af1"/>
    <w:uiPriority w:val="99"/>
    <w:semiHidden/>
    <w:rsid w:val="00FC4CE3"/>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FC4CE3"/>
    <w:rPr>
      <w:b/>
      <w:bCs/>
    </w:rPr>
  </w:style>
  <w:style w:type="character" w:customStyle="1" w:styleId="af4">
    <w:name w:val="Тема примечания Знак"/>
    <w:basedOn w:val="af2"/>
    <w:link w:val="af3"/>
    <w:uiPriority w:val="99"/>
    <w:semiHidden/>
    <w:rsid w:val="00FC4CE3"/>
    <w:rPr>
      <w:rFonts w:ascii="Times New Roman" w:eastAsia="Times New Roman" w:hAnsi="Times New Roman" w:cs="Times New Roman"/>
      <w:b/>
      <w:bCs/>
      <w:sz w:val="20"/>
      <w:szCs w:val="20"/>
      <w:lang w:eastAsia="ru-RU"/>
    </w:rPr>
  </w:style>
  <w:style w:type="paragraph" w:customStyle="1" w:styleId="ConsPlusNormal">
    <w:name w:val="ConsPlusNormal"/>
    <w:rsid w:val="009C47C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5">
    <w:name w:val="Normal (Web)"/>
    <w:basedOn w:val="a"/>
    <w:uiPriority w:val="99"/>
    <w:unhideWhenUsed/>
    <w:rsid w:val="00FC1EE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0944">
      <w:bodyDiv w:val="1"/>
      <w:marLeft w:val="0"/>
      <w:marRight w:val="0"/>
      <w:marTop w:val="0"/>
      <w:marBottom w:val="0"/>
      <w:divBdr>
        <w:top w:val="none" w:sz="0" w:space="0" w:color="auto"/>
        <w:left w:val="none" w:sz="0" w:space="0" w:color="auto"/>
        <w:bottom w:val="none" w:sz="0" w:space="0" w:color="auto"/>
        <w:right w:val="none" w:sz="0" w:space="0" w:color="auto"/>
      </w:divBdr>
    </w:div>
    <w:div w:id="221865898">
      <w:bodyDiv w:val="1"/>
      <w:marLeft w:val="0"/>
      <w:marRight w:val="0"/>
      <w:marTop w:val="0"/>
      <w:marBottom w:val="0"/>
      <w:divBdr>
        <w:top w:val="none" w:sz="0" w:space="0" w:color="auto"/>
        <w:left w:val="none" w:sz="0" w:space="0" w:color="auto"/>
        <w:bottom w:val="none" w:sz="0" w:space="0" w:color="auto"/>
        <w:right w:val="none" w:sz="0" w:space="0" w:color="auto"/>
      </w:divBdr>
    </w:div>
    <w:div w:id="623081166">
      <w:bodyDiv w:val="1"/>
      <w:marLeft w:val="0"/>
      <w:marRight w:val="0"/>
      <w:marTop w:val="0"/>
      <w:marBottom w:val="0"/>
      <w:divBdr>
        <w:top w:val="none" w:sz="0" w:space="0" w:color="auto"/>
        <w:left w:val="none" w:sz="0" w:space="0" w:color="auto"/>
        <w:bottom w:val="none" w:sz="0" w:space="0" w:color="auto"/>
        <w:right w:val="none" w:sz="0" w:space="0" w:color="auto"/>
      </w:divBdr>
    </w:div>
    <w:div w:id="764690199">
      <w:bodyDiv w:val="1"/>
      <w:marLeft w:val="0"/>
      <w:marRight w:val="0"/>
      <w:marTop w:val="0"/>
      <w:marBottom w:val="0"/>
      <w:divBdr>
        <w:top w:val="none" w:sz="0" w:space="0" w:color="auto"/>
        <w:left w:val="none" w:sz="0" w:space="0" w:color="auto"/>
        <w:bottom w:val="none" w:sz="0" w:space="0" w:color="auto"/>
        <w:right w:val="none" w:sz="0" w:space="0" w:color="auto"/>
      </w:divBdr>
    </w:div>
    <w:div w:id="996878865">
      <w:bodyDiv w:val="1"/>
      <w:marLeft w:val="0"/>
      <w:marRight w:val="0"/>
      <w:marTop w:val="0"/>
      <w:marBottom w:val="0"/>
      <w:divBdr>
        <w:top w:val="none" w:sz="0" w:space="0" w:color="auto"/>
        <w:left w:val="none" w:sz="0" w:space="0" w:color="auto"/>
        <w:bottom w:val="none" w:sz="0" w:space="0" w:color="auto"/>
        <w:right w:val="none" w:sz="0" w:space="0" w:color="auto"/>
      </w:divBdr>
    </w:div>
    <w:div w:id="1150026800">
      <w:bodyDiv w:val="1"/>
      <w:marLeft w:val="0"/>
      <w:marRight w:val="0"/>
      <w:marTop w:val="0"/>
      <w:marBottom w:val="0"/>
      <w:divBdr>
        <w:top w:val="none" w:sz="0" w:space="0" w:color="auto"/>
        <w:left w:val="none" w:sz="0" w:space="0" w:color="auto"/>
        <w:bottom w:val="none" w:sz="0" w:space="0" w:color="auto"/>
        <w:right w:val="none" w:sz="0" w:space="0" w:color="auto"/>
      </w:divBdr>
    </w:div>
    <w:div w:id="1313607938">
      <w:bodyDiv w:val="1"/>
      <w:marLeft w:val="0"/>
      <w:marRight w:val="0"/>
      <w:marTop w:val="0"/>
      <w:marBottom w:val="0"/>
      <w:divBdr>
        <w:top w:val="none" w:sz="0" w:space="0" w:color="auto"/>
        <w:left w:val="none" w:sz="0" w:space="0" w:color="auto"/>
        <w:bottom w:val="none" w:sz="0" w:space="0" w:color="auto"/>
        <w:right w:val="none" w:sz="0" w:space="0" w:color="auto"/>
      </w:divBdr>
    </w:div>
    <w:div w:id="1475483403">
      <w:bodyDiv w:val="1"/>
      <w:marLeft w:val="0"/>
      <w:marRight w:val="0"/>
      <w:marTop w:val="0"/>
      <w:marBottom w:val="0"/>
      <w:divBdr>
        <w:top w:val="none" w:sz="0" w:space="0" w:color="auto"/>
        <w:left w:val="none" w:sz="0" w:space="0" w:color="auto"/>
        <w:bottom w:val="none" w:sz="0" w:space="0" w:color="auto"/>
        <w:right w:val="none" w:sz="0" w:space="0" w:color="auto"/>
      </w:divBdr>
    </w:div>
    <w:div w:id="1480346537">
      <w:bodyDiv w:val="1"/>
      <w:marLeft w:val="0"/>
      <w:marRight w:val="0"/>
      <w:marTop w:val="0"/>
      <w:marBottom w:val="0"/>
      <w:divBdr>
        <w:top w:val="none" w:sz="0" w:space="0" w:color="auto"/>
        <w:left w:val="none" w:sz="0" w:space="0" w:color="auto"/>
        <w:bottom w:val="none" w:sz="0" w:space="0" w:color="auto"/>
        <w:right w:val="none" w:sz="0" w:space="0" w:color="auto"/>
      </w:divBdr>
    </w:div>
    <w:div w:id="1494832218">
      <w:bodyDiv w:val="1"/>
      <w:marLeft w:val="0"/>
      <w:marRight w:val="0"/>
      <w:marTop w:val="0"/>
      <w:marBottom w:val="0"/>
      <w:divBdr>
        <w:top w:val="none" w:sz="0" w:space="0" w:color="auto"/>
        <w:left w:val="none" w:sz="0" w:space="0" w:color="auto"/>
        <w:bottom w:val="none" w:sz="0" w:space="0" w:color="auto"/>
        <w:right w:val="none" w:sz="0" w:space="0" w:color="auto"/>
      </w:divBdr>
    </w:div>
    <w:div w:id="1540119092">
      <w:bodyDiv w:val="1"/>
      <w:marLeft w:val="0"/>
      <w:marRight w:val="0"/>
      <w:marTop w:val="0"/>
      <w:marBottom w:val="0"/>
      <w:divBdr>
        <w:top w:val="none" w:sz="0" w:space="0" w:color="auto"/>
        <w:left w:val="none" w:sz="0" w:space="0" w:color="auto"/>
        <w:bottom w:val="none" w:sz="0" w:space="0" w:color="auto"/>
        <w:right w:val="none" w:sz="0" w:space="0" w:color="auto"/>
      </w:divBdr>
    </w:div>
    <w:div w:id="1744795551">
      <w:bodyDiv w:val="1"/>
      <w:marLeft w:val="0"/>
      <w:marRight w:val="0"/>
      <w:marTop w:val="0"/>
      <w:marBottom w:val="0"/>
      <w:divBdr>
        <w:top w:val="none" w:sz="0" w:space="0" w:color="auto"/>
        <w:left w:val="none" w:sz="0" w:space="0" w:color="auto"/>
        <w:bottom w:val="none" w:sz="0" w:space="0" w:color="auto"/>
        <w:right w:val="none" w:sz="0" w:space="0" w:color="auto"/>
      </w:divBdr>
    </w:div>
    <w:div w:id="1789155501">
      <w:bodyDiv w:val="1"/>
      <w:marLeft w:val="0"/>
      <w:marRight w:val="0"/>
      <w:marTop w:val="0"/>
      <w:marBottom w:val="0"/>
      <w:divBdr>
        <w:top w:val="none" w:sz="0" w:space="0" w:color="auto"/>
        <w:left w:val="none" w:sz="0" w:space="0" w:color="auto"/>
        <w:bottom w:val="none" w:sz="0" w:space="0" w:color="auto"/>
        <w:right w:val="none" w:sz="0" w:space="0" w:color="auto"/>
      </w:divBdr>
    </w:div>
    <w:div w:id="17985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18383-962B-4B65-963D-691EEF92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7925</Words>
  <Characters>45173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DepFin</Company>
  <LinksUpToDate>false</LinksUpToDate>
  <CharactersWithSpaces>52993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dc:creator>
  <cp:lastModifiedBy>Вишнякова Екатерина</cp:lastModifiedBy>
  <cp:revision>3</cp:revision>
  <cp:lastPrinted>2017-10-19T13:26:00Z</cp:lastPrinted>
  <dcterms:created xsi:type="dcterms:W3CDTF">2017-10-19T15:01:00Z</dcterms:created>
  <dcterms:modified xsi:type="dcterms:W3CDTF">2017-10-19T15:03:00Z</dcterms:modified>
</cp:coreProperties>
</file>